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Y="158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80"/>
        <w:gridCol w:w="14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7380" w:type="dxa"/>
            <w:noWrap w:val="0"/>
            <w:vAlign w:val="center"/>
          </w:tcPr>
          <w:p>
            <w:pPr>
              <w:spacing w:line="1000" w:lineRule="exact"/>
              <w:jc w:val="distribute"/>
              <w:rPr>
                <w:rFonts w:ascii="Times New Roman" w:hAnsi="Times New Roman" w:eastAsia="华康简标题宋"/>
                <w:color w:val="FF0000"/>
                <w:w w:val="49"/>
                <w:sz w:val="100"/>
                <w:szCs w:val="100"/>
              </w:rPr>
            </w:pPr>
            <w:bookmarkStart w:id="0" w:name="bookmark6"/>
            <w:bookmarkStart w:id="1" w:name="bookmark7"/>
            <w:bookmarkStart w:id="2" w:name="bookmark8"/>
            <w:r>
              <w:rPr>
                <w:rFonts w:hint="eastAsia" w:ascii="Times New Roman" w:hAnsi="Times New Roman" w:eastAsia="华康简标题宋" w:cs="黑体"/>
                <w:color w:val="FF0000"/>
                <w:spacing w:val="-28"/>
                <w:w w:val="49"/>
                <w:sz w:val="100"/>
                <w:szCs w:val="100"/>
              </w:rPr>
              <w:t>益阳市大通湖区农业农村和水利局</w:t>
            </w: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rPr>
                <w:rFonts w:ascii="Times New Roman" w:hAnsi="Times New Roman" w:eastAsia="华康简标题宋"/>
                <w:color w:val="FF0000"/>
                <w:w w:val="52"/>
                <w:sz w:val="144"/>
                <w:szCs w:val="144"/>
              </w:rPr>
            </w:pPr>
            <w:r>
              <w:rPr>
                <w:rFonts w:hint="eastAsia" w:ascii="Times New Roman" w:hAnsi="Times New Roman" w:eastAsia="华康简标题宋"/>
                <w:color w:val="FF0000"/>
                <w:spacing w:val="-28"/>
                <w:w w:val="52"/>
                <w:kern w:val="13"/>
                <w:sz w:val="144"/>
                <w:szCs w:val="144"/>
              </w:rPr>
              <w:t>文件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7380" w:type="dxa"/>
            <w:noWrap w:val="0"/>
            <w:vAlign w:val="center"/>
          </w:tcPr>
          <w:p>
            <w:pPr>
              <w:spacing w:line="1000" w:lineRule="exact"/>
              <w:jc w:val="distribute"/>
              <w:rPr>
                <w:rFonts w:ascii="Times New Roman" w:hAnsi="Times New Roman" w:eastAsia="华康简标题宋" w:cs="黑体"/>
                <w:color w:val="FF0000"/>
                <w:spacing w:val="-10"/>
                <w:w w:val="49"/>
                <w:sz w:val="100"/>
                <w:szCs w:val="100"/>
              </w:rPr>
            </w:pPr>
            <w:r>
              <w:rPr>
                <w:rFonts w:ascii="Times New Roman" w:hAnsi="Times New Roman" w:eastAsia="华康简标题宋" w:cs="黑体"/>
                <w:color w:val="FF0000"/>
                <w:spacing w:val="-28"/>
                <w:w w:val="49"/>
                <w:sz w:val="100"/>
                <w:szCs w:val="100"/>
              </w:rPr>
              <w:t>益阳市大通湖区发展改革和财政局</w:t>
            </w: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spacing w:line="1200" w:lineRule="exact"/>
              <w:jc w:val="center"/>
              <w:rPr>
                <w:rFonts w:ascii="Times New Roman" w:hAnsi="Times New Roman" w:eastAsia="方正小标宋简体"/>
                <w:color w:val="FF0000"/>
                <w:spacing w:val="-30"/>
                <w:w w:val="80"/>
                <w:kern w:val="13"/>
                <w:sz w:val="112"/>
                <w:szCs w:val="96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after="0" w:line="592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 w:bidi="ar-SA"/>
        </w:rPr>
      </w:pPr>
    </w:p>
    <w:p>
      <w:pPr>
        <w:pBdr>
          <w:bottom w:val="single" w:color="FF0000" w:sz="18" w:space="1"/>
        </w:pBdr>
        <w:jc w:val="center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大农联〔202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</w:t>
      </w:r>
      <w:r>
        <w:rPr>
          <w:rFonts w:ascii="Times New Roman" w:hAnsi="Times New Roman" w:eastAsia="仿宋_GB2312"/>
          <w:color w:val="000000"/>
          <w:sz w:val="32"/>
          <w:szCs w:val="32"/>
        </w:rPr>
        <w:t>〕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仿宋_GB2312"/>
          <w:color w:val="000000"/>
          <w:sz w:val="32"/>
          <w:szCs w:val="32"/>
        </w:rPr>
        <w:t>号</w:t>
      </w:r>
    </w:p>
    <w:p>
      <w:pPr>
        <w:pStyle w:val="4"/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after="0" w:line="532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w w:val="1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w w:val="100"/>
          <w:kern w:val="0"/>
          <w:sz w:val="44"/>
          <w:szCs w:val="44"/>
          <w:lang w:val="en-US" w:eastAsia="zh-CN" w:bidi="ar-SA"/>
        </w:rPr>
        <w:t>益阳市大通湖区农业农村和水利局</w:t>
      </w:r>
    </w:p>
    <w:p>
      <w:pPr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2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eastAsia="华康简标题宋" w:cs="华康简标题宋"/>
          <w:color w:val="000000"/>
          <w:sz w:val="44"/>
          <w:szCs w:val="44"/>
        </w:rPr>
        <w:t>益阳市大通湖区发展改革和财政局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000000"/>
          <w:spacing w:val="0"/>
          <w:w w:val="100"/>
          <w:kern w:val="0"/>
          <w:position w:val="0"/>
          <w:sz w:val="44"/>
          <w:szCs w:val="44"/>
          <w:shd w:val="clear" w:color="auto" w:fill="auto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000000"/>
          <w:spacing w:val="0"/>
          <w:w w:val="100"/>
          <w:kern w:val="0"/>
          <w:position w:val="0"/>
          <w:sz w:val="44"/>
          <w:szCs w:val="44"/>
          <w:shd w:val="clear" w:color="auto" w:fill="auto"/>
          <w:lang w:val="en-US" w:eastAsia="zh-CN" w:bidi="ar-SA"/>
        </w:rPr>
        <w:t>关于印发《大通湖区稻谷目标价格改革补贴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000000"/>
          <w:spacing w:val="0"/>
          <w:w w:val="100"/>
          <w:kern w:val="0"/>
          <w:position w:val="0"/>
          <w:sz w:val="44"/>
          <w:szCs w:val="44"/>
          <w:shd w:val="clear" w:color="auto" w:fill="auto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000000"/>
          <w:spacing w:val="0"/>
          <w:w w:val="100"/>
          <w:kern w:val="0"/>
          <w:position w:val="0"/>
          <w:sz w:val="44"/>
          <w:szCs w:val="44"/>
          <w:shd w:val="clear" w:color="auto" w:fill="auto"/>
          <w:lang w:val="en-US" w:eastAsia="zh-CN" w:bidi="ar-SA"/>
        </w:rPr>
        <w:t>工作实施方案》的通知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各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镇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农业综合服务中心、财政所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、局属相关单位</w:t>
      </w:r>
      <w:r>
        <w:rPr>
          <w:rFonts w:hint="eastAsia" w:ascii="楷体" w:hAnsi="楷体" w:eastAsia="楷体" w:cs="楷体"/>
          <w:sz w:val="32"/>
          <w:szCs w:val="3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　　为支持深化稻谷收储制度和价格形成机制改革，保障农民种粮收益基本稳定，国家决定在稻谷主产区实施稻谷补贴政策。根据《湖南省2021年稻谷目标价格改革补贴工作实施方案》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(</w:t>
      </w:r>
      <w:r>
        <w:rPr>
          <w:rFonts w:hint="eastAsia" w:ascii="楷体" w:hAnsi="楷体" w:eastAsia="楷体" w:cs="楷体"/>
          <w:sz w:val="32"/>
          <w:szCs w:val="32"/>
        </w:rPr>
        <w:t>湘财建〔20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21</w:t>
      </w:r>
      <w:r>
        <w:rPr>
          <w:rFonts w:hint="eastAsia" w:ascii="楷体" w:hAnsi="楷体" w:eastAsia="楷体" w:cs="楷体"/>
          <w:sz w:val="32"/>
          <w:szCs w:val="32"/>
        </w:rPr>
        <w:t>〕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25</w:t>
      </w:r>
      <w:r>
        <w:rPr>
          <w:rFonts w:hint="eastAsia" w:ascii="楷体" w:hAnsi="楷体" w:eastAsia="楷体" w:cs="楷体"/>
          <w:sz w:val="32"/>
          <w:szCs w:val="32"/>
        </w:rPr>
        <w:t>号）有关要求，经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区管委会</w:t>
      </w:r>
      <w:r>
        <w:rPr>
          <w:rFonts w:hint="eastAsia" w:ascii="楷体" w:hAnsi="楷体" w:eastAsia="楷体" w:cs="楷体"/>
          <w:sz w:val="32"/>
          <w:szCs w:val="32"/>
        </w:rPr>
        <w:t>同意，现将《大通湖区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2021年</w:t>
      </w:r>
      <w:r>
        <w:rPr>
          <w:rFonts w:hint="eastAsia" w:ascii="楷体" w:hAnsi="楷体" w:eastAsia="楷体" w:cs="楷体"/>
          <w:sz w:val="32"/>
          <w:szCs w:val="32"/>
        </w:rPr>
        <w:t>稻谷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目标价格改革</w:t>
      </w:r>
      <w:r>
        <w:rPr>
          <w:rFonts w:hint="eastAsia" w:ascii="楷体" w:hAnsi="楷体" w:eastAsia="楷体" w:cs="楷体"/>
          <w:sz w:val="32"/>
          <w:szCs w:val="32"/>
        </w:rPr>
        <w:t xml:space="preserve">补贴工作实施方案》印发给你们，请遵照执行。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　　附件： 大通湖区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2021年</w:t>
      </w:r>
      <w:r>
        <w:rPr>
          <w:rFonts w:hint="eastAsia" w:ascii="楷体" w:hAnsi="楷体" w:eastAsia="楷体" w:cs="楷体"/>
          <w:sz w:val="32"/>
          <w:szCs w:val="32"/>
        </w:rPr>
        <w:t>稻谷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目标价格改革</w:t>
      </w:r>
      <w:r>
        <w:rPr>
          <w:rFonts w:hint="eastAsia" w:ascii="楷体" w:hAnsi="楷体" w:eastAsia="楷体" w:cs="楷体"/>
          <w:sz w:val="32"/>
          <w:szCs w:val="32"/>
        </w:rPr>
        <w:t xml:space="preserve">补贴工作实施方案 　　  </w:t>
      </w:r>
    </w:p>
    <w:p>
      <w:pPr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2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2" w:lineRule="exact"/>
        <w:jc w:val="center"/>
        <w:textAlignment w:val="auto"/>
        <w:rPr>
          <w:rFonts w:hint="eastAsia" w:ascii="Times New Roman" w:hAnsi="Times New Roman" w:eastAsia="楷体" w:cs="仿宋_GB2312"/>
          <w:color w:val="000000"/>
          <w:w w:val="8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Times New Roman" w:hAnsi="楷体" w:eastAsia="楷体" w:cs="仿宋_GB2312"/>
          <w:color w:val="000000"/>
          <w:w w:val="85"/>
          <w:kern w:val="0"/>
          <w:sz w:val="32"/>
          <w:szCs w:val="32"/>
        </w:rPr>
        <w:t>益阳市大通湖区农业农村和水利局</w:t>
      </w:r>
      <w:r>
        <w:rPr>
          <w:rFonts w:hint="eastAsia" w:ascii="Times New Roman" w:hAnsi="Times New Roman" w:eastAsia="楷体" w:cs="仿宋_GB2312"/>
          <w:color w:val="000000"/>
          <w:w w:val="85"/>
          <w:kern w:val="0"/>
          <w:sz w:val="32"/>
          <w:szCs w:val="32"/>
        </w:rPr>
        <w:t xml:space="preserve">   益阳市</w:t>
      </w:r>
      <w:r>
        <w:rPr>
          <w:rFonts w:hint="eastAsia" w:ascii="Times New Roman" w:hAnsi="楷体" w:eastAsia="楷体" w:cs="仿宋_GB2312"/>
          <w:color w:val="000000"/>
          <w:w w:val="85"/>
          <w:kern w:val="0"/>
          <w:sz w:val="32"/>
          <w:szCs w:val="32"/>
        </w:rPr>
        <w:t>大通湖区发展改革和财政局</w:t>
      </w:r>
    </w:p>
    <w:p>
      <w:pPr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2" w:lineRule="exact"/>
        <w:textAlignment w:val="auto"/>
        <w:rPr>
          <w:rFonts w:ascii="Times New Roman" w:hAnsi="Times New Roman" w:eastAsia="楷体" w:cs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" w:cs="仿宋_GB2312"/>
          <w:color w:val="000000"/>
          <w:kern w:val="0"/>
          <w:sz w:val="32"/>
          <w:szCs w:val="32"/>
        </w:rPr>
        <w:t xml:space="preserve">                                    2021</w:t>
      </w:r>
      <w:r>
        <w:rPr>
          <w:rFonts w:hint="eastAsia" w:ascii="Times New Roman" w:hAnsi="楷体" w:eastAsia="楷体" w:cs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楷体" w:cs="仿宋_GB2312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Times New Roman" w:hAnsi="楷体" w:eastAsia="楷体" w:cs="仿宋_GB2312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楷体" w:cs="仿宋_GB2312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ascii="Times New Roman" w:hAnsi="楷体" w:eastAsia="楷体" w:cs="仿宋_GB2312"/>
          <w:color w:val="000000"/>
          <w:kern w:val="0"/>
          <w:sz w:val="32"/>
          <w:szCs w:val="32"/>
        </w:rPr>
        <w:t>日</w:t>
      </w:r>
    </w:p>
    <w:p>
      <w:pPr>
        <w:widowControl/>
        <w:spacing w:line="540" w:lineRule="exact"/>
        <w:rPr>
          <w:rFonts w:hint="eastAsia" w:ascii="方正大标宋简体" w:hAnsi="方正大标宋简体" w:eastAsia="方正大标宋简体" w:cs="方正大标宋简体"/>
          <w:color w:val="000000"/>
          <w:w w:val="90"/>
          <w:kern w:val="0"/>
          <w:sz w:val="36"/>
          <w:szCs w:val="36"/>
        </w:rPr>
        <w:sectPr>
          <w:footerReference r:id="rId3" w:type="default"/>
          <w:footerReference r:id="rId4" w:type="even"/>
          <w:pgSz w:w="11906" w:h="16838"/>
          <w:pgMar w:top="1871" w:right="1531" w:bottom="1928" w:left="1531" w:header="851" w:footer="1418" w:gutter="0"/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shd w:val="clear"/>
        <w:overflowPunct w:val="0"/>
        <w:autoSpaceDE w:val="0"/>
        <w:autoSpaceDN w:val="0"/>
        <w:bidi w:val="0"/>
        <w:spacing w:before="0" w:after="0" w:line="592" w:lineRule="exact"/>
        <w:ind w:left="0" w:right="0" w:firstLine="0"/>
        <w:jc w:val="center"/>
        <w:rPr>
          <w:rFonts w:hint="eastAsia" w:ascii="方正大标宋简体" w:hAnsi="Calibri" w:eastAsia="方正大标宋简体" w:cs="Times New Roman"/>
          <w:color w:val="000000"/>
          <w:spacing w:val="0"/>
          <w:w w:val="100"/>
          <w:kern w:val="0"/>
          <w:position w:val="0"/>
          <w:sz w:val="44"/>
          <w:szCs w:val="44"/>
          <w:shd w:val="clear"/>
          <w:lang w:val="en-US" w:eastAsia="zh-CN" w:bidi="ar-SA"/>
        </w:rPr>
      </w:pPr>
      <w:r>
        <w:rPr>
          <w:rFonts w:hint="eastAsia" w:ascii="方正大标宋简体" w:hAnsi="Calibri" w:eastAsia="方正大标宋简体" w:cs="Times New Roman"/>
          <w:color w:val="000000"/>
          <w:spacing w:val="0"/>
          <w:w w:val="100"/>
          <w:kern w:val="0"/>
          <w:position w:val="0"/>
          <w:sz w:val="44"/>
          <w:szCs w:val="44"/>
          <w:shd w:val="clear"/>
          <w:lang w:val="en-US" w:eastAsia="zh-CN" w:bidi="ar-SA"/>
        </w:rPr>
        <w:t>大通湖区2021年稻谷目标价格改革补贴</w:t>
      </w:r>
    </w:p>
    <w:p>
      <w:pPr>
        <w:keepNext w:val="0"/>
        <w:keepLines w:val="0"/>
        <w:shd w:val="clear"/>
        <w:overflowPunct w:val="0"/>
        <w:autoSpaceDE w:val="0"/>
        <w:autoSpaceDN w:val="0"/>
        <w:bidi w:val="0"/>
        <w:spacing w:before="0" w:after="0" w:line="592" w:lineRule="exact"/>
        <w:ind w:left="0" w:right="0" w:firstLine="0"/>
        <w:jc w:val="center"/>
        <w:rPr>
          <w:rFonts w:hint="eastAsia" w:ascii="方正大标宋简体" w:hAnsi="Calibri" w:eastAsia="方正大标宋简体" w:cs="Times New Roman"/>
          <w:color w:val="000000"/>
          <w:spacing w:val="0"/>
          <w:w w:val="100"/>
          <w:kern w:val="0"/>
          <w:position w:val="0"/>
          <w:sz w:val="44"/>
          <w:szCs w:val="44"/>
          <w:shd w:val="clear"/>
          <w:lang w:val="en-US" w:eastAsia="zh-CN" w:bidi="ar-SA"/>
        </w:rPr>
      </w:pPr>
      <w:r>
        <w:rPr>
          <w:rFonts w:hint="eastAsia" w:ascii="方正大标宋简体" w:hAnsi="Calibri" w:eastAsia="方正大标宋简体" w:cs="Times New Roman"/>
          <w:color w:val="000000"/>
          <w:spacing w:val="0"/>
          <w:w w:val="100"/>
          <w:kern w:val="0"/>
          <w:position w:val="0"/>
          <w:sz w:val="44"/>
          <w:szCs w:val="44"/>
          <w:shd w:val="clear"/>
          <w:lang w:val="en-US" w:eastAsia="zh-CN" w:bidi="ar-SA"/>
        </w:rPr>
        <w:t>工作实施方案</w:t>
      </w:r>
    </w:p>
    <w:bookmarkEnd w:id="0"/>
    <w:bookmarkEnd w:id="1"/>
    <w:bookmarkEnd w:id="2"/>
    <w:p>
      <w:pPr>
        <w:bidi w:val="0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bookmark9"/>
      <w:r>
        <w:rPr>
          <w:rFonts w:hint="eastAsia" w:ascii="仿宋_GB2312" w:hAnsi="仿宋_GB2312" w:eastAsia="仿宋_GB2312" w:cs="仿宋_GB2312"/>
          <w:sz w:val="32"/>
          <w:szCs w:val="32"/>
        </w:rPr>
        <w:t>为贯彻落实中央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以及湖南省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关于稻谷补贴工作有关要求，保障农民种粮收益基本稳定，现就我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</w:t>
      </w:r>
      <w:r>
        <w:rPr>
          <w:rFonts w:hint="eastAsia" w:ascii="仿宋_GB2312" w:hAnsi="仿宋_GB2312" w:eastAsia="仿宋_GB2312" w:cs="仿宋_GB2312"/>
          <w:sz w:val="32"/>
          <w:szCs w:val="32"/>
        </w:rPr>
        <w:t>稻谷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目标价格改革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补贴工作事项制定如下实施方案：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</w:t>
      </w:r>
      <w:bookmarkEnd w:id="3"/>
      <w:r>
        <w:rPr>
          <w:rFonts w:hint="eastAsia" w:ascii="黑体" w:hAnsi="黑体" w:eastAsia="黑体" w:cs="黑体"/>
          <w:sz w:val="32"/>
          <w:szCs w:val="32"/>
        </w:rPr>
        <w:t>、工作目标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以习近平新时代中国特色社会主义思想为指导，全面贯彻党的十九大和十九届二中、三中、四中、五中全会精神，坚持稳中求进工作总基调，深化稻谷收储制度和价格形成机制改革, 增强稻谷最低收购价政策的灵活性和弹性，更加有效发挥市场机制作用。通过实施稻谷补贴政策，保障稻谷生产和优势产区稻谷种植收益基本稳定，引导种植结构调整，促进增加绿色优质稻谷供给，支持深化稻谷收储制度改革，保持我省稻谷生产基本稳定，为保障国家粮食安全发挥更好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二、基本原则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4" w:name="bookmark11"/>
      <w:r>
        <w:rPr>
          <w:rFonts w:hint="eastAsia" w:ascii="楷体" w:hAnsi="楷体" w:eastAsia="楷体" w:cs="楷体"/>
          <w:sz w:val="32"/>
          <w:szCs w:val="32"/>
        </w:rPr>
        <w:t>（</w:t>
      </w:r>
      <w:bookmarkEnd w:id="4"/>
      <w:r>
        <w:rPr>
          <w:rFonts w:hint="eastAsia" w:ascii="楷体" w:hAnsi="楷体" w:eastAsia="楷体" w:cs="楷体"/>
          <w:sz w:val="32"/>
          <w:szCs w:val="32"/>
        </w:rPr>
        <w:t>一）突出稻谷，保障重点。</w:t>
      </w:r>
      <w:r>
        <w:rPr>
          <w:rFonts w:hint="eastAsia" w:ascii="仿宋_GB2312" w:hAnsi="仿宋_GB2312" w:eastAsia="仿宋_GB2312" w:cs="仿宋_GB2312"/>
          <w:sz w:val="32"/>
          <w:szCs w:val="32"/>
        </w:rPr>
        <w:t>稻谷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目标价格改革</w:t>
      </w:r>
      <w:r>
        <w:rPr>
          <w:rFonts w:hint="eastAsia" w:ascii="仿宋_GB2312" w:hAnsi="仿宋_GB2312" w:eastAsia="仿宋_GB2312" w:cs="仿宋_GB2312"/>
          <w:sz w:val="32"/>
          <w:szCs w:val="32"/>
        </w:rPr>
        <w:t>补贴用于补贴水稻种植者，不得与其他涉农补贴相混淆。要切实提高补贴的精准性和指向性，切实保障水稻种植者利益，稳定稻谷生产能力，保障口粮绝对安全。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bookmark13"/>
      <w:r>
        <w:rPr>
          <w:rFonts w:hint="eastAsia" w:ascii="楷体" w:hAnsi="楷体" w:eastAsia="楷体" w:cs="楷体"/>
          <w:sz w:val="32"/>
          <w:szCs w:val="32"/>
        </w:rPr>
        <w:t>（</w:t>
      </w:r>
      <w:bookmarkEnd w:id="5"/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</w:rPr>
        <w:t>）加强引导，调整结构。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各镇</w:t>
      </w:r>
      <w:r>
        <w:rPr>
          <w:rFonts w:hint="eastAsia" w:ascii="仿宋_GB2312" w:hAnsi="仿宋_GB2312" w:eastAsia="仿宋_GB2312" w:cs="仿宋_GB2312"/>
          <w:sz w:val="32"/>
          <w:szCs w:val="32"/>
        </w:rPr>
        <w:t>要切实贯彻落实质量兴农战略，在保障水稻种植者利益的前提下，要有利于引导种植结构调整，促进增加绿色优质稻谷供给。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6" w:name="bookmark14"/>
      <w:r>
        <w:rPr>
          <w:rFonts w:hint="eastAsia" w:ascii="黑体" w:hAnsi="黑体" w:eastAsia="黑体" w:cs="黑体"/>
          <w:sz w:val="32"/>
          <w:szCs w:val="32"/>
        </w:rPr>
        <w:t>三</w:t>
      </w:r>
      <w:bookmarkEnd w:id="6"/>
      <w:r>
        <w:rPr>
          <w:rFonts w:hint="eastAsia" w:ascii="黑体" w:hAnsi="黑体" w:eastAsia="黑体" w:cs="黑体"/>
          <w:sz w:val="32"/>
          <w:szCs w:val="32"/>
        </w:rPr>
        <w:t>、政策内容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7" w:name="bookmark15"/>
      <w:r>
        <w:rPr>
          <w:rFonts w:hint="eastAsia" w:ascii="楷体" w:hAnsi="楷体" w:eastAsia="楷体" w:cs="楷体"/>
          <w:sz w:val="32"/>
          <w:szCs w:val="32"/>
        </w:rPr>
        <w:t>（</w:t>
      </w:r>
      <w:bookmarkEnd w:id="7"/>
      <w:r>
        <w:rPr>
          <w:rFonts w:hint="eastAsia" w:ascii="楷体" w:hAnsi="楷体" w:eastAsia="楷体" w:cs="楷体"/>
          <w:sz w:val="32"/>
          <w:szCs w:val="32"/>
        </w:rPr>
        <w:t>一）补贴对象。</w:t>
      </w:r>
      <w:r>
        <w:rPr>
          <w:rFonts w:hint="eastAsia" w:ascii="仿宋_GB2312" w:hAnsi="仿宋_GB2312" w:eastAsia="仿宋_GB2312" w:cs="仿宋_GB2312"/>
          <w:sz w:val="32"/>
          <w:szCs w:val="32"/>
        </w:rPr>
        <w:t>稻谷补贴发放对象是水稻种植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优质稻种植户和早稻集中育秧手抛种植户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8" w:name="bookmark16"/>
      <w:r>
        <w:rPr>
          <w:rFonts w:hint="eastAsia" w:ascii="楷体" w:hAnsi="楷体" w:eastAsia="楷体" w:cs="楷体"/>
          <w:sz w:val="32"/>
          <w:szCs w:val="32"/>
        </w:rPr>
        <w:t>（</w:t>
      </w:r>
      <w:bookmarkEnd w:id="8"/>
      <w:r>
        <w:rPr>
          <w:rFonts w:hint="eastAsia" w:ascii="楷体" w:hAnsi="楷体" w:eastAsia="楷体" w:cs="楷体"/>
          <w:sz w:val="32"/>
          <w:szCs w:val="32"/>
        </w:rPr>
        <w:t>二）测算依据。</w:t>
      </w:r>
      <w:bookmarkStart w:id="9" w:name="bookmark17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经区农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业农村水利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局和区发财局核定各镇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2021年水稻</w:t>
      </w:r>
      <w:r>
        <w:rPr>
          <w:rFonts w:hint="eastAsia" w:ascii="仿宋_GB2312" w:hAnsi="仿宋_GB2312" w:eastAsia="仿宋_GB2312" w:cs="仿宋_GB2312"/>
          <w:sz w:val="32"/>
          <w:szCs w:val="32"/>
        </w:rPr>
        <w:t>种植面积。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bookmarkEnd w:id="9"/>
      <w:r>
        <w:rPr>
          <w:rFonts w:hint="eastAsia" w:ascii="楷体" w:hAnsi="楷体" w:eastAsia="楷体" w:cs="楷体"/>
          <w:sz w:val="32"/>
          <w:szCs w:val="32"/>
        </w:rPr>
        <w:t>三）补贴标准。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每亩水稻种植面积补贴标准为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21.5元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2）每亩优质稻种植面积补贴标准为52元。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3）每亩手抛面积补贴标准为50元。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对国家明确退耕的土地、重金属污染区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未经批准开垦的土地等非法耕地上种植的稻谷不给予补贴，促进绿色可持续发展。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0" w:name="bookmark20"/>
      <w:r>
        <w:rPr>
          <w:rFonts w:hint="eastAsia" w:ascii="楷体" w:hAnsi="楷体" w:eastAsia="楷体" w:cs="楷体"/>
          <w:sz w:val="32"/>
          <w:szCs w:val="32"/>
        </w:rPr>
        <w:t>（</w:t>
      </w:r>
      <w:bookmarkEnd w:id="10"/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sz w:val="32"/>
          <w:szCs w:val="32"/>
        </w:rPr>
        <w:t>）资金兑付。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充分利用已有兑付渠道、管理模式、人员机构等工作基础，确保稻谷补贴及时、足额、准确兑付，切实发挥补贴政策效应。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按照惠农补贴的标准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实行补贴公示、补贴信息档案管理等制度，确保补贴政策公开透明、补贴对象信息动态更新、补贴信息完整真实。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四、工作分工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区发财局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负责落实水稻补贴资金的测算、拨付与监管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负责综合协调和政策宣传等工作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农业农村水利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负责组织水稻生产、推广水稻绿色高质高效技术、提供水稻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核定面积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，并会同区发财局对稻谷补贴资金发放情况进行检查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各镇负责面积到户核实，确保面积的真实性；以及信息的录入和公示等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五、工作要求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（一）加强政策宣传解释工作。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各职能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多种</w:t>
      </w:r>
      <w:r>
        <w:rPr>
          <w:rFonts w:hint="eastAsia" w:ascii="仿宋_GB2312" w:hAnsi="仿宋_GB2312" w:eastAsia="仿宋_GB2312" w:cs="仿宋_GB2312"/>
          <w:sz w:val="32"/>
          <w:szCs w:val="32"/>
        </w:rPr>
        <w:t>形式广泛宣传稻谷补贴工作，使基层干部群众、广大农户、各类稻谷生产经营主体了解和掌握水稻补贴政策。各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对稻谷补贴政策实施中的有益经验做法、出现的问题等相关情况要及时总结上报。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（二）确保补贴资金及时足额发放到位。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区、镇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财政、农业部门要认真组织做好本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区域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稻谷补贴资金的分解、公示工作，公示无异议后及时将补贴资金足额发放到位。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（三）加强资金监督管理。各相关部门要切实加强补贴资金监管，确保专款专用，对发现的问题及时整改，对弄虚作假、挤占、截留、挪用和套取补贴资金等违规行为，依法依规给予严肃处理。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（四）严肃工作要求。补贴工作涉及多层次、多环节，政策性强、任务重，各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各部门要高度重视，健全工作机制和保障措施。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各镇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人民政府是本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行政区</w:t>
      </w:r>
      <w:r>
        <w:rPr>
          <w:rFonts w:hint="eastAsia" w:ascii="仿宋_GB2312" w:hAnsi="仿宋_GB2312" w:eastAsia="仿宋_GB2312" w:cs="仿宋_GB2312"/>
          <w:sz w:val="32"/>
          <w:szCs w:val="32"/>
        </w:rPr>
        <w:t>水稻补贴发放工作的责任主体，要切实加强组织领导，做好补贴发放工作。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jc w:val="both"/>
        <w:textAlignment w:val="auto"/>
        <w:rPr>
          <w:rFonts w:hint="default"/>
          <w:lang w:val="en-US" w:eastAsia="zh-CN"/>
        </w:rPr>
        <w:sectPr>
          <w:footerReference r:id="rId5" w:type="default"/>
          <w:pgSz w:w="11906" w:h="16838"/>
          <w:pgMar w:top="1871" w:right="1623" w:bottom="1701" w:left="1745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（五）规范补贴发放流程，各镇稻谷种植者补贴统一由乡财惠农一卡通发放平台实名打卡发放，所有补贴发放工作要求在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2021年12月20日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前完成。</w:t>
      </w:r>
    </w:p>
    <w:p>
      <w:pPr>
        <w:pStyle w:val="2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 w:eastAsia="宋体"/>
          <w:sz w:val="30"/>
          <w:szCs w:val="30"/>
          <w:lang w:val="en-US" w:eastAsia="zh-CN"/>
        </w:rPr>
        <w:t>附表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大通湖区2021年度稻谷目标价格补贴核定表</w:t>
      </w:r>
    </w:p>
    <w:tbl>
      <w:tblPr>
        <w:tblStyle w:val="7"/>
        <w:tblW w:w="159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085"/>
        <w:gridCol w:w="1196"/>
        <w:gridCol w:w="1206"/>
        <w:gridCol w:w="1095"/>
        <w:gridCol w:w="1196"/>
        <w:gridCol w:w="1088"/>
        <w:gridCol w:w="1085"/>
        <w:gridCol w:w="1196"/>
        <w:gridCol w:w="1085"/>
        <w:gridCol w:w="1085"/>
        <w:gridCol w:w="1196"/>
        <w:gridCol w:w="1085"/>
        <w:gridCol w:w="1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水稻种植面积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补贴标准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补贴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金额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优质稻面积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补贴标准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补贴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金额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早稻机抛面积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补助标准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补贴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金额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早稻手抛面积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补助标准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补贴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金额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合计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（亩）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（元/亩）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（元）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（亩）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（元/亩）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（元）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（亩）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（元/亩）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（元）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（亩）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（元/亩）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河坝镇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74671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1605426.5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18778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976456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621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55890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6137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306850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2944622.5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北洲子镇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38036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817774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11300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587600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0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536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26800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1432174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金盆镇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42719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918458.5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11445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595140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391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35190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2391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119550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1668338.5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千山红镇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65331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1404616.5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1822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94744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430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38700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376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18800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1556860.5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合计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220757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4746275.5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43345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2253940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1442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129780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9440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472000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7601995.5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  <w:bookmarkStart w:id="11" w:name="_GoBack"/>
      <w:bookmarkEnd w:id="11"/>
    </w:p>
    <w:sectPr>
      <w:pgSz w:w="16838" w:h="11906" w:orient="landscape"/>
      <w:pgMar w:top="1745" w:right="1871" w:bottom="1623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康简标题宋">
    <w:panose1 w:val="02010609000101010101"/>
    <w:charset w:val="86"/>
    <w:family w:val="moder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240" w:leftChars="100" w:right="240" w:rightChars="100"/>
      <w:rPr>
        <w:rFonts w:ascii="宋体" w:hAnsi="宋体"/>
        <w:color w:val="000000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ge">
                <wp:posOffset>9356090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left="240" w:leftChars="100" w:right="240" w:rightChars="100"/>
                            <w:rPr>
                              <w:rStyle w:val="9"/>
                              <w:rFonts w:hint="eastAsia" w:ascii="宋体" w:hAnsi="宋体"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9"/>
                              <w:rFonts w:hint="eastAsia" w:ascii="宋体" w:hAnsi="宋体"/>
                              <w:color w:val="000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ascii="宋体" w:hAnsi="宋体"/>
                              <w:color w:val="000000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ascii="宋体" w:hAnsi="宋体"/>
                              <w:color w:val="000000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rFonts w:hint="eastAsia" w:ascii="宋体" w:hAnsi="宋体"/>
                              <w:color w:val="000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36.7pt;height:144pt;width:144pt;mso-position-horizontal:outside;mso-position-horizontal-relative:margin;mso-position-vertical-relative:page;mso-wrap-style:none;z-index:251660288;mso-width-relative:page;mso-height-relative:page;" filled="f" stroked="f" coordsize="21600,21600" o:gfxdata="UEsDBAoAAAAAAIdO4kAAAAAAAAAAAAAAAAAEAAAAZHJzL1BLAwQUAAAACACHTuJAVYqOf9YAAAAK&#10;AQAADwAAAGRycy9kb3ducmV2LnhtbE2PwU7DMBBE70j8g7VI3KiTNmqjEKcSFeGIRNMDRzdekkC8&#10;jmw3DX/PcoLjvhnNzpT7xY5iRh8GRwrSVQICqXVmoE7BqakfchAhajJ6dIQKvjHAvrq9KXVh3JXe&#10;cD7GTnAIhUIr6GOcCilD26PVYeUmJNY+nLc68uk7aby+crgd5TpJttLqgfhDryc89Nh+HS9WwaFu&#10;Gj9j8OM7vtSbz9enDJ8Xpe7v0uQRRMQl/pnhtz5Xh4o7nd2FTBCjAh4SmWa7TQaC9XWeMzoz2m3T&#10;DGRVyv8Tqh9QSwMEFAAAAAgAh07iQOSzpqPCAgAA1gUAAA4AAABkcnMvZTJvRG9jLnhtbK1UzW7U&#10;MBC+I/EOlu9pkm26zUbNVttNg5AqWqkgzl7H2UQ4tmV7fwriCm/AiQt3nqvPwdjZ7LYFIQTk4Iw9&#10;45n5vhnP2fm242jNtGmlyHF8FGHEBJVVK5Y5fvO6DFKMjCWiIlwKluM7ZvD59Pmzs43K2Eg2kldM&#10;I3AiTLZROW6sVVkYGtqwjpgjqZgAZS11Ryxs9TKsNNmA946HoygahxupK6UlZcbAadEr8dT7r2tG&#10;7XVdG2YRzzHkZv2q/bpwazg9I9lSE9W0dJcG+YssOtIKCLp3VRBL0Eq3P7nqWqqlkbU9orILZV23&#10;lHkMgCaOnqC5bYhiHguQY9SeJvP/3NJX6xuN2gpqh5EgHZTo/svn+6/f7799QrGjZ6NMBla3Cuzs&#10;9kJunenu3MChQ72tdef+gAeBHoi+25PLthZRdykdpWkEKgq6YQN+wsN1pY19wWSHnJBjDdXzpJL1&#10;lbG96WDioglZtpzDOcm4QJscj49PIn9hrwHnXDgDyAJ87KS+Mh8m0eQyvUyTIBmNL4MkKopgVs6T&#10;YFzGpyfFcTGfF/FH5y9OsqatKiZcvKFL4uTPqrDr176++z4xkreVc+dSMnq5mHON1gS6tPSfYxiS&#10;f2AWPk7DqwHVE0jxKIkuRpOgHKenQVImJ8HkNEqDKJ5cTMZRMkmK8jGkq1awf4f0iP0HSZPMFWyP&#10;bcEJffdbaC6dAzRgYChc6Pqw7zcn2e1iCxQ5cSGrO+hNLfvHbRQtWwh6RYy9IRpeM/QcTCh7DUvN&#10;JfSJ3EkYNVK//9W5s4fyghajDUyHHAsYXxjxlwIenxskg6AHYTEIYtXNJRQSHhTk4kW4oC0fxFrL&#10;7i2MrZmLASoiKETKsR3Eue0nFIw9ymYzb7RSul02/QUYHYrYK3GrqAvjW0jNVhbeg38mB1aASreB&#10;4eFJ3Q06N50e7r3VYRxP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BVio5/1gAAAAoBAAAPAAAA&#10;AAAAAAEAIAAAACIAAABkcnMvZG93bnJldi54bWxQSwECFAAUAAAACACHTuJA5LOmo8ICAADWBQAA&#10;DgAAAAAAAAABACAAAAAlAQAAZHJzL2Uyb0RvYy54bWxQSwUGAAAAAAYABgBZAQAAWQ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40" w:leftChars="100" w:right="240" w:rightChars="100"/>
                      <w:rPr>
                        <w:rStyle w:val="9"/>
                        <w:rFonts w:hint="eastAsia" w:ascii="宋体" w:hAnsi="宋体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Style w:val="9"/>
                        <w:rFonts w:hint="eastAsia" w:ascii="宋体" w:hAnsi="宋体"/>
                        <w:color w:val="000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ascii="宋体" w:hAnsi="宋体"/>
                        <w:color w:val="000000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ascii="宋体" w:hAnsi="宋体"/>
                        <w:color w:val="000000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/>
                        <w:color w:val="00000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9"/>
                        <w:rFonts w:hint="eastAsia" w:ascii="宋体" w:hAnsi="宋体"/>
                        <w:color w:val="000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4970145</wp:posOffset>
              </wp:positionH>
              <wp:positionV relativeFrom="page">
                <wp:posOffset>9718040</wp:posOffset>
              </wp:positionV>
              <wp:extent cx="301625" cy="11430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625" cy="1143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  <w:lang w:val="en-US" w:eastAsia="en-US" w:bidi="en-US"/>
                            </w:rPr>
                            <w:t>#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  <w:lang w:val="en-US" w:eastAsia="en-US" w:bidi="en-US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  <w:lang w:val="zh-TW" w:eastAsia="zh-TW" w:bidi="zh-TW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3" o:spid="_x0000_s1026" o:spt="202" type="#_x0000_t202" style="position:absolute;left:0pt;margin-left:391.35pt;margin-top:765.2pt;height:9pt;width:23.75pt;mso-position-horizontal-relative:margin;mso-position-vertical-relative:page;mso-wrap-style:none;z-index:251659264;mso-width-relative:page;mso-height-relative:page;" filled="f" stroked="f" coordsize="21600,21600" o:gfxdata="UEsDBAoAAAAAAIdO4kAAAAAAAAAAAAAAAAAEAAAAZHJzL1BLAwQUAAAACACHTuJAXP9esNgAAAAO&#10;AQAADwAAAGRycy9kb3ducmV2LnhtbE2PwU7DMBBE70j8g7VI3KidNCJtiNNDJS7cKAiJm5ts4wh7&#10;Hdlumvw9zgmOszOaeVsfZmvYhD4MjiRkGwEMqXXdQL2Ez4/Xpx2wEBV1yjhCCQsGODT3d7WqOnej&#10;d5xOsWephEKlJOgYx4rz0Gq0KmzciJS8i/NWxSR9zzuvbqncGp4L8cytGigtaDXiUWP7c7paCeX8&#10;5XAMeMTvy9R6PSw787ZI+fiQiRdgEef4F4YVP6FDk5jO7kpdYEbCviwSekxGUW4LYGtE5PkW2Hm9&#10;7bMCeFPz/280v1BLAwQUAAAACACHTuJAWqCv+ZEBAAAjAwAADgAAAGRycy9lMm9Eb2MueG1srVLb&#10;TuMwEH1fiX+w/E6TtIBWUVMEqoqQ0ILE8gGuYzeWYo/lMU369zt204LYN8SLM7ecOXNmlrej7dle&#10;BTTgGl7NSs6Uk9Aat2v429/N5W/OMArXih6cavhBIb9dXfxaDr5Wc+igb1VgBOKwHnzDuxh9XRQo&#10;O2UFzsArR0kNwYpIbtgVbRADodu+mJflTTFAaH0AqRApuj4m+Srja61kfNYaVWR9w4lbzG/I7za9&#10;xWop6l0QvjNyoiG+wcIK46jpGWotomDvwfwHZY0MgKDjTIItQGsjVZ6BpqnKL9O8dsKrPAuJg/4s&#10;E/4crPyzfwnMtLS7BWdOWNpRbsvIJ3EGjzXVvHqqiuM9jFR4iiMF08yjDjZ9aRpGeZL5cJZWjZFJ&#10;Ci7K6mZ+zZmkVFVdLcosffHxsw8YHxRYloyGB9pcFlTsnzASESo9laReDjam71M8MTwySVYct+NE&#10;ewvtgVgPtNyGO7o+zvpHR9qlOzgZ4WRsJyOBo797j9Qg902oR6ipGW0i05muJq36s5+rPm579Q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Bc/16w2AAAAA4BAAAPAAAAAAAAAAEAIAAAACIAAABkcnMv&#10;ZG93bnJldi54bWxQSwECFAAUAAAACACHTuJAWqCv+ZEBAAAjAwAADgAAAAAAAAABACAAAAAnAQAA&#10;ZHJzL2Uyb0RvYy54bWxQSwUGAAAAAAYABgBZAQAAK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  <w:lang w:val="en-US" w:eastAsia="en-US" w:bidi="en-US"/>
                      </w:rPr>
                      <w:t>#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  <w:lang w:val="en-US" w:eastAsia="en-US" w:bidi="en-US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  <w:lang w:val="zh-TW" w:eastAsia="zh-TW" w:bidi="zh-TW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A5FD1"/>
    <w:rsid w:val="020F3E75"/>
    <w:rsid w:val="086C5578"/>
    <w:rsid w:val="0B43039D"/>
    <w:rsid w:val="0D090CF0"/>
    <w:rsid w:val="0F9A5FD1"/>
    <w:rsid w:val="1C766754"/>
    <w:rsid w:val="257A5FFD"/>
    <w:rsid w:val="286C5487"/>
    <w:rsid w:val="33A4023B"/>
    <w:rsid w:val="447840B4"/>
    <w:rsid w:val="579B158B"/>
    <w:rsid w:val="582D3238"/>
    <w:rsid w:val="5D8A3CF3"/>
    <w:rsid w:val="668676C6"/>
    <w:rsid w:val="672756DD"/>
    <w:rsid w:val="67DC573A"/>
    <w:rsid w:val="68A03D9F"/>
    <w:rsid w:val="736267A6"/>
    <w:rsid w:val="751D3B89"/>
    <w:rsid w:val="76215F32"/>
    <w:rsid w:val="774C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760" w:lineRule="exact"/>
      <w:ind w:firstLine="0" w:firstLineChars="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4">
    <w:name w:val="Body Text"/>
    <w:basedOn w:val="1"/>
    <w:qFormat/>
    <w:uiPriority w:val="0"/>
    <w:pPr>
      <w:spacing w:line="0" w:lineRule="atLeast"/>
      <w:jc w:val="center"/>
    </w:pPr>
    <w:rPr>
      <w:rFonts w:eastAsia="华文中宋"/>
      <w:sz w:val="4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page number"/>
    <w:basedOn w:val="8"/>
    <w:qFormat/>
    <w:uiPriority w:val="0"/>
  </w:style>
  <w:style w:type="paragraph" w:customStyle="1" w:styleId="10">
    <w:name w:val="Heading #3|1"/>
    <w:basedOn w:val="1"/>
    <w:qFormat/>
    <w:uiPriority w:val="0"/>
    <w:pPr>
      <w:widowControl w:val="0"/>
      <w:shd w:val="clear" w:color="auto" w:fill="auto"/>
      <w:spacing w:after="560"/>
      <w:jc w:val="center"/>
      <w:outlineLvl w:val="2"/>
    </w:pPr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paragraph" w:customStyle="1" w:styleId="11">
    <w:name w:val="Body text|1"/>
    <w:basedOn w:val="1"/>
    <w:qFormat/>
    <w:uiPriority w:val="0"/>
    <w:pPr>
      <w:widowControl w:val="0"/>
      <w:shd w:val="clear" w:color="auto" w:fill="auto"/>
      <w:spacing w:line="442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Header or footer|1"/>
    <w:basedOn w:val="1"/>
    <w:qFormat/>
    <w:uiPriority w:val="0"/>
    <w:pPr>
      <w:widowControl w:val="0"/>
      <w:shd w:val="clear" w:color="auto" w:fill="auto"/>
    </w:pPr>
    <w:rPr>
      <w:sz w:val="26"/>
      <w:szCs w:val="26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2021-09-15T02:35:00Z</dcterms:created>
  <dc:creator>苍蓝猛兽</dc:creator>
  <cp:lastModifiedBy>郝思多</cp:lastModifiedBy>
  <cp:lastPrinted>2021-10-27T08:28:01Z</cp:lastPrinted>
  <dcterms:modified xsi:type="dcterms:W3CDTF">2021-10-27T08:34:57Z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  <property fmtid="{D5CDD505-2E9C-101B-9397-08002B2CF9AE}" pid="3" name="ICV">
    <vt:lpwstr>49EDDDE8777B48E19C38A1D0C747E6B8</vt:lpwstr>
  </property>
</Properties>
</file>