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北党政办〔</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b w:val="0"/>
          <w:bCs w:val="0"/>
          <w:sz w:val="32"/>
          <w:szCs w:val="32"/>
        </w:rPr>
        <w:t>号</w:t>
      </w: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益阳市北洲子镇党政办公室</w:t>
      </w:r>
    </w:p>
    <w:p>
      <w:pPr>
        <w:keepNext w:val="0"/>
        <w:keepLines w:val="0"/>
        <w:pageBreakBefore w:val="0"/>
        <w:widowControl w:val="0"/>
        <w:kinsoku/>
        <w:autoSpaceDE/>
        <w:autoSpaceDN/>
        <w:bidi w:val="0"/>
        <w:spacing w:line="620" w:lineRule="exact"/>
        <w:ind w:firstLine="209" w:firstLineChars="50"/>
        <w:jc w:val="center"/>
        <w:textAlignment w:val="auto"/>
        <w:rPr>
          <w:rFonts w:hint="default" w:ascii="Times New Roman" w:hAnsi="Times New Roman" w:eastAsia="方正小标宋简体" w:cs="Times New Roman"/>
          <w:color w:val="000000"/>
          <w:kern w:val="2"/>
          <w:sz w:val="44"/>
          <w:szCs w:val="44"/>
          <w:u w:val="none" w:color="000000"/>
          <w:lang w:val="en-US" w:eastAsia="zh-CN"/>
        </w:rPr>
      </w:pPr>
      <w:r>
        <w:rPr>
          <w:rFonts w:hint="default" w:ascii="Times New Roman" w:hAnsi="Times New Roman" w:eastAsia="方正小标宋简体" w:cs="Times New Roman"/>
          <w:color w:val="000000"/>
          <w:spacing w:val="-11"/>
          <w:kern w:val="2"/>
          <w:sz w:val="44"/>
          <w:szCs w:val="44"/>
          <w:u w:val="none" w:color="000000"/>
          <w:lang w:val="en-US" w:eastAsia="zh-CN"/>
        </w:rPr>
        <w:t>关于印发《北洲子镇殡葬改革工作实施方案》的</w:t>
      </w:r>
      <w:r>
        <w:rPr>
          <w:rFonts w:hint="default" w:ascii="Times New Roman" w:hAnsi="Times New Roman" w:eastAsia="方正小标宋简体" w:cs="Times New Roman"/>
          <w:color w:val="000000"/>
          <w:kern w:val="2"/>
          <w:sz w:val="44"/>
          <w:szCs w:val="44"/>
          <w:u w:val="none" w:color="000000"/>
          <w:lang w:val="en-US" w:eastAsia="zh-CN"/>
        </w:rPr>
        <w:t>通</w:t>
      </w:r>
      <w:r>
        <w:rPr>
          <w:rFonts w:hint="default" w:ascii="Times New Roman" w:hAnsi="Times New Roman" w:eastAsia="方正小标宋简体" w:cs="Times New Roman"/>
          <w:color w:val="000000"/>
          <w:kern w:val="2"/>
          <w:sz w:val="44"/>
          <w:szCs w:val="44"/>
          <w:u w:val="none" w:color="000000"/>
          <w:lang w:val="en-US" w:eastAsia="zh-CN"/>
        </w:rPr>
        <w:t xml:space="preserve">   </w:t>
      </w:r>
      <w:r>
        <w:rPr>
          <w:rFonts w:hint="default" w:ascii="Times New Roman" w:hAnsi="Times New Roman" w:eastAsia="方正小标宋简体" w:cs="Times New Roman"/>
          <w:color w:val="000000"/>
          <w:kern w:val="2"/>
          <w:sz w:val="44"/>
          <w:szCs w:val="44"/>
          <w:u w:val="none" w:color="000000"/>
          <w:lang w:val="en-US" w:eastAsia="zh-CN"/>
        </w:rPr>
        <w:t>知</w:t>
      </w:r>
    </w:p>
    <w:p>
      <w:pPr>
        <w:pStyle w:val="6"/>
        <w:rPr>
          <w:rFonts w:hint="default" w:ascii="Times New Roman" w:hAnsi="Times New Roman" w:eastAsia="方正小标宋简体" w:cs="Times New Roman"/>
          <w:sz w:val="44"/>
          <w:szCs w:val="44"/>
        </w:rPr>
      </w:pPr>
    </w:p>
    <w:p>
      <w:pPr>
        <w:keepNext w:val="0"/>
        <w:keepLines w:val="0"/>
        <w:pageBreakBefore w:val="0"/>
        <w:widowControl w:val="0"/>
        <w:kinsoku/>
        <w:wordWrap/>
        <w:topLinePunct w:val="0"/>
        <w:bidi w:val="0"/>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镇属</w:t>
      </w:r>
      <w:r>
        <w:rPr>
          <w:rFonts w:hint="default" w:ascii="Times New Roman" w:hAnsi="Times New Roman" w:eastAsia="仿宋_GB2312" w:cs="Times New Roman"/>
          <w:color w:val="000000"/>
          <w:sz w:val="32"/>
          <w:szCs w:val="32"/>
          <w:lang w:eastAsia="zh-CN"/>
        </w:rPr>
        <w:t>各单位</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bidi w:val="0"/>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《北洲子镇殡葬改革工作实施方案》已经镇党委、政府研究同意，现印发给你们，请结合实际认真组织实施。 </w:t>
      </w:r>
    </w:p>
    <w:p>
      <w:pPr>
        <w:keepNext w:val="0"/>
        <w:keepLines w:val="0"/>
        <w:pageBreakBefore w:val="0"/>
        <w:widowControl w:val="0"/>
        <w:kinsoku/>
        <w:wordWrap/>
        <w:topLinePunct w:val="0"/>
        <w:bidi w:val="0"/>
        <w:snapToGrid/>
        <w:spacing w:line="62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topLinePunct w:val="0"/>
        <w:bidi w:val="0"/>
        <w:snapToGrid/>
        <w:spacing w:line="620" w:lineRule="exact"/>
        <w:ind w:firstLine="4160" w:firstLineChars="13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益阳市北洲子镇党政办公室</w:t>
      </w:r>
    </w:p>
    <w:p>
      <w:pPr>
        <w:keepNext w:val="0"/>
        <w:keepLines w:val="0"/>
        <w:pageBreakBefore w:val="0"/>
        <w:widowControl w:val="0"/>
        <w:kinsoku/>
        <w:wordWrap/>
        <w:topLinePunct w:val="0"/>
        <w:bidi w:val="0"/>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hint="default" w:ascii="Times New Roman" w:hAnsi="Times New Roman" w:eastAsia="仿宋_GB2312" w:cs="Times New Roman"/>
          <w:bCs/>
          <w:sz w:val="32"/>
          <w:szCs w:val="32"/>
          <w:u w:val="single"/>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400" w:lineRule="exact"/>
        <w:ind w:firstLine="567"/>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20320</wp:posOffset>
                </wp:positionV>
                <wp:extent cx="557149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714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05pt;margin-top:1.6pt;height:0pt;width:438.7pt;z-index:251658240;mso-width-relative:page;mso-height-relative:page;" filled="f" stroked="t" coordsize="21600,21600" o:gfxdata="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1oL0HSAAAABAEA&#10;AA8AAAAAAAAAAQAgAAAAIgAAAGRycy9kb3ducmV2LnhtbFBLAQIUABQAAAAIAIdO4kA3rTPe5wEA&#10;AKwDAAAOAAAAAAAAAAEAIAAAACE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eastAsia="仿宋_GB2312" w:cs="Times New Roman"/>
          <w:bCs/>
          <w:sz w:val="32"/>
          <w:szCs w:val="32"/>
          <w:u w:val="single"/>
        </w:rPr>
        <w:t xml:space="preserve">益阳市北洲子镇党政办公室 </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sz w:val="32"/>
          <w:szCs w:val="32"/>
          <w:u w:val="single"/>
          <w:lang w:val="en-US" w:eastAsia="zh-CN"/>
        </w:rPr>
        <w:t>2020</w:t>
      </w:r>
      <w:r>
        <w:rPr>
          <w:rFonts w:hint="default" w:ascii="Times New Roman" w:hAnsi="Times New Roman" w:eastAsia="仿宋_GB2312" w:cs="Times New Roman"/>
          <w:bCs/>
          <w:sz w:val="32"/>
          <w:szCs w:val="32"/>
          <w:u w:val="single"/>
        </w:rPr>
        <w:t>年</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bCs/>
          <w:sz w:val="32"/>
          <w:szCs w:val="32"/>
          <w:u w:val="single"/>
        </w:rPr>
        <w:t>月</w:t>
      </w:r>
      <w:r>
        <w:rPr>
          <w:rFonts w:hint="eastAsia" w:ascii="Times New Roman" w:hAnsi="Times New Roman" w:eastAsia="仿宋_GB2312" w:cs="Times New Roman"/>
          <w:bCs/>
          <w:sz w:val="32"/>
          <w:szCs w:val="32"/>
          <w:u w:val="single"/>
          <w:lang w:val="en-US" w:eastAsia="zh-CN"/>
        </w:rPr>
        <w:t>24</w:t>
      </w:r>
      <w:r>
        <w:rPr>
          <w:rFonts w:hint="default" w:ascii="Times New Roman" w:hAnsi="Times New Roman" w:eastAsia="仿宋_GB2312" w:cs="Times New Roman"/>
          <w:bCs/>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北洲子镇殡葬改革工作实施方案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进一步加强我镇精神文明建设，革除殡葬陋习、倡导文明新风，全面整治和规范殡葬秩序，确保区殡葬改革顺利推进，根据《中华人民共和国殡葬管理条例》（国务院令第225号）、《湖南省实施〈殡葬管理条例〉办法》（湖南省人民政府令第154号）、《益阳市殡改实施意见》（益办发〔2018〕28号）、《大通湖区殡改实施方案》（大办发〔2019〕6号）等法律法规规定，结合我镇实际，制定本方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一、工作目标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通过规范、整治殡葬秩序和严格执法，努力实现如下工作目标：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1．2020年5月1日零时起无违规土葬，辖区居民死亡后遗体一律火化。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2．公墓外无乱埋乱葬现象，死者遗体火化后进公墓安葬。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3．无使用非专用车辆非法运送遗体行为。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4．5月1日起全镇范围内在规定时段（农历十二月二十四日至新年正月十六日除外）无违规燃放烟花鞭炮行为。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5．根据区委、区管委会的工作部署，分年度拆除豪华墓、大墓、硬化墓等墓上构筑物和规范整治“三沿六区”范围内的老坟。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6月1日起镇银辉社区、宏发社区范围内禁止搭棚治丧，丧事全部进入区殡仪馆进行。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二、加强组织领导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成立北洲子镇殡葬改革领导小组，具体负责推进全镇殡葬改革相关事务。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各村、社区应相应成立本单位推进殡葬改革领导小组，具体负责辖区内殡葬改革政策宣传、信息情报收集、切实履行属地管理责任，对丧事办理实施全程跟踪，及时处置违法违规行为；与丧户签订文明治丧承诺书并告知相关政策；引导群众文明办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成立北洲子镇殡葬改革联合执法队伍，由镇综合行政执法大队牵头，负责组织镇殡葬改革联合执法工作。负责制定联合执法行动方案，召集执法队伍，指挥执法行动。负责重大执法与区民政人社局的协调。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三、强化工作措施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1.</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lang w:val="en-US" w:eastAsia="zh-CN"/>
        </w:rPr>
        <w:t>广泛宣传，积极引导。</w:t>
      </w:r>
      <w:r>
        <w:rPr>
          <w:rFonts w:hint="default" w:ascii="Times New Roman" w:hAnsi="Times New Roman" w:eastAsia="仿宋_GB2312" w:cs="Times New Roman"/>
          <w:sz w:val="32"/>
          <w:szCs w:val="32"/>
        </w:rPr>
        <w:t>为积极推进殡改工作，努力改变几千年来“入土为安”的陈旧思想和丧葬陋习，各村、社区要通过召开村组居民会议、党员会议、广播等形式，加大殡改工作宣传力度，使殡改政策家喻户晓，深入人心。各村、社区要在主要交通路口设立殡葬改革宣传专栏，悬挂宣传横幅，张贴标语；张贴推进殡葬改革的通告。责任单位：镇领导小组、各村、社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lang w:val="en-US" w:eastAsia="zh-CN"/>
        </w:rPr>
        <w:t>齐抓共管，落实责任。</w:t>
      </w:r>
      <w:r>
        <w:rPr>
          <w:rFonts w:hint="default" w:ascii="Times New Roman" w:hAnsi="Times New Roman" w:eastAsia="仿宋_GB2312" w:cs="Times New Roman"/>
          <w:sz w:val="32"/>
          <w:szCs w:val="32"/>
        </w:rPr>
        <w:t>严格落实行政一把手负责制，形成主要领导亲自挂帅、分管领导主抓、专人具体负责的工作机制，建立健全覆盖到村（社区）的殡葬管理信息员网络。明确工作责任，加强沟通协作，形成协同配合、良性互动的工作格局。各村（社区）要切实担负起殡改工作的主体责任，制定切实可行的方案、办法和措施，第一时间掌握辖区内人员的死亡信息，第一时间上门沟通，做好死者家属的思想工作，掌握丧家思想动态，主动提供相关殡仪服务，使之按规定处置遗体、办理丧事，做到思想未通不离人、丧事未完不离人。责任单位：镇社会事务办、村、社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 强化优质服务。</w:t>
      </w:r>
      <w:r>
        <w:rPr>
          <w:rFonts w:hint="default" w:ascii="Times New Roman" w:hAnsi="Times New Roman" w:eastAsia="仿宋_GB2312" w:cs="Times New Roman"/>
          <w:sz w:val="32"/>
          <w:szCs w:val="32"/>
        </w:rPr>
        <w:t>相关部门单位特别是社会事务办，要努力为丧户排忧解难，帮助解决遇到的困难和问题，积极主动提供优质服务。要严格执行殡葬服务相关优惠政策规定，特别是为特困供养对象、低保对象、精准扶贫对象中的丧户按政策减免相关费用。村（社区）要在村（居）民病危期间要主动掌握信息，做好慰问工作，帮助丧户做好火化手续办理、殡仪馆联系等相关服务工作，引导丧户文明丧葬。责任单位：社会事务办、村、社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 严格考核奖惩。</w:t>
      </w:r>
      <w:r>
        <w:rPr>
          <w:rFonts w:hint="default" w:ascii="Times New Roman" w:hAnsi="Times New Roman" w:eastAsia="仿宋_GB2312" w:cs="Times New Roman"/>
          <w:sz w:val="32"/>
          <w:szCs w:val="32"/>
        </w:rPr>
        <w:t>将殡葬改革工作纳入全镇年度绩效考核范围，由镇绩考办组织进行考核。对工作完成情况较好的单位及个人给予表彰奖励，对工作履职不到位的单位及个人进行责任追究。责任单位：镇绩考办、镇纪委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 加强执纪执法。</w:t>
      </w:r>
      <w:r>
        <w:rPr>
          <w:rFonts w:hint="default" w:ascii="Times New Roman" w:hAnsi="Times New Roman" w:eastAsia="仿宋_GB2312" w:cs="Times New Roman"/>
          <w:sz w:val="32"/>
          <w:szCs w:val="32"/>
        </w:rPr>
        <w:t>凡死亡对象直系亲属是党员、干部的（含公职人员），在治丧过程中违反殡葬管理规定的由镇纪委予以问责处理或给予党纪政纪处分，涉嫌犯罪的移送司法机关依法追究刑事责任。责任单位：镇纪委</w:t>
      </w:r>
    </w:p>
    <w:sectPr>
      <w:footerReference r:id="rId3" w:type="default"/>
      <w:pgSz w:w="11906" w:h="16838"/>
      <w:pgMar w:top="1871" w:right="1531" w:bottom="1928" w:left="1531" w:header="851" w:footer="992" w:gutter="0"/>
      <w:paperSrc/>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F5CD5"/>
    <w:rsid w:val="12FA7751"/>
    <w:rsid w:val="2A08148E"/>
    <w:rsid w:val="35623A3F"/>
    <w:rsid w:val="36E32BE8"/>
    <w:rsid w:val="3CB363D7"/>
    <w:rsid w:val="436028FD"/>
    <w:rsid w:val="46AF5CD5"/>
    <w:rsid w:val="4DCE34C6"/>
    <w:rsid w:val="7F89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新正文"/>
    <w:basedOn w:val="1"/>
    <w:qFormat/>
    <w:uiPriority w:val="99"/>
    <w:pPr>
      <w:spacing w:line="600" w:lineRule="exact"/>
      <w:ind w:firstLine="567"/>
      <w:contextualSpacing/>
    </w:pPr>
    <w:rPr>
      <w:rFonts w:ascii="Times New Roman" w:hAnsi="Times New Roman"/>
    </w:rPr>
  </w:style>
  <w:style w:type="paragraph" w:customStyle="1" w:styleId="7">
    <w:name w:val="正文 A"/>
    <w:qFormat/>
    <w:uiPriority w:val="0"/>
    <w:pPr>
      <w:widowControl w:val="0"/>
      <w:jc w:val="both"/>
    </w:pPr>
    <w:rPr>
      <w:rFonts w:ascii="Calibri" w:hAnsi="Calibri" w:eastAsia="Times New Roman" w:cs="Times New Roman"/>
      <w:color w:val="000000"/>
      <w:kern w:val="2"/>
      <w:sz w:val="21"/>
      <w:szCs w:val="22"/>
      <w:u w:val="none" w:color="00000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2020-04-28T08:19:00Z</dcterms:created>
  <dc:creator>Administrator</dc:creator>
  <cp:lastModifiedBy>Administrator</cp:lastModifiedBy>
  <dcterms:modified xsi:type="dcterms:W3CDTF">2020-04-28T11:18:55Z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