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jc w:val="left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-104775</wp:posOffset>
                </wp:positionV>
                <wp:extent cx="200660" cy="63366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633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05pt;margin-top:-8.25pt;height:498.95pt;width:15.8pt;z-index:251660288;mso-width-relative:page;mso-height-relative:page;" filled="f" stroked="f" coordsize="21600,21600" o:gfxdata="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LcXnjNcA&#10;AAAKAQAADwAAAAAAAAABACAAAAAiAAAAZHJzL2Rvd25yZXYueG1sUEsBAhQAFAAAAAgAh07iQHdh&#10;ohSuAQAAOw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wordWrap w:val="0"/>
                        <w:spacing w:line="360" w:lineRule="exact"/>
                        <w:jc w:val="right"/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宋体"/>
          <w:kern w:val="0"/>
          <w:sz w:val="24"/>
          <w:szCs w:val="24"/>
        </w:rPr>
        <w:t>附件：</w:t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</w:p>
    <w:p>
      <w:pPr>
        <w:widowControl/>
        <w:spacing w:after="117" w:afterLines="20" w:line="500" w:lineRule="exact"/>
        <w:ind w:left="91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</w:rPr>
        <w:t>专项资金绩效监控情况表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填报单位（盖章）</w:t>
      </w:r>
      <w:r>
        <w:rPr>
          <w:rFonts w:ascii="宋体" w:hAnsi="宋体" w:eastAsia="宋体" w:cs="宋体"/>
          <w:kern w:val="0"/>
          <w:sz w:val="18"/>
          <w:szCs w:val="18"/>
        </w:rPr>
        <w:tab/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tbl>
      <w:tblPr>
        <w:tblStyle w:val="7"/>
        <w:tblW w:w="15967" w:type="dxa"/>
        <w:tblInd w:w="-929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79"/>
        <w:gridCol w:w="40"/>
        <w:gridCol w:w="1443"/>
        <w:gridCol w:w="880"/>
        <w:gridCol w:w="69"/>
        <w:gridCol w:w="932"/>
        <w:gridCol w:w="953"/>
        <w:gridCol w:w="791"/>
        <w:gridCol w:w="871"/>
        <w:gridCol w:w="791"/>
        <w:gridCol w:w="953"/>
        <w:gridCol w:w="750"/>
        <w:gridCol w:w="1256"/>
        <w:gridCol w:w="771"/>
        <w:gridCol w:w="506"/>
        <w:gridCol w:w="629"/>
        <w:gridCol w:w="446"/>
        <w:gridCol w:w="425"/>
        <w:gridCol w:w="791"/>
        <w:gridCol w:w="365"/>
        <w:gridCol w:w="9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社会保险经办机构　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预算安排资金(万元)</w:t>
            </w:r>
          </w:p>
        </w:tc>
        <w:tc>
          <w:tcPr>
            <w:tcW w:w="3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功能科目编码及名称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2080109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社会保险经办机构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大通湖区民政和人力资源社会保障局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3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延续项目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新增项目□ 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联络人：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张俊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15173745325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社保中心35万、医保中心35（含医保参保划转税务及各乡镇）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项目组织管理情况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是否实施招投标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是否实施政府采购</w:t>
            </w:r>
          </w:p>
        </w:tc>
        <w:tc>
          <w:tcPr>
            <w:tcW w:w="78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□是　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               □无该项内容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是否实行合同管理制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□无该项内容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78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     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□无该项内容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</w:p>
        </w:tc>
        <w:tc>
          <w:tcPr>
            <w:tcW w:w="12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单位已有的（或拟订的）保证项目实施的制度、措施</w:t>
            </w:r>
          </w:p>
        </w:tc>
        <w:tc>
          <w:tcPr>
            <w:tcW w:w="12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具体工作措施</w:t>
            </w:r>
          </w:p>
        </w:tc>
        <w:tc>
          <w:tcPr>
            <w:tcW w:w="12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3" w:hRule="atLeast"/>
        </w:trPr>
        <w:tc>
          <w:tcPr>
            <w:tcW w:w="1596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分 季 度 执 行 情 况 （一）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41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资金安排使用情况（万元）</w:t>
            </w:r>
          </w:p>
        </w:tc>
        <w:tc>
          <w:tcPr>
            <w:tcW w:w="23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全年安排资金额</w:t>
            </w:r>
          </w:p>
        </w:tc>
        <w:tc>
          <w:tcPr>
            <w:tcW w:w="34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第1-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3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40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4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已到位资金（万元）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当季已到位资金(万元)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累计已到位资金（万元）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(万元)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实现率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</w:trPr>
        <w:tc>
          <w:tcPr>
            <w:tcW w:w="14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资金总额 (=1+2+3)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其中：1.财政拨款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2.自有资金 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其中:事业收入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经营性收入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其他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3.其他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0" w:hRule="atLeast"/>
        </w:trPr>
        <w:tc>
          <w:tcPr>
            <w:tcW w:w="1596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    控    报    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3" w:hRule="atLeast"/>
        </w:trPr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产出成果</w:t>
            </w:r>
          </w:p>
        </w:tc>
        <w:tc>
          <w:tcPr>
            <w:tcW w:w="1310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Autospacing="1" w:afterAutospacing="1" w:line="45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年来，我局遵循“专款专用、重点使用”的原则，将专项资金的监督管理列入重要议事日程，通过健全机制，完善制度，严格督查，切实保障了国家民生政策的落实到位，确保了专项资金的安全运行。做到了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 w:bidi="ar-SA"/>
              </w:rPr>
              <w:t>社保、医保、就业、民政等支出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专款专用，层层把关，无违法乱纪行为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Autospacing="1" w:afterAutospacing="1" w:line="45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4C4C4C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6" w:hRule="atLeast"/>
        </w:trPr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310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九月份下达该资金，暂未支付，资金使用率较低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4" w:hRule="atLeast"/>
        </w:trPr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下一步改进意见</w:t>
            </w:r>
          </w:p>
        </w:tc>
        <w:tc>
          <w:tcPr>
            <w:tcW w:w="1310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56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一步将规范完善项目预算管理制度，加强项目预算管理，提高项目预算编制准确性与完整性，不断完善专项资金管理的方式方法，确保财政资金规范使用，发挥最大效益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rPr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ideo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142291"/>
    <w:rsid w:val="03F077B9"/>
    <w:rsid w:val="042A2C57"/>
    <w:rsid w:val="07382D2C"/>
    <w:rsid w:val="0BD133BE"/>
    <w:rsid w:val="0EE67B7B"/>
    <w:rsid w:val="10F4527D"/>
    <w:rsid w:val="110A609E"/>
    <w:rsid w:val="112968E5"/>
    <w:rsid w:val="12486E5B"/>
    <w:rsid w:val="12E8508B"/>
    <w:rsid w:val="1347694A"/>
    <w:rsid w:val="16FF5C92"/>
    <w:rsid w:val="17C60943"/>
    <w:rsid w:val="1BDF1FA1"/>
    <w:rsid w:val="1D1473CC"/>
    <w:rsid w:val="1EDD1D09"/>
    <w:rsid w:val="22EB6C2A"/>
    <w:rsid w:val="28476A2E"/>
    <w:rsid w:val="288C6261"/>
    <w:rsid w:val="30541C2C"/>
    <w:rsid w:val="31F92F79"/>
    <w:rsid w:val="328C269C"/>
    <w:rsid w:val="344619E0"/>
    <w:rsid w:val="35B013CF"/>
    <w:rsid w:val="37DF4511"/>
    <w:rsid w:val="3863127A"/>
    <w:rsid w:val="39F90F8E"/>
    <w:rsid w:val="3F3E66AC"/>
    <w:rsid w:val="402D6DB7"/>
    <w:rsid w:val="41053BAD"/>
    <w:rsid w:val="43F47012"/>
    <w:rsid w:val="44372C20"/>
    <w:rsid w:val="44D96C80"/>
    <w:rsid w:val="46845AFB"/>
    <w:rsid w:val="47305151"/>
    <w:rsid w:val="488002C1"/>
    <w:rsid w:val="4C401F35"/>
    <w:rsid w:val="4D553AD3"/>
    <w:rsid w:val="4D7574B5"/>
    <w:rsid w:val="4E5F7F36"/>
    <w:rsid w:val="51E37231"/>
    <w:rsid w:val="54127B7F"/>
    <w:rsid w:val="552A0C09"/>
    <w:rsid w:val="56001B27"/>
    <w:rsid w:val="58E97BE5"/>
    <w:rsid w:val="5A743876"/>
    <w:rsid w:val="5AD06D68"/>
    <w:rsid w:val="5E9B03D5"/>
    <w:rsid w:val="5FB47FE5"/>
    <w:rsid w:val="651D612A"/>
    <w:rsid w:val="689376B6"/>
    <w:rsid w:val="68E06608"/>
    <w:rsid w:val="6FB45E5E"/>
    <w:rsid w:val="76884B22"/>
    <w:rsid w:val="77084B51"/>
    <w:rsid w:val="772B7958"/>
    <w:rsid w:val="77655EC3"/>
    <w:rsid w:val="79DA1C51"/>
    <w:rsid w:val="7CE332CE"/>
    <w:rsid w:val="7E560A1B"/>
    <w:rsid w:val="7FCB77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1"/>
    <w:qFormat/>
    <w:uiPriority w:val="99"/>
    <w:pPr>
      <w:spacing w:line="600" w:lineRule="exact"/>
      <w:ind w:firstLine="880"/>
      <w:contextualSpacing/>
    </w:pPr>
    <w:rPr>
      <w:rFonts w:ascii="Times New Roman" w:hAnsi="Times New Roman"/>
    </w:rPr>
  </w:style>
  <w:style w:type="paragraph" w:styleId="3">
    <w:name w:val="Plain Text"/>
    <w:basedOn w:val="1"/>
    <w:qFormat/>
    <w:uiPriority w:val="99"/>
    <w:rPr>
      <w:rFonts w:ascii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</w:style>
  <w:style w:type="character" w:styleId="14">
    <w:name w:val="HTML Acronym"/>
    <w:basedOn w:val="8"/>
    <w:uiPriority w:val="0"/>
    <w:rPr>
      <w:bdr w:val="none" w:color="auto" w:sz="0" w:space="0"/>
    </w:rPr>
  </w:style>
  <w:style w:type="character" w:styleId="15">
    <w:name w:val="HTML Variable"/>
    <w:basedOn w:val="8"/>
    <w:uiPriority w:val="0"/>
  </w:style>
  <w:style w:type="character" w:styleId="16">
    <w:name w:val="Hyperlink"/>
    <w:basedOn w:val="8"/>
    <w:uiPriority w:val="0"/>
    <w:rPr>
      <w:color w:val="333333"/>
      <w:u w:val="none"/>
    </w:rPr>
  </w:style>
  <w:style w:type="character" w:styleId="17">
    <w:name w:val="HTML Code"/>
    <w:basedOn w:val="8"/>
    <w:uiPriority w:val="0"/>
    <w:rPr>
      <w:rFonts w:hint="eastAsia" w:ascii="微软雅黑" w:hAnsi="微软雅黑" w:eastAsia="微软雅黑" w:cs="微软雅黑"/>
      <w:color w:val="4C4C4C"/>
      <w:sz w:val="21"/>
      <w:szCs w:val="21"/>
      <w:bdr w:val="none" w:color="auto" w:sz="0" w:space="0"/>
    </w:rPr>
  </w:style>
  <w:style w:type="character" w:styleId="18">
    <w:name w:val="HTML Cite"/>
    <w:basedOn w:val="8"/>
    <w:uiPriority w:val="0"/>
  </w:style>
  <w:style w:type="paragraph" w:customStyle="1" w:styleId="19">
    <w:name w:val="Normal_6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0">
    <w:name w:val="Normal_7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1">
    <w:name w:val="Normal_13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2">
    <w:name w:val="Normal_3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3">
    <w:name w:val="Normal_4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4">
    <w:name w:val="Normal_5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customStyle="1" w:styleId="25">
    <w:name w:val="font2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paragraph" w:customStyle="1" w:styleId="26">
    <w:name w:val="Normal_8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customStyle="1" w:styleId="27">
    <w:name w:val="font1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paragraph" w:customStyle="1" w:styleId="28">
    <w:name w:val="Normal_10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9">
    <w:name w:val="Normal_11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30">
    <w:name w:val="Normal_12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31">
    <w:name w:val="p0"/>
    <w:basedOn w:val="1"/>
    <w:qFormat/>
    <w:uiPriority w:val="0"/>
    <w:pPr>
      <w:widowControl/>
      <w:spacing w:line="483" w:lineRule="atLeast"/>
      <w:ind w:left="1" w:firstLine="419"/>
      <w:textAlignment w:val="bottom"/>
    </w:pPr>
    <w:rPr>
      <w:color w:val="0000FF"/>
      <w:kern w:val="0"/>
      <w:sz w:val="32"/>
      <w:szCs w:val="32"/>
    </w:rPr>
  </w:style>
  <w:style w:type="paragraph" w:customStyle="1" w:styleId="32">
    <w:name w:val="title"/>
    <w:basedOn w:val="1"/>
    <w:qFormat/>
    <w:uiPriority w:val="0"/>
    <w:pPr>
      <w:pBdr>
        <w:top w:val="none" w:color="auto" w:sz="0" w:space="11"/>
        <w:left w:val="none" w:color="auto" w:sz="0" w:space="0"/>
        <w:bottom w:val="none" w:color="auto" w:sz="0" w:space="11"/>
        <w:right w:val="none" w:color="auto" w:sz="0" w:space="0"/>
      </w:pBdr>
      <w:jc w:val="center"/>
    </w:pPr>
    <w:rPr>
      <w:b/>
      <w:bCs/>
      <w:sz w:val="32"/>
      <w:szCs w:val="32"/>
    </w:rPr>
  </w:style>
  <w:style w:type="character" w:customStyle="1" w:styleId="33">
    <w:name w:val="slash"/>
    <w:basedOn w:val="8"/>
    <w:uiPriority w:val="0"/>
  </w:style>
  <w:style w:type="character" w:customStyle="1" w:styleId="34">
    <w:name w:val="slash1"/>
    <w:basedOn w:val="8"/>
    <w:uiPriority w:val="0"/>
  </w:style>
  <w:style w:type="character" w:customStyle="1" w:styleId="35">
    <w:name w:val="total"/>
    <w:basedOn w:val="8"/>
    <w:uiPriority w:val="0"/>
    <w:rPr>
      <w:sz w:val="21"/>
      <w:szCs w:val="21"/>
    </w:rPr>
  </w:style>
  <w:style w:type="character" w:customStyle="1" w:styleId="36">
    <w:name w:val="img-span"/>
    <w:basedOn w:val="8"/>
    <w:uiPriority w:val="0"/>
  </w:style>
  <w:style w:type="character" w:customStyle="1" w:styleId="37">
    <w:name w:val="ranknum"/>
    <w:basedOn w:val="8"/>
    <w:uiPriority w:val="0"/>
    <w:rPr>
      <w:b/>
      <w:color w:val="4D4F53"/>
      <w:sz w:val="30"/>
      <w:szCs w:val="30"/>
    </w:rPr>
  </w:style>
  <w:style w:type="character" w:customStyle="1" w:styleId="38">
    <w:name w:val="weibomod-usercard-followbtn4"/>
    <w:basedOn w:val="8"/>
    <w:uiPriority w:val="0"/>
    <w:rPr>
      <w:color w:val="666666"/>
      <w:bdr w:val="single" w:color="D7D7D7" w:sz="6" w:space="0"/>
      <w:shd w:val="clear" w:fill="EAEAEA"/>
    </w:rPr>
  </w:style>
  <w:style w:type="character" w:customStyle="1" w:styleId="39">
    <w:name w:val="weibomod-usercard-followbtn5"/>
    <w:basedOn w:val="8"/>
    <w:uiPriority w:val="0"/>
    <w:rPr>
      <w:color w:val="666666"/>
      <w:bdr w:val="single" w:color="D7D7D7" w:sz="6" w:space="0"/>
      <w:shd w:val="clear" w:fill="EAEAEA"/>
    </w:rPr>
  </w:style>
  <w:style w:type="character" w:customStyle="1" w:styleId="40">
    <w:name w:val="icon-comment"/>
    <w:basedOn w:val="8"/>
    <w:uiPriority w:val="0"/>
  </w:style>
  <w:style w:type="character" w:customStyle="1" w:styleId="41">
    <w:name w:val="text-span"/>
    <w:basedOn w:val="8"/>
    <w:uiPriority w:val="0"/>
    <w:rPr>
      <w:color w:val="333333"/>
      <w:sz w:val="21"/>
      <w:szCs w:val="21"/>
    </w:rPr>
  </w:style>
  <w:style w:type="character" w:customStyle="1" w:styleId="42">
    <w:name w:val="text-span1"/>
    <w:basedOn w:val="8"/>
    <w:uiPriority w:val="0"/>
    <w:rPr>
      <w:color w:val="D33A2B"/>
    </w:rPr>
  </w:style>
  <w:style w:type="character" w:customStyle="1" w:styleId="43">
    <w:name w:val="hj-easyread-speakerprocesser-position-action-icon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2019-04-09T07:10:00Z</dcterms:created>
  <dc:creator>骅“</dc:creator>
  <cp:lastModifiedBy>Administrator</cp:lastModifiedBy>
  <cp:lastPrinted>2019-05-14T08:53:00Z</cp:lastPrinted>
  <dcterms:modified xsi:type="dcterms:W3CDTF">2020-09-15T08:09:21Z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