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3E" w:rsidRDefault="00F3313E" w:rsidP="00447F59"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 w:firstLineChars="200" w:firstLine="480"/>
        <w:jc w:val="left"/>
        <w:rPr>
          <w:rFonts w:ascii="黑体" w:eastAsia="黑体" w:hAnsi="宋体" w:cs="宋体"/>
          <w:kern w:val="0"/>
          <w:szCs w:val="32"/>
        </w:rPr>
      </w:pPr>
      <w:r>
        <w:rPr>
          <w:rFonts w:ascii="黑体" w:eastAsia="黑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8B2D8" wp14:editId="3621FB09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F3313E" w:rsidRDefault="00F3313E" w:rsidP="00F3313E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18.05pt;margin-top:-8.25pt;width:15.8pt;height:49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" filled="f" stroked="f">
                <v:textbox style="layout-flow:vertical-ideographic" inset="0,0,0,0">
                  <w:txbxContent>
                    <w:p w:rsidR="00F3313E" w:rsidRDefault="00F3313E" w:rsidP="00F3313E">
                      <w:pPr>
                        <w:wordWrap w:val="0"/>
                        <w:spacing w:line="360" w:lineRule="exact"/>
                        <w:jc w:val="right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宋体" w:hint="eastAsia"/>
          <w:kern w:val="0"/>
          <w:sz w:val="24"/>
        </w:rPr>
        <w:t>附件：</w:t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</w:p>
    <w:p w:rsidR="00F3313E" w:rsidRDefault="00F3313E" w:rsidP="00F3313E">
      <w:pPr>
        <w:widowControl/>
        <w:spacing w:afterLines="20" w:after="62" w:line="500" w:lineRule="exact"/>
        <w:ind w:left="91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专项资金绩效监控情况表</w:t>
      </w:r>
    </w:p>
    <w:p w:rsidR="00F3313E" w:rsidRDefault="00F3313E" w:rsidP="00F3313E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</w:rPr>
        <w:t>填报单位（盖章）区政务中心</w:t>
      </w:r>
      <w:r>
        <w:rPr>
          <w:rFonts w:ascii="宋体" w:eastAsia="宋体" w:hAnsi="宋体" w:cs="宋体"/>
          <w:kern w:val="0"/>
          <w:sz w:val="18"/>
          <w:szCs w:val="18"/>
        </w:rPr>
        <w:tab/>
      </w:r>
    </w:p>
    <w:p w:rsidR="00F3313E" w:rsidRDefault="00F3313E" w:rsidP="00F3313E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</w:p>
    <w:tbl>
      <w:tblPr>
        <w:tblW w:w="1531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1134"/>
        <w:gridCol w:w="942"/>
        <w:gridCol w:w="69"/>
        <w:gridCol w:w="932"/>
        <w:gridCol w:w="953"/>
        <w:gridCol w:w="506"/>
        <w:gridCol w:w="1156"/>
        <w:gridCol w:w="545"/>
        <w:gridCol w:w="1199"/>
        <w:gridCol w:w="750"/>
        <w:gridCol w:w="1028"/>
        <w:gridCol w:w="425"/>
        <w:gridCol w:w="567"/>
        <w:gridCol w:w="513"/>
        <w:gridCol w:w="629"/>
        <w:gridCol w:w="446"/>
        <w:gridCol w:w="425"/>
        <w:gridCol w:w="791"/>
        <w:gridCol w:w="365"/>
        <w:gridCol w:w="1084"/>
      </w:tblGrid>
      <w:tr w:rsidR="00F3313E" w:rsidTr="00C620C6">
        <w:trPr>
          <w:trHeight w:val="7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基本情况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公用经费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预算安排资金(万元)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53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功能科目编码及名称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E741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201030</w:t>
            </w:r>
            <w:r w:rsidR="00E74143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313E" w:rsidTr="00C620C6">
        <w:trPr>
          <w:trHeight w:val="7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项目实施单位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区政务中心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延续项目</w:t>
            </w:r>
            <w:r w:rsidR="003670A6">
              <w:rPr>
                <w:rFonts w:ascii="宋体" w:eastAsia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□  新增项目□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Pr="003670A6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670A6">
              <w:rPr>
                <w:rFonts w:ascii="宋体" w:eastAsia="宋体" w:hAnsi="宋体" w:cs="宋体" w:hint="eastAsia"/>
                <w:kern w:val="0"/>
                <w:sz w:val="24"/>
              </w:rPr>
              <w:t>联络人：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Pr="003670A6" w:rsidRDefault="003670A6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刘立根</w:t>
            </w:r>
            <w:r w:rsidR="00F3313E" w:rsidRPr="003670A6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13874331667</w:t>
            </w:r>
          </w:p>
        </w:tc>
      </w:tr>
      <w:tr w:rsidR="00F3313E" w:rsidTr="00C620C6">
        <w:trPr>
          <w:trHeight w:val="9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项目概况</w:t>
            </w:r>
          </w:p>
        </w:tc>
        <w:tc>
          <w:tcPr>
            <w:tcW w:w="12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F3313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大厅公用经费（窗口人员补助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23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万、水费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万、电费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10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万、接待费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万、办公费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万、服装费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万、网络维护租赁费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万、其他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万）　</w:t>
            </w:r>
          </w:p>
        </w:tc>
      </w:tr>
      <w:tr w:rsidR="00F3313E" w:rsidTr="00C620C6">
        <w:trPr>
          <w:trHeight w:val="6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项目组织管理情况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是否实施招投标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□是 □否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 w:rsidR="008D4E09">
              <w:rPr>
                <w:rFonts w:ascii="宋体" w:eastAsia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是否实施政府采购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Pr="00F3313E" w:rsidRDefault="00F3313E" w:rsidP="00F3313E">
            <w:pPr>
              <w:widowControl/>
              <w:ind w:left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3313E">
              <w:rPr>
                <w:rFonts w:ascii="宋体" w:eastAsia="宋体" w:hAnsi="宋体" w:cs="宋体" w:hint="eastAsia"/>
                <w:kern w:val="0"/>
                <w:sz w:val="24"/>
              </w:rPr>
              <w:t>□是　           □否             □</w:t>
            </w:r>
            <w:r w:rsidR="008D4E09">
              <w:rPr>
                <w:rFonts w:ascii="宋体" w:eastAsia="宋体" w:hAnsi="宋体" w:cs="宋体" w:hint="eastAsia"/>
                <w:kern w:val="0"/>
                <w:sz w:val="24"/>
              </w:rPr>
              <w:t>√</w:t>
            </w:r>
            <w:r w:rsidRPr="00F3313E"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</w:tr>
      <w:tr w:rsidR="00F3313E" w:rsidTr="00C620C6">
        <w:trPr>
          <w:trHeight w:val="77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是否实行合同管理制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是 □否 □</w:t>
            </w:r>
            <w:r w:rsidR="00A00EB9">
              <w:rPr>
                <w:rFonts w:ascii="宋体" w:eastAsia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A32EC6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应采购金额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     实际采购金额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万元   </w:t>
            </w:r>
          </w:p>
          <w:p w:rsidR="00F3313E" w:rsidRDefault="00F3313E" w:rsidP="008D4E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□</w:t>
            </w:r>
            <w:r w:rsidR="008D4E09">
              <w:rPr>
                <w:rFonts w:ascii="宋体" w:eastAsia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</w:tr>
      <w:tr w:rsidR="00F3313E" w:rsidTr="00C620C6">
        <w:trPr>
          <w:trHeight w:val="6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项目调整内容及报批程序和手续</w:t>
            </w:r>
          </w:p>
        </w:tc>
        <w:tc>
          <w:tcPr>
            <w:tcW w:w="12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313E" w:rsidTr="00C620C6">
        <w:trPr>
          <w:trHeight w:val="152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单位已有的（或拟订的）保证项目实施的制度、措施</w:t>
            </w:r>
          </w:p>
        </w:tc>
        <w:tc>
          <w:tcPr>
            <w:tcW w:w="12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041334" w:rsidP="00041334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不相容岗位与职责分离制度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内控管理制度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财政管理风险防控办法</w:t>
            </w:r>
          </w:p>
        </w:tc>
      </w:tr>
      <w:tr w:rsidR="00F3313E" w:rsidTr="00C620C6">
        <w:trPr>
          <w:trHeight w:val="17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具体工作措施</w:t>
            </w:r>
          </w:p>
        </w:tc>
        <w:tc>
          <w:tcPr>
            <w:tcW w:w="12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114FAF" w:rsidP="005C3A8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、明确公用经费开支范围：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、购买办公设备按预算采购时购置，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、公用经费支出中所取得原始凭证必须手续齐全。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、坚持民主理财，依法管理。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、公用经费按照轻重缓急，统筹兼顾原</w:t>
            </w:r>
            <w:r w:rsidR="005D1710">
              <w:rPr>
                <w:rFonts w:ascii="仿宋_GB2312" w:hAnsi="宋体" w:cs="宋体" w:hint="eastAsia"/>
                <w:kern w:val="0"/>
                <w:sz w:val="24"/>
              </w:rPr>
              <w:t>则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安排。</w:t>
            </w:r>
            <w:r w:rsidR="00F3313E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  <w:r w:rsidR="005D1710">
              <w:rPr>
                <w:rFonts w:ascii="仿宋_GB2312" w:hAnsi="宋体" w:cs="宋体" w:hint="eastAsia"/>
                <w:kern w:val="0"/>
                <w:sz w:val="24"/>
              </w:rPr>
              <w:t>6</w:t>
            </w:r>
            <w:r w:rsidR="005D1710">
              <w:rPr>
                <w:rFonts w:ascii="仿宋_GB2312" w:hAnsi="宋体" w:cs="宋体" w:hint="eastAsia"/>
                <w:kern w:val="0"/>
                <w:sz w:val="24"/>
              </w:rPr>
              <w:t>、严格控制</w:t>
            </w:r>
            <w:r w:rsidR="005C3A81">
              <w:rPr>
                <w:rFonts w:ascii="仿宋_GB2312" w:hAnsi="宋体" w:cs="宋体" w:hint="eastAsia"/>
                <w:kern w:val="0"/>
                <w:sz w:val="24"/>
              </w:rPr>
              <w:t>后勤</w:t>
            </w:r>
            <w:r w:rsidR="000D69DC">
              <w:rPr>
                <w:rFonts w:ascii="仿宋_GB2312" w:hAnsi="宋体" w:cs="宋体" w:hint="eastAsia"/>
                <w:kern w:val="0"/>
                <w:sz w:val="24"/>
              </w:rPr>
              <w:t>保障运行成本</w:t>
            </w:r>
          </w:p>
        </w:tc>
      </w:tr>
      <w:tr w:rsidR="00F3313E" w:rsidTr="00C620C6">
        <w:trPr>
          <w:trHeight w:val="1401"/>
        </w:trPr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44" w:rsidRDefault="00267E44" w:rsidP="00267E44">
            <w:pPr>
              <w:widowControl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</w:p>
          <w:p w:rsidR="00267E44" w:rsidRDefault="00267E44" w:rsidP="0099615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</w:p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 xml:space="preserve">分 季 度 执 行 情 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>况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（一）</w:t>
            </w:r>
          </w:p>
        </w:tc>
      </w:tr>
      <w:tr w:rsidR="00F3313E" w:rsidTr="00C620C6">
        <w:trPr>
          <w:trHeight w:val="537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资金安排使用情况（万元）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全年安排资金额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第1-2季度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第3季度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2019年度</w:t>
            </w:r>
          </w:p>
        </w:tc>
      </w:tr>
      <w:tr w:rsidR="00F3313E" w:rsidTr="00C620C6">
        <w:trPr>
          <w:trHeight w:val="34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已到位资金（万元）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出资金(万元)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支出实现率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当季已到位资金(万元)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出资金(万元)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支出实现率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累计已到位资金（万元）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</w:t>
            </w:r>
          </w:p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(万元)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</w:t>
            </w:r>
          </w:p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实现率</w:t>
            </w:r>
          </w:p>
        </w:tc>
      </w:tr>
      <w:tr w:rsidR="00F3313E" w:rsidTr="00C620C6">
        <w:trPr>
          <w:trHeight w:val="583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资金总额 (=1+2+3)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F3313E" w:rsidTr="00C620C6">
        <w:trPr>
          <w:trHeight w:val="57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其中：1.财政拨款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353CA3" w:rsidP="0032118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515653" w:rsidP="0032118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515653" w:rsidP="0032118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7B5F28" w:rsidP="0032118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21</w:t>
            </w:r>
            <w:r w:rsidR="00321184">
              <w:rPr>
                <w:rFonts w:asciiTheme="minorEastAsia" w:hAnsiTheme="minorEastAsia" w:cstheme="minorEastAsia" w:hint="eastAsia"/>
                <w:kern w:val="0"/>
                <w:sz w:val="24"/>
              </w:rPr>
              <w:t>.99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7B5F28" w:rsidP="0032118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41</w:t>
            </w:r>
            <w:r w:rsidR="00A150DF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32118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32118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321184" w:rsidP="007B5F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</w:t>
            </w:r>
            <w:r w:rsidR="007B5F28"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  <w:r w:rsidR="00A150DF">
              <w:rPr>
                <w:rFonts w:asciiTheme="minorEastAsia" w:hAnsiTheme="minorEastAsia" w:cstheme="minorEastAsia" w:hint="eastAsia"/>
                <w:kern w:val="0"/>
                <w:sz w:val="24"/>
              </w:rPr>
              <w:t>.76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7B5F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7B5F28">
              <w:rPr>
                <w:rFonts w:asciiTheme="minorEastAsia" w:hAnsiTheme="minorEastAsia" w:cstheme="minorEastAsia" w:hint="eastAsia"/>
                <w:kern w:val="0"/>
                <w:sz w:val="24"/>
              </w:rPr>
              <w:t>29</w:t>
            </w:r>
            <w:r w:rsidR="00321184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A00EB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A00EB9">
              <w:rPr>
                <w:rFonts w:asciiTheme="minorEastAsia" w:hAnsiTheme="minorEastAsia" w:cstheme="minorEastAsia" w:hint="eastAsia"/>
                <w:kern w:val="0"/>
                <w:sz w:val="24"/>
              </w:rPr>
              <w:t>38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71533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715337">
              <w:rPr>
                <w:rFonts w:asciiTheme="minorEastAsia" w:hAnsiTheme="minorEastAsia" w:cstheme="minorEastAsia" w:hint="eastAsia"/>
                <w:kern w:val="0"/>
                <w:sz w:val="24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A00EB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A00EB9">
              <w:rPr>
                <w:rFonts w:asciiTheme="minorEastAsia" w:hAnsiTheme="minorEastAsia" w:cstheme="minorEastAsia" w:hint="eastAsia"/>
                <w:kern w:val="0"/>
                <w:sz w:val="24"/>
              </w:rPr>
              <w:t>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715337">
              <w:rPr>
                <w:rFonts w:asciiTheme="minorEastAsia" w:hAnsiTheme="minorEastAsia" w:cstheme="minorEastAsia" w:hint="eastAsia"/>
                <w:kern w:val="0"/>
                <w:sz w:val="24"/>
              </w:rPr>
              <w:t>100%</w:t>
            </w:r>
          </w:p>
        </w:tc>
      </w:tr>
      <w:tr w:rsidR="00F3313E" w:rsidTr="00C620C6">
        <w:trPr>
          <w:trHeight w:val="85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2.自有资金 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F3313E" w:rsidTr="00C620C6">
        <w:trPr>
          <w:trHeight w:val="71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其中:事业收入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F3313E" w:rsidTr="00C620C6">
        <w:trPr>
          <w:trHeight w:val="553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FA5AA2">
            <w:pPr>
              <w:widowControl/>
              <w:ind w:right="240"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经营性收入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F3313E" w:rsidTr="00C620C6">
        <w:trPr>
          <w:trHeight w:val="654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其他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F3313E" w:rsidTr="00C620C6">
        <w:trPr>
          <w:trHeight w:val="674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3.其他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F3313E" w:rsidTr="00C620C6">
        <w:trPr>
          <w:trHeight w:val="1650"/>
        </w:trPr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44" w:rsidRDefault="00267E44" w:rsidP="00996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监    控    报    告</w:t>
            </w:r>
          </w:p>
        </w:tc>
      </w:tr>
      <w:tr w:rsidR="00F3313E" w:rsidTr="00C620C6">
        <w:trPr>
          <w:trHeight w:val="409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产出成果</w:t>
            </w:r>
          </w:p>
        </w:tc>
        <w:tc>
          <w:tcPr>
            <w:tcW w:w="13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78" w:rsidRPr="00267E44" w:rsidRDefault="00DC4F78" w:rsidP="00DC4F78">
            <w:pPr>
              <w:widowControl/>
              <w:shd w:val="clear" w:color="auto" w:fill="FFFFFF"/>
              <w:wordWrap w:val="0"/>
              <w:spacing w:line="500" w:lineRule="atLeast"/>
              <w:ind w:firstLine="640"/>
              <w:jc w:val="left"/>
              <w:rPr>
                <w:rFonts w:ascii="仿宋" w:eastAsia="仿宋" w:hAnsi="仿宋" w:cs="仿宋"/>
                <w:color w:val="222222"/>
                <w:kern w:val="0"/>
                <w:sz w:val="30"/>
                <w:szCs w:val="30"/>
              </w:rPr>
            </w:pPr>
            <w:r w:rsidRPr="00267E44">
              <w:rPr>
                <w:rFonts w:ascii="仿宋" w:eastAsia="仿宋" w:hAnsi="仿宋" w:cs="仿宋" w:hint="eastAsia"/>
                <w:color w:val="444444"/>
                <w:sz w:val="30"/>
                <w:szCs w:val="30"/>
              </w:rPr>
              <w:t>加快“四办”事项梳理工作。可直接办理依申请696项事项。</w:t>
            </w:r>
            <w:r w:rsidRPr="00267E4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2020年度加大政务服务体系标准化建设的工作力度，参与对全区行政、非行政和其他服务事项的清理，并发挥了推进作用。</w:t>
            </w:r>
            <w:r w:rsidRPr="00267E44">
              <w:rPr>
                <w:rFonts w:ascii="仿宋" w:eastAsia="仿宋" w:hAnsi="仿宋" w:cs="仿宋" w:hint="eastAsia"/>
                <w:color w:val="222222"/>
                <w:kern w:val="0"/>
                <w:sz w:val="30"/>
                <w:szCs w:val="30"/>
              </w:rPr>
              <w:t>进一步</w:t>
            </w:r>
            <w:r w:rsidRPr="00267E4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推进湖南省网上政务服务和电子监察系统应用：及时更新录入事项。</w:t>
            </w:r>
          </w:p>
          <w:p w:rsidR="00F3313E" w:rsidRPr="00267E44" w:rsidRDefault="00DC4F78" w:rsidP="003670A6">
            <w:pPr>
              <w:widowControl/>
              <w:shd w:val="clear" w:color="auto" w:fill="FFFFFF"/>
              <w:wordWrap w:val="0"/>
              <w:spacing w:line="580" w:lineRule="atLeast"/>
              <w:ind w:firstLine="6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7E4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2020年1-9月全面实施行政效能登记备案制度，完善和落实政务服务全程代理和并联审批制度，加强对下放镇村行政审批和政务服务事项的指导和监管，最大限度提高行政管理和服务效率。区食品药品工商质量监督管理局窗口试点取得了突破，缩短了审批时限。社会公众或服务对象满意度</w:t>
            </w:r>
          </w:p>
        </w:tc>
      </w:tr>
      <w:tr w:rsidR="00F3313E" w:rsidTr="00C620C6">
        <w:trPr>
          <w:trHeight w:val="212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存在的问题</w:t>
            </w:r>
          </w:p>
        </w:tc>
        <w:tc>
          <w:tcPr>
            <w:tcW w:w="13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Pr="00267E44" w:rsidRDefault="00DC4F78" w:rsidP="00AB7373">
            <w:pPr>
              <w:widowControl/>
              <w:shd w:val="clear" w:color="auto" w:fill="FFFFFF"/>
              <w:wordWrap w:val="0"/>
              <w:spacing w:line="360" w:lineRule="auto"/>
              <w:ind w:firstLine="6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7E4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一是年初编制的预算不够精确，</w:t>
            </w:r>
            <w:r w:rsidR="00BF5E2B" w:rsidRPr="00267E4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大厅维修（护）费用、会议费等预算编制标准较低，部分公用经费无预算，实际支出存在超预算现象。</w:t>
            </w:r>
          </w:p>
        </w:tc>
      </w:tr>
      <w:tr w:rsidR="00F3313E" w:rsidTr="00C620C6">
        <w:trPr>
          <w:trHeight w:val="268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Default="00F3313E" w:rsidP="00996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下一步改进意见</w:t>
            </w:r>
          </w:p>
        </w:tc>
        <w:tc>
          <w:tcPr>
            <w:tcW w:w="13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3E" w:rsidRPr="00267E44" w:rsidRDefault="00267E44" w:rsidP="008A1BF2"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267E4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进一步培养节约意识，节约大厅用水、用电</w:t>
            </w:r>
            <w:r w:rsidR="00A71950" w:rsidRPr="00267E4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，大力推行电子政务等电子媒介，节约办公用纸、用品。</w:t>
            </w:r>
          </w:p>
          <w:p w:rsidR="00A71950" w:rsidRPr="00267E44" w:rsidRDefault="00A71950" w:rsidP="00A71950">
            <w:pPr>
              <w:pStyle w:val="a3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267E4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严格控制其他各种名义的支出，不在预算内的不予支付。</w:t>
            </w:r>
          </w:p>
          <w:p w:rsidR="00A71950" w:rsidRPr="00267E44" w:rsidRDefault="00895A70" w:rsidP="00A71950">
            <w:pPr>
              <w:pStyle w:val="a3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267E4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严格执行预算内的专项预算专项支出。</w:t>
            </w:r>
          </w:p>
        </w:tc>
      </w:tr>
    </w:tbl>
    <w:p w:rsidR="00F3313E" w:rsidRDefault="00F3313E" w:rsidP="00F3313E">
      <w:pPr>
        <w:rPr>
          <w:sz w:val="24"/>
        </w:rPr>
      </w:pPr>
    </w:p>
    <w:p w:rsidR="00C25178" w:rsidRPr="00F3313E" w:rsidRDefault="00C25178"/>
    <w:sectPr w:rsidR="00C25178" w:rsidRPr="00F3313E" w:rsidSect="00C620C6">
      <w:pgSz w:w="16838" w:h="11906" w:orient="landscape" w:code="9"/>
      <w:pgMar w:top="567" w:right="567" w:bottom="567" w:left="113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17AE"/>
    <w:multiLevelType w:val="hybridMultilevel"/>
    <w:tmpl w:val="2CECC9EC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764D29C0"/>
    <w:multiLevelType w:val="hybridMultilevel"/>
    <w:tmpl w:val="45149CF2"/>
    <w:lvl w:ilvl="0" w:tplc="B20C2AB2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870C69"/>
    <w:multiLevelType w:val="hybridMultilevel"/>
    <w:tmpl w:val="C22EDB10"/>
    <w:lvl w:ilvl="0" w:tplc="E6584A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D304E4"/>
    <w:multiLevelType w:val="hybridMultilevel"/>
    <w:tmpl w:val="9134E79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3E"/>
    <w:rsid w:val="00041334"/>
    <w:rsid w:val="000D69DC"/>
    <w:rsid w:val="00114FAF"/>
    <w:rsid w:val="00267E44"/>
    <w:rsid w:val="00321184"/>
    <w:rsid w:val="00353CA3"/>
    <w:rsid w:val="003670A6"/>
    <w:rsid w:val="00447F59"/>
    <w:rsid w:val="00515653"/>
    <w:rsid w:val="00553F42"/>
    <w:rsid w:val="005A74EE"/>
    <w:rsid w:val="005C3A81"/>
    <w:rsid w:val="005D1710"/>
    <w:rsid w:val="00715337"/>
    <w:rsid w:val="007B5F28"/>
    <w:rsid w:val="00821D87"/>
    <w:rsid w:val="00850802"/>
    <w:rsid w:val="00895A70"/>
    <w:rsid w:val="008A1BF2"/>
    <w:rsid w:val="008D4E09"/>
    <w:rsid w:val="00A00EB9"/>
    <w:rsid w:val="00A150DF"/>
    <w:rsid w:val="00A32EC6"/>
    <w:rsid w:val="00A71950"/>
    <w:rsid w:val="00AB7373"/>
    <w:rsid w:val="00B3325C"/>
    <w:rsid w:val="00BF5E2B"/>
    <w:rsid w:val="00C25178"/>
    <w:rsid w:val="00C620C6"/>
    <w:rsid w:val="00CA55A9"/>
    <w:rsid w:val="00DC4F78"/>
    <w:rsid w:val="00E74143"/>
    <w:rsid w:val="00F3313E"/>
    <w:rsid w:val="00F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cp:lastPrinted>2020-12-11T00:51:00Z</cp:lastPrinted>
  <dcterms:created xsi:type="dcterms:W3CDTF">2020-12-09T01:59:00Z</dcterms:created>
  <dcterms:modified xsi:type="dcterms:W3CDTF">2020-12-11T00:53:00Z</dcterms:modified>
</cp:coreProperties>
</file>