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tbl>
      <w:tblPr>
        <w:tblStyle w:val="2"/>
        <w:tblW w:w="89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8" w:hRule="atLeast"/>
        </w:trPr>
        <w:tc>
          <w:tcPr>
            <w:tcW w:w="8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附件6：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</w:trPr>
        <w:tc>
          <w:tcPr>
            <w:tcW w:w="8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  <w:lang w:val="en-US" w:eastAsia="zh-CN"/>
              </w:rPr>
              <w:t>2019年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部门整体支出绩效评价基础数据表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" w:hRule="atLeast"/>
        </w:trPr>
        <w:tc>
          <w:tcPr>
            <w:tcW w:w="8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编制单位：益阳市大通湖区工业园</w:t>
            </w:r>
          </w:p>
        </w:tc>
      </w:tr>
    </w:tbl>
    <w:p/>
    <w:tbl>
      <w:tblPr>
        <w:tblStyle w:val="2"/>
        <w:tblW w:w="902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4"/>
        <w:gridCol w:w="2145"/>
        <w:gridCol w:w="2160"/>
        <w:gridCol w:w="2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  <w:jc w:val="center"/>
        </w:trPr>
        <w:tc>
          <w:tcPr>
            <w:tcW w:w="2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财政供养人员情况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编制数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年末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实际在职人数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111.11%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“三公经费”变动情况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上年预算数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本年预算数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变动率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250000.00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250000.00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重点支出安排情况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项目支出预算总额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重点支出预算总额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安排率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1227205.18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1227205.18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  <w:jc w:val="center"/>
        </w:trPr>
        <w:tc>
          <w:tcPr>
            <w:tcW w:w="2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预算调整情况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预算调整（含追加、追减或预算之间调整）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调整率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895152.00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2577604.09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287.95%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结转结余变动情况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上年结转结余总额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本年结转结余总额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257205.18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350469.3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136.26%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公用经费控制情况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公用经费预算数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公用经费实际支出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60000.00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574615.09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957.69%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“三公经费”控制情况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“三公经费”预算数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“三公经费”实际支出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250000.00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161611.72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64.64%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政府采购执行情况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政府采购预算数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实际政府采购金额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固定资产使用情况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固定资产总额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实际在用固定资产总额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利用率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537940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537940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经费控制情况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上年决算数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本年预算数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本年决算数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三公经费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168522.00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250000.00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161611.72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1、公务用车购置和维护经费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51343.00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100000.00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54425.72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  <w:jc w:val="center"/>
        </w:trPr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其中：公车购置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公车运行维护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51343.00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100000.00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54425.72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2、出国经费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3、公务接待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117179.00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150000.00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0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公用经费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156634.30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574615.09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其中：办公经费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52763.30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28099.90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  <w:jc w:val="center"/>
        </w:trPr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水费、电费、差旅费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103871.00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52580.05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会议费、培训费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厉行节约保障措施</w:t>
            </w:r>
          </w:p>
        </w:tc>
        <w:tc>
          <w:tcPr>
            <w:tcW w:w="6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1、制定了相关制度；2、完善经费支出审批制度；3、严格控制实际经费支出。</w:t>
            </w:r>
          </w:p>
        </w:tc>
      </w:tr>
    </w:tbl>
    <w:p>
      <w:bookmarkStart w:id="0" w:name="_GoBack"/>
      <w:bookmarkEnd w:id="0"/>
    </w:p>
    <w:sectPr>
      <w:pgSz w:w="11906" w:h="16838"/>
      <w:pgMar w:top="1020" w:right="1800" w:bottom="144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C12448"/>
    <w:rsid w:val="029F47BB"/>
    <w:rsid w:val="12C12448"/>
    <w:rsid w:val="2D1A6FAA"/>
    <w:rsid w:val="428431B0"/>
    <w:rsid w:val="534C1E88"/>
    <w:rsid w:val="538E4235"/>
    <w:rsid w:val="698C51F1"/>
    <w:rsid w:val="7C1F19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2017-09-14T22:36:00Z</dcterms:created>
  <dc:creator>Administrator</dc:creator>
  <cp:lastModifiedBy>黄嘉俊</cp:lastModifiedBy>
  <dcterms:modified xsi:type="dcterms:W3CDTF">2020-10-19T08:37:58Z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