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770"/>
          <w:tab w:val="left" w:pos="1933"/>
          <w:tab w:val="left" w:pos="2813"/>
          <w:tab w:val="left" w:pos="3933"/>
          <w:tab w:val="left" w:pos="4733"/>
          <w:tab w:val="left" w:pos="547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pacing w:line="500" w:lineRule="exact"/>
        <w:ind w:left="91"/>
        <w:jc w:val="left"/>
        <w:rPr>
          <w:rFonts w:ascii="黑体" w:hAnsi="宋体" w:eastAsia="黑体" w:cs="宋体"/>
          <w:kern w:val="0"/>
          <w:szCs w:val="32"/>
        </w:rPr>
      </w:pPr>
      <w:r>
        <w:rPr>
          <w:rFonts w:ascii="黑体" w:hAnsi="宋体" w:eastAsia="黑体" w:cs="宋体"/>
          <w:kern w:val="0"/>
          <w:sz w:val="24"/>
        </w:rPr>
        <w:pict>
          <v:shape id="_x0000_s2050" o:spid="_x0000_s2050" o:spt="202" type="#_x0000_t202" style="position:absolute;left:0pt;margin-left:-18.05pt;margin-top:-8.25pt;height:498.95pt;width:15.8pt;z-index:251659264;mso-width-relative:page;mso-height-relative:page;" filled="f" stroked="f" coordsize="21600,21600" o:gfxdata="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cXnjNcA&#10;AAAKAQAADwAAAAAAAAABACAAAAAiAAAAZHJzL2Rvd25yZXYueG1sUEsBAhQAFAAAAAgAh07iQHdh&#10;ohSuAQAAOwMAAA4AAAAAAAAAAQAgAAAAJgEAAGRycy9lMm9Eb2MueG1sUEsFBgAAAAAGAAYAWQEA&#10;AEYFAAAAAA==&#10;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wordWrap w:val="0"/>
                    <w:spacing w:line="360" w:lineRule="exact"/>
                    <w:jc w:val="right"/>
                    <w:rPr>
                      <w:rFonts w:ascii="宋体" w:hAnsi="宋体" w:eastAsia="宋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宋体" w:eastAsia="黑体" w:cs="宋体"/>
          <w:kern w:val="0"/>
          <w:sz w:val="24"/>
        </w:rPr>
        <w:t>附件：</w:t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</w:p>
    <w:p>
      <w:pPr>
        <w:widowControl/>
        <w:spacing w:afterLines="20" w:line="500" w:lineRule="exact"/>
        <w:ind w:left="9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专项资金绩效监控情况表</w:t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24"/>
        </w:rPr>
        <w:t>填报单位（盖章）</w:t>
      </w:r>
      <w:r>
        <w:rPr>
          <w:rFonts w:ascii="宋体" w:hAnsi="宋体" w:eastAsia="宋体" w:cs="宋体"/>
          <w:kern w:val="0"/>
          <w:sz w:val="18"/>
          <w:szCs w:val="18"/>
        </w:rPr>
        <w:tab/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</w:p>
    <w:tbl>
      <w:tblPr>
        <w:tblStyle w:val="4"/>
        <w:tblW w:w="15967" w:type="dxa"/>
        <w:tblInd w:w="-92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79"/>
        <w:gridCol w:w="40"/>
        <w:gridCol w:w="1443"/>
        <w:gridCol w:w="880"/>
        <w:gridCol w:w="69"/>
        <w:gridCol w:w="932"/>
        <w:gridCol w:w="953"/>
        <w:gridCol w:w="791"/>
        <w:gridCol w:w="871"/>
        <w:gridCol w:w="791"/>
        <w:gridCol w:w="953"/>
        <w:gridCol w:w="750"/>
        <w:gridCol w:w="1256"/>
        <w:gridCol w:w="771"/>
        <w:gridCol w:w="506"/>
        <w:gridCol w:w="629"/>
        <w:gridCol w:w="446"/>
        <w:gridCol w:w="425"/>
        <w:gridCol w:w="791"/>
        <w:gridCol w:w="365"/>
        <w:gridCol w:w="92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</w:trPr>
        <w:tc>
          <w:tcPr>
            <w:tcW w:w="13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基本情况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项目名称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民警加班执勤补贴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预算安排资金(万元)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132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功能科目编码及名称</w:t>
            </w:r>
          </w:p>
        </w:tc>
        <w:tc>
          <w:tcPr>
            <w:tcW w:w="25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2040202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公安（一般行政管理事务）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7" w:hRule="atLeast"/>
        </w:trPr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项目实施单位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益阳市公安局大通湖分局　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项目类型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延续项目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新增项目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联络人：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肖卫军　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联系电话：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13638475619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8" w:hRule="atLeast"/>
        </w:trPr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项目概况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本项目</w:t>
            </w:r>
            <w:r>
              <w:rPr>
                <w:rFonts w:hint="eastAsia" w:ascii="仿宋_GB2312" w:hAnsi="宋体" w:cs="宋体"/>
                <w:kern w:val="0"/>
                <w:sz w:val="24"/>
                <w:lang w:eastAsia="zh-CN"/>
              </w:rPr>
              <w:t>为民警加班执勤补贴。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13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项目组织管理情况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是否实施招投标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□是√否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无该项内容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是否实施政府采购</w:t>
            </w:r>
          </w:p>
        </w:tc>
        <w:tc>
          <w:tcPr>
            <w:tcW w:w="78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  □是　           √否               □无该项内容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8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是否实行合同管理制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否□无该项内容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采购金额</w:t>
            </w:r>
          </w:p>
        </w:tc>
        <w:tc>
          <w:tcPr>
            <w:tcW w:w="78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应采购金额万元     实际采购金额万元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√无该项内容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项目调整内容及报批程序和手续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该项目已纳入年初预算，无需调整内容或通过其他报批程序及手续</w:t>
            </w:r>
            <w:r>
              <w:rPr>
                <w:rFonts w:hint="eastAsia" w:ascii="仿宋_GB2312" w:hAnsi="宋体" w:cs="宋体"/>
                <w:kern w:val="0"/>
                <w:sz w:val="24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单位已有的（或拟订的）保证项目实施的制度、措施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无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3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具体工作措施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按资金拨付进度支付相关费用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3" w:hRule="atLeast"/>
        </w:trPr>
        <w:tc>
          <w:tcPr>
            <w:tcW w:w="159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</w:rPr>
              <w:t>分 季 度 执 行 情 况 （一）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41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资金安排使用情况（万元）</w:t>
            </w:r>
          </w:p>
        </w:tc>
        <w:tc>
          <w:tcPr>
            <w:tcW w:w="23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全年安排资金额</w:t>
            </w:r>
          </w:p>
        </w:tc>
        <w:tc>
          <w:tcPr>
            <w:tcW w:w="34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第1-2季度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第3季度</w:t>
            </w:r>
          </w:p>
        </w:tc>
        <w:tc>
          <w:tcPr>
            <w:tcW w:w="40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021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41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已到位资金（万元）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当季已到位资金(万元)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累计已到位资金（万元）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(万元)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实现率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</w:trPr>
        <w:tc>
          <w:tcPr>
            <w:tcW w:w="141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资金总额 (=1+2+3)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132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62.3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47.2%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62.3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47.2%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其中：1.财政拨款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132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62.3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47.2%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62.3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47.2%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2.自有资金 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其中:事业收入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经营性收入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4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      其他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4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3.其他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50" w:hRule="atLeast"/>
        </w:trPr>
        <w:tc>
          <w:tcPr>
            <w:tcW w:w="159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监    控    报    告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83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产出成果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该项目资金到位率为100%，且严格在经费使用期限和使用范围内按进度支出，有效保障了民警基本权益。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6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存在的问题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按照津补贴清理工作要求，暂缓发放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6月份加班执勤补贴，故整体支出率较低。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04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下一步改进意见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严格把握经费支出进度，合理使用资金。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6F65"/>
    <w:rsid w:val="000C1E96"/>
    <w:rsid w:val="00113360"/>
    <w:rsid w:val="0014764E"/>
    <w:rsid w:val="0026747D"/>
    <w:rsid w:val="003E0A4A"/>
    <w:rsid w:val="0044093D"/>
    <w:rsid w:val="0054525C"/>
    <w:rsid w:val="00680A74"/>
    <w:rsid w:val="006820A8"/>
    <w:rsid w:val="006A03C2"/>
    <w:rsid w:val="006A2104"/>
    <w:rsid w:val="006E510B"/>
    <w:rsid w:val="00717BEA"/>
    <w:rsid w:val="00977B43"/>
    <w:rsid w:val="009A28DB"/>
    <w:rsid w:val="00A33E9D"/>
    <w:rsid w:val="00A55C8E"/>
    <w:rsid w:val="00AE0D61"/>
    <w:rsid w:val="00B35351"/>
    <w:rsid w:val="00B96108"/>
    <w:rsid w:val="00BC5919"/>
    <w:rsid w:val="00BD6F65"/>
    <w:rsid w:val="00BE6E54"/>
    <w:rsid w:val="00C2720B"/>
    <w:rsid w:val="00E11DCD"/>
    <w:rsid w:val="00E6289E"/>
    <w:rsid w:val="00E8746D"/>
    <w:rsid w:val="00E92BB8"/>
    <w:rsid w:val="00EF0699"/>
    <w:rsid w:val="00F14522"/>
    <w:rsid w:val="00F45972"/>
    <w:rsid w:val="00F81D8A"/>
    <w:rsid w:val="00F94CCB"/>
    <w:rsid w:val="00FC0A97"/>
    <w:rsid w:val="00FC1FF1"/>
    <w:rsid w:val="08EE0454"/>
    <w:rsid w:val="0A7E0428"/>
    <w:rsid w:val="0BBA5DEF"/>
    <w:rsid w:val="0E902CC5"/>
    <w:rsid w:val="141F1E68"/>
    <w:rsid w:val="17CF6F65"/>
    <w:rsid w:val="18941A90"/>
    <w:rsid w:val="217E410A"/>
    <w:rsid w:val="2BEB0438"/>
    <w:rsid w:val="386D304F"/>
    <w:rsid w:val="3F442C28"/>
    <w:rsid w:val="4B593A6A"/>
    <w:rsid w:val="4BFE6621"/>
    <w:rsid w:val="50916233"/>
    <w:rsid w:val="581D06C0"/>
    <w:rsid w:val="58F33E77"/>
    <w:rsid w:val="65AF733D"/>
    <w:rsid w:val="68016AE7"/>
    <w:rsid w:val="6CC905DA"/>
    <w:rsid w:val="74E43E3D"/>
    <w:rsid w:val="76CC4031"/>
    <w:rsid w:val="7836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163</Words>
  <Characters>931</Characters>
  <Lines>7</Lines>
  <Paragraphs>2</Paragraphs>
  <TotalTime>3</TotalTime>
  <ScaleCrop>false</ScaleCrop>
  <LinksUpToDate>false</LinksUpToDate>
  <CharactersWithSpaces>1092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2020-08-24T08:38:00Z</dcterms:created>
  <dc:creator>webUser</dc:creator>
  <cp:lastModifiedBy>Administrator</cp:lastModifiedBy>
  <dcterms:modified xsi:type="dcterms:W3CDTF">2021-08-05T01:38:18Z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A36082945FC74F8CAF03FDA10693FE00</vt:lpwstr>
  </property>
</Properties>
</file>