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770"/>
          <w:tab w:val="left" w:pos="1933"/>
          <w:tab w:val="left" w:pos="2813"/>
          <w:tab w:val="left" w:pos="3933"/>
          <w:tab w:val="left" w:pos="4733"/>
          <w:tab w:val="left" w:pos="547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pacing w:line="500" w:lineRule="exact"/>
        <w:ind w:left="91"/>
        <w:jc w:val="left"/>
        <w:rPr>
          <w:rFonts w:ascii="黑体" w:hAnsi="宋体" w:eastAsia="黑体" w:cs="宋体"/>
          <w:kern w:val="0"/>
          <w:szCs w:val="32"/>
        </w:rPr>
      </w:pPr>
      <w:r>
        <w:rPr>
          <w:rFonts w:ascii="黑体" w:hAnsi="宋体" w:eastAsia="黑体" w:cs="宋体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-229235</wp:posOffset>
                </wp:positionH>
                <wp:positionV relativeFrom="paragraph">
                  <wp:posOffset>-104775</wp:posOffset>
                </wp:positionV>
                <wp:extent cx="200660" cy="633666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660" cy="63366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wordWrap w:val="0"/>
                              <w:spacing w:line="360" w:lineRule="exact"/>
                              <w:jc w:val="right"/>
                              <w:rPr>
                                <w:rFonts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eaVert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05pt;margin-top:-8.25pt;height:498.95pt;width:15.8pt;z-index:251660288;mso-width-relative:page;mso-height-relative:page;" filled="f" stroked="f" coordsize="21600,21600" o:gfxdata="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LcXnjNcAAAAKAQAADwAAAAAAAAABACAAAAAiAAAA&#10;ZHJzL2Rvd25yZXYueG1sUEsBAhQAFAAAAAgAh07iQF59Oz3PAQAAlwMAAA4AAAAAAAAAAQAgAAAA&#10;JgEAAGRycy9lMm9Eb2MueG1sUEsFBgAAAAAGAAYAWQEAAGcFAAAAAA==&#10;">
                <v:fill on="f" focussize="0,0"/>
                <v:stroke on="f"/>
                <v:imagedata o:title=""/>
                <o:lock v:ext="edit" aspectratio="f"/>
                <v:textbox inset="0mm,0mm,0mm,0mm" style="layout-flow:vertical-ideographic;">
                  <w:txbxContent>
                    <w:p>
                      <w:pPr>
                        <w:wordWrap w:val="0"/>
                        <w:spacing w:line="360" w:lineRule="exact"/>
                        <w:jc w:val="right"/>
                        <w:rPr>
                          <w:rFonts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宋体" w:eastAsia="黑体" w:cs="宋体"/>
          <w:kern w:val="0"/>
          <w:sz w:val="24"/>
        </w:rPr>
        <w:t>附件：</w:t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  <w:r>
        <w:rPr>
          <w:rFonts w:hint="eastAsia" w:ascii="黑体" w:hAnsi="宋体" w:eastAsia="黑体" w:cs="宋体"/>
          <w:kern w:val="0"/>
          <w:szCs w:val="32"/>
        </w:rPr>
        <w:tab/>
      </w:r>
    </w:p>
    <w:p>
      <w:pPr>
        <w:widowControl/>
        <w:spacing w:afterLines="20" w:line="500" w:lineRule="exact"/>
        <w:ind w:left="91"/>
        <w:jc w:val="center"/>
        <w:rPr>
          <w:rFonts w:ascii="黑体" w:hAnsi="宋体" w:eastAsia="黑体" w:cs="宋体"/>
          <w:bCs/>
          <w:kern w:val="0"/>
          <w:sz w:val="36"/>
          <w:szCs w:val="36"/>
        </w:rPr>
      </w:pPr>
      <w:r>
        <w:rPr>
          <w:rFonts w:hint="eastAsia" w:ascii="黑体" w:hAnsi="宋体" w:eastAsia="黑体" w:cs="宋体"/>
          <w:bCs/>
          <w:kern w:val="0"/>
          <w:sz w:val="36"/>
          <w:szCs w:val="36"/>
        </w:rPr>
        <w:t>专项资金绩效监控情况表</w:t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18"/>
          <w:szCs w:val="18"/>
        </w:rPr>
      </w:pPr>
      <w:r>
        <w:rPr>
          <w:rFonts w:hint="eastAsia" w:ascii="宋体" w:hAnsi="宋体" w:eastAsia="宋体" w:cs="宋体"/>
          <w:kern w:val="0"/>
          <w:sz w:val="24"/>
        </w:rPr>
        <w:t>填报单位（盖章）大通湖区教育核算中心</w:t>
      </w:r>
      <w:r>
        <w:rPr>
          <w:rFonts w:ascii="宋体" w:hAnsi="宋体" w:eastAsia="宋体" w:cs="宋体"/>
          <w:kern w:val="0"/>
          <w:sz w:val="18"/>
          <w:szCs w:val="18"/>
        </w:rPr>
        <w:tab/>
      </w:r>
    </w:p>
    <w:p>
      <w:pPr>
        <w:widowControl/>
        <w:tabs>
          <w:tab w:val="left" w:pos="1933"/>
          <w:tab w:val="left" w:pos="2813"/>
          <w:tab w:val="left" w:pos="3933"/>
          <w:tab w:val="left" w:pos="6493"/>
          <w:tab w:val="left" w:pos="7653"/>
          <w:tab w:val="left" w:pos="8933"/>
          <w:tab w:val="left" w:pos="9953"/>
          <w:tab w:val="left" w:pos="10933"/>
          <w:tab w:val="left" w:pos="12233"/>
          <w:tab w:val="left" w:pos="13393"/>
          <w:tab w:val="left" w:pos="14413"/>
          <w:tab w:val="left" w:pos="15433"/>
          <w:tab w:val="left" w:pos="16593"/>
          <w:tab w:val="left" w:pos="17753"/>
        </w:tabs>
        <w:snapToGrid w:val="0"/>
        <w:ind w:left="91"/>
        <w:jc w:val="left"/>
        <w:rPr>
          <w:rFonts w:ascii="宋体" w:hAnsi="宋体" w:eastAsia="宋体" w:cs="宋体"/>
          <w:kern w:val="0"/>
          <w:sz w:val="24"/>
        </w:rPr>
      </w:pP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  <w:r>
        <w:rPr>
          <w:rFonts w:ascii="宋体" w:hAnsi="宋体" w:eastAsia="宋体" w:cs="宋体"/>
          <w:kern w:val="0"/>
          <w:sz w:val="24"/>
        </w:rPr>
        <w:tab/>
      </w:r>
    </w:p>
    <w:tbl>
      <w:tblPr>
        <w:tblStyle w:val="7"/>
        <w:tblW w:w="15967" w:type="dxa"/>
        <w:tblInd w:w="-929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79"/>
        <w:gridCol w:w="40"/>
        <w:gridCol w:w="1443"/>
        <w:gridCol w:w="880"/>
        <w:gridCol w:w="69"/>
        <w:gridCol w:w="932"/>
        <w:gridCol w:w="953"/>
        <w:gridCol w:w="791"/>
        <w:gridCol w:w="871"/>
        <w:gridCol w:w="791"/>
        <w:gridCol w:w="953"/>
        <w:gridCol w:w="750"/>
        <w:gridCol w:w="1028"/>
        <w:gridCol w:w="999"/>
        <w:gridCol w:w="506"/>
        <w:gridCol w:w="629"/>
        <w:gridCol w:w="446"/>
        <w:gridCol w:w="425"/>
        <w:gridCol w:w="791"/>
        <w:gridCol w:w="365"/>
        <w:gridCol w:w="926"/>
      </w:tblGrid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89" w:hRule="atLeast"/>
        </w:trPr>
        <w:tc>
          <w:tcPr>
            <w:tcW w:w="13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基本情况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项目名称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农村老师公费定向培养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预算安排资金(万元)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  <w:t>75</w:t>
            </w:r>
          </w:p>
        </w:tc>
        <w:tc>
          <w:tcPr>
            <w:tcW w:w="158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功能科目编码及名称</w:t>
            </w:r>
          </w:p>
        </w:tc>
        <w:tc>
          <w:tcPr>
            <w:tcW w:w="25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2050299其他普通教育支出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59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项目实施单位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益阳市大通湖区教育和卫生健康局　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项目类型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延续项目□  新增项目□ </w:t>
            </w:r>
          </w:p>
        </w:tc>
        <w:tc>
          <w:tcPr>
            <w:tcW w:w="5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联络人：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龚国文</w:t>
            </w:r>
          </w:p>
        </w:tc>
        <w:tc>
          <w:tcPr>
            <w:tcW w:w="121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联系电话：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13973775171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10" w:hRule="atLeast"/>
        </w:trPr>
        <w:tc>
          <w:tcPr>
            <w:tcW w:w="13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项目概况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202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年度本级财政安排教育系统农村老师公费定向培养专项资金</w:t>
            </w:r>
            <w:r>
              <w:rPr>
                <w:rFonts w:hint="eastAsia" w:ascii="仿宋_GB2312" w:hAnsi="宋体" w:cs="宋体"/>
                <w:kern w:val="0"/>
                <w:sz w:val="24"/>
                <w:lang w:val="en-US" w:eastAsia="zh-CN"/>
              </w:rPr>
              <w:t>75</w:t>
            </w:r>
            <w:r>
              <w:rPr>
                <w:rFonts w:hint="eastAsia" w:ascii="仿宋_GB2312" w:hAnsi="宋体" w:cs="宋体"/>
                <w:kern w:val="0"/>
                <w:sz w:val="24"/>
              </w:rPr>
              <w:t>万元，促进教师资源均衡配置，农村教师队伍整体素质提升，推进科教强省和教育现代化进程的战略高度，充分认识实施各类农村教师公费定向培养计划的重大意义。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98" w:hRule="atLeast"/>
        </w:trPr>
        <w:tc>
          <w:tcPr>
            <w:tcW w:w="13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项目组织管理情况</w:t>
            </w: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是否实施招投标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□是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否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是否实施政府采购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  □是　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             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是否实行合同管理制</w:t>
            </w:r>
          </w:p>
        </w:tc>
        <w:tc>
          <w:tcPr>
            <w:tcW w:w="267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是 </w:t>
            </w:r>
            <w: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否 □无该项内容</w:t>
            </w:r>
          </w:p>
        </w:tc>
        <w:tc>
          <w:tcPr>
            <w:tcW w:w="16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采购金额</w:t>
            </w:r>
          </w:p>
        </w:tc>
        <w:tc>
          <w:tcPr>
            <w:tcW w:w="781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应采购金额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>万元     实际采购金额</w:t>
            </w:r>
            <w:r>
              <w:rPr>
                <w:rFonts w:hint="eastAsia" w:ascii="宋体" w:hAnsi="宋体" w:eastAsia="宋体" w:cs="宋体"/>
                <w:kern w:val="0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万元  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 xml:space="preserve"> □无该项内容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7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项目调整内容及报批程序和手续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8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单位已有的（或拟订的）保证项目实施的制度、措施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3" w:hRule="atLeast"/>
        </w:trPr>
        <w:tc>
          <w:tcPr>
            <w:tcW w:w="13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243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具体工作措施</w:t>
            </w:r>
          </w:p>
        </w:tc>
        <w:tc>
          <w:tcPr>
            <w:tcW w:w="12156" w:type="dxa"/>
            <w:gridSpan w:val="1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4"/>
              </w:rPr>
            </w:pPr>
            <w:r>
              <w:rPr>
                <w:rFonts w:hint="eastAsia" w:ascii="仿宋_GB2312" w:hAnsi="宋体" w:cs="宋体"/>
                <w:kern w:val="0"/>
                <w:sz w:val="24"/>
              </w:rPr>
              <w:t>有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43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b/>
                <w:bCs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</w:rPr>
              <w:t>分 季 度 执 行 情 况 （一）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资金安排使用情况（万元）</w:t>
            </w:r>
          </w:p>
        </w:tc>
        <w:tc>
          <w:tcPr>
            <w:tcW w:w="232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全年安排资金额</w:t>
            </w:r>
          </w:p>
        </w:tc>
        <w:tc>
          <w:tcPr>
            <w:tcW w:w="34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第1-2季度</w:t>
            </w:r>
          </w:p>
        </w:tc>
        <w:tc>
          <w:tcPr>
            <w:tcW w:w="373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第3季度</w:t>
            </w:r>
          </w:p>
        </w:tc>
        <w:tc>
          <w:tcPr>
            <w:tcW w:w="40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202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年度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0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已到位资金（万元）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当季已到位资金(万元)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出资金(万元)</w:t>
            </w: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支出实现率</w:t>
            </w: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累计已到位资金（万元）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到位率</w:t>
            </w: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实际支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出资金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(万元)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支出</w:t>
            </w:r>
          </w:p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实现率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83" w:hRule="atLeast"/>
        </w:trPr>
        <w:tc>
          <w:tcPr>
            <w:tcW w:w="1419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资金总额 (=1+2+3)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75</w:t>
            </w: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其中：1.财政拨款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Theme="minorEastAsia" w:hAnsiTheme="minorEastAsia" w:eastAsiaTheme="minorEastAsia" w:cs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lang w:val="en-US" w:eastAsia="zh-CN"/>
              </w:rPr>
              <w:t>75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2.自有资金 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15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其中:事业收入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  <w:bookmarkStart w:id="0" w:name="_GoBack"/>
            <w:bookmarkEnd w:id="0"/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3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经营性收入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  其他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74" w:hRule="atLeast"/>
        </w:trPr>
        <w:tc>
          <w:tcPr>
            <w:tcW w:w="141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 xml:space="preserve">     3.其他 </w:t>
            </w:r>
          </w:p>
        </w:tc>
        <w:tc>
          <w:tcPr>
            <w:tcW w:w="1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0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8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1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50" w:hRule="atLeast"/>
        </w:trPr>
        <w:tc>
          <w:tcPr>
            <w:tcW w:w="15967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监    控    报    告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283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产出成果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根据该项目实际情况，确保农村教师补充困难，促进教育健康发展。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96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存在的问题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绩效目标编制有待进一步完善，规范专项资金使用。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304" w:hRule="atLeast"/>
        </w:trPr>
        <w:tc>
          <w:tcPr>
            <w:tcW w:w="28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下一步改进意见</w:t>
            </w:r>
          </w:p>
        </w:tc>
        <w:tc>
          <w:tcPr>
            <w:tcW w:w="13105" w:type="dxa"/>
            <w:gridSpan w:val="1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加强资金投入，扩大教师公费定向培养规模。</w:t>
            </w:r>
          </w:p>
        </w:tc>
      </w:tr>
    </w:tbl>
    <w:p>
      <w:pPr>
        <w:rPr>
          <w:sz w:val="24"/>
        </w:rPr>
      </w:pPr>
    </w:p>
    <w:sectPr>
      <w:footerReference r:id="rId3" w:type="default"/>
      <w:pgSz w:w="16838" w:h="11906" w:orient="landscape"/>
      <w:pgMar w:top="1800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0"/>
                              <w:szCs w:val="30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0"/>
                        <w:szCs w:val="30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013CF"/>
    <w:rsid w:val="00085011"/>
    <w:rsid w:val="001E7935"/>
    <w:rsid w:val="003E57FD"/>
    <w:rsid w:val="004445D9"/>
    <w:rsid w:val="0045177D"/>
    <w:rsid w:val="004F5C99"/>
    <w:rsid w:val="005469B0"/>
    <w:rsid w:val="006B4E52"/>
    <w:rsid w:val="00815701"/>
    <w:rsid w:val="0085625D"/>
    <w:rsid w:val="008621D6"/>
    <w:rsid w:val="008827E1"/>
    <w:rsid w:val="00906286"/>
    <w:rsid w:val="009421F8"/>
    <w:rsid w:val="00A61E14"/>
    <w:rsid w:val="00A71FA4"/>
    <w:rsid w:val="00A77ED3"/>
    <w:rsid w:val="00B4784A"/>
    <w:rsid w:val="00BC1565"/>
    <w:rsid w:val="00BD3B24"/>
    <w:rsid w:val="00CF6E5C"/>
    <w:rsid w:val="00DC489E"/>
    <w:rsid w:val="00E86341"/>
    <w:rsid w:val="00ED6045"/>
    <w:rsid w:val="00F21C72"/>
    <w:rsid w:val="00FC3EF5"/>
    <w:rsid w:val="02142291"/>
    <w:rsid w:val="03F077B9"/>
    <w:rsid w:val="07382D2C"/>
    <w:rsid w:val="0EE67B7B"/>
    <w:rsid w:val="112968E5"/>
    <w:rsid w:val="12486E5B"/>
    <w:rsid w:val="16FF5C92"/>
    <w:rsid w:val="1BDF1FA1"/>
    <w:rsid w:val="1EDD1D09"/>
    <w:rsid w:val="233D588A"/>
    <w:rsid w:val="28476A2E"/>
    <w:rsid w:val="30541C2C"/>
    <w:rsid w:val="344619E0"/>
    <w:rsid w:val="35B013CF"/>
    <w:rsid w:val="37DF4511"/>
    <w:rsid w:val="3863127A"/>
    <w:rsid w:val="39F90F8E"/>
    <w:rsid w:val="3F3E66AC"/>
    <w:rsid w:val="402D6DB7"/>
    <w:rsid w:val="43F47012"/>
    <w:rsid w:val="44372C20"/>
    <w:rsid w:val="44D96C80"/>
    <w:rsid w:val="46845AFB"/>
    <w:rsid w:val="47305151"/>
    <w:rsid w:val="488002C1"/>
    <w:rsid w:val="4C401F35"/>
    <w:rsid w:val="4D553AD3"/>
    <w:rsid w:val="4D7574B5"/>
    <w:rsid w:val="4EAE6D5E"/>
    <w:rsid w:val="51E37231"/>
    <w:rsid w:val="56001B27"/>
    <w:rsid w:val="5A743876"/>
    <w:rsid w:val="5E9B03D5"/>
    <w:rsid w:val="651D612A"/>
    <w:rsid w:val="689376B6"/>
    <w:rsid w:val="68E06608"/>
    <w:rsid w:val="6B2F00D7"/>
    <w:rsid w:val="6FB45E5E"/>
    <w:rsid w:val="77084B51"/>
    <w:rsid w:val="772B7958"/>
    <w:rsid w:val="79DA1C51"/>
    <w:rsid w:val="7CE332CE"/>
    <w:rsid w:val="7FCB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新正文"/>
    <w:basedOn w:val="1"/>
    <w:qFormat/>
    <w:uiPriority w:val="99"/>
    <w:pPr>
      <w:spacing w:line="600" w:lineRule="exact"/>
      <w:ind w:firstLine="880"/>
      <w:contextualSpacing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rPr>
      <w:rFonts w:ascii="宋体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  <w:style w:type="paragraph" w:customStyle="1" w:styleId="10">
    <w:name w:val="Normal_6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1">
    <w:name w:val="Normal_7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2">
    <w:name w:val="Normal_1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3">
    <w:name w:val="Normal_3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4">
    <w:name w:val="Normal_4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15">
    <w:name w:val="Normal_5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nt21"/>
    <w:basedOn w:val="8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paragraph" w:customStyle="1" w:styleId="17">
    <w:name w:val="Normal_8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customStyle="1" w:styleId="18">
    <w:name w:val="font11"/>
    <w:basedOn w:val="8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paragraph" w:customStyle="1" w:styleId="19">
    <w:name w:val="Normal_10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0">
    <w:name w:val="Normal_11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1">
    <w:name w:val="Normal_12"/>
    <w:qFormat/>
    <w:uiPriority w:val="0"/>
    <w:pPr>
      <w:spacing w:before="120" w:after="240"/>
      <w:jc w:val="both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paragraph" w:customStyle="1" w:styleId="22">
    <w:name w:val="p0"/>
    <w:basedOn w:val="1"/>
    <w:qFormat/>
    <w:uiPriority w:val="0"/>
    <w:pPr>
      <w:widowControl/>
      <w:spacing w:line="483" w:lineRule="atLeast"/>
      <w:ind w:left="1" w:firstLine="419"/>
      <w:textAlignment w:val="bottom"/>
    </w:pPr>
    <w:rPr>
      <w:color w:val="0000FF"/>
      <w:kern w:val="0"/>
      <w:sz w:val="32"/>
      <w:szCs w:val="32"/>
    </w:rPr>
  </w:style>
  <w:style w:type="paragraph" w:customStyle="1" w:styleId="23">
    <w:name w:val="title"/>
    <w:basedOn w:val="1"/>
    <w:qFormat/>
    <w:uiPriority w:val="0"/>
    <w:pPr>
      <w:pBdr>
        <w:top w:val="none" w:color="auto" w:sz="0" w:space="11"/>
        <w:bottom w:val="none" w:color="auto" w:sz="0" w:space="11"/>
      </w:pBdr>
      <w:jc w:val="center"/>
    </w:pPr>
    <w:rPr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163</Words>
  <Characters>932</Characters>
  <Lines>7</Lines>
  <Paragraphs>2</Paragraphs>
  <TotalTime>4</TotalTime>
  <ScaleCrop>false</ScaleCrop>
  <LinksUpToDate>false</LinksUpToDate>
  <CharactersWithSpaces>1093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2020-09-17T08:18:00Z</dcterms:created>
  <dc:creator>骅“</dc:creator>
  <cp:lastModifiedBy>Administrator</cp:lastModifiedBy>
  <cp:lastPrinted>2020-09-07T09:16:00Z</cp:lastPrinted>
  <dcterms:modified xsi:type="dcterms:W3CDTF">2021-08-17T03:23:29Z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