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770"/>
          <w:tab w:val="left" w:pos="1933"/>
          <w:tab w:val="left" w:pos="2813"/>
          <w:tab w:val="left" w:pos="3933"/>
          <w:tab w:val="left" w:pos="4733"/>
          <w:tab w:val="left" w:pos="5473"/>
          <w:tab w:val="left" w:pos="6493"/>
          <w:tab w:val="left" w:pos="7653"/>
          <w:tab w:val="left" w:pos="8933"/>
          <w:tab w:val="left" w:pos="9953"/>
          <w:tab w:val="left" w:pos="10933"/>
          <w:tab w:val="left" w:pos="12233"/>
          <w:tab w:val="left" w:pos="13393"/>
          <w:tab w:val="left" w:pos="14413"/>
          <w:tab w:val="left" w:pos="15433"/>
          <w:tab w:val="left" w:pos="16593"/>
          <w:tab w:val="left" w:pos="17753"/>
        </w:tabs>
        <w:spacing w:line="500" w:lineRule="exact"/>
        <w:ind w:left="91"/>
        <w:jc w:val="left"/>
        <w:rPr>
          <w:rFonts w:ascii="黑体" w:hAnsi="宋体" w:eastAsia="黑体" w:cs="宋体"/>
          <w:kern w:val="0"/>
          <w:szCs w:val="32"/>
        </w:rPr>
      </w:pPr>
      <w:r>
        <w:rPr>
          <w:rFonts w:ascii="黑体" w:hAnsi="宋体" w:eastAsia="黑体" w:cs="宋体"/>
          <w:kern w:val="0"/>
          <w:sz w:val="24"/>
        </w:rPr>
        <mc:AlternateContent>
          <mc:Choice Requires="wps">
            <w:drawing>
              <wp:anchor distT="0" distB="0" distL="114300" distR="114300" simplePos="0" relativeHeight="251660288" behindDoc="0" locked="0" layoutInCell="1" allowOverlap="1">
                <wp:simplePos x="0" y="0"/>
                <wp:positionH relativeFrom="column">
                  <wp:posOffset>-229235</wp:posOffset>
                </wp:positionH>
                <wp:positionV relativeFrom="paragraph">
                  <wp:posOffset>-104775</wp:posOffset>
                </wp:positionV>
                <wp:extent cx="200660" cy="6336665"/>
                <wp:effectExtent l="0" t="0" r="0" b="0"/>
                <wp:wrapNone/>
                <wp:docPr id="4" name="文本框 4"/>
                <wp:cNvGraphicFramePr/>
                <a:graphic xmlns:a="http://schemas.openxmlformats.org/drawingml/2006/main">
                  <a:graphicData uri="http://schemas.microsoft.com/office/word/2010/wordprocessingShape">
                    <wps:wsp>
                      <wps:cNvSpPr txBox="1"/>
                      <wps:spPr>
                        <a:xfrm>
                          <a:off x="0" y="0"/>
                          <a:ext cx="200660" cy="6336665"/>
                        </a:xfrm>
                        <a:prstGeom prst="rect">
                          <a:avLst/>
                        </a:prstGeom>
                        <a:noFill/>
                        <a:ln w="9525">
                          <a:noFill/>
                        </a:ln>
                        <a:effectLst/>
                      </wps:spPr>
                      <wps:txbx>
                        <w:txbxContent>
                          <w:p>
                            <w:pPr>
                              <w:wordWrap w:val="0"/>
                              <w:spacing w:line="360" w:lineRule="exact"/>
                              <w:jc w:val="right"/>
                              <w:rPr>
                                <w:rFonts w:ascii="宋体" w:hAnsi="宋体" w:eastAsia="宋体"/>
                                <w:sz w:val="28"/>
                                <w:szCs w:val="28"/>
                              </w:rPr>
                            </w:pPr>
                            <w:r>
                              <w:rPr>
                                <w:rFonts w:hint="eastAsia" w:ascii="宋体" w:hAnsi="宋体" w:eastAsia="宋体"/>
                                <w:sz w:val="28"/>
                                <w:szCs w:val="28"/>
                              </w:rPr>
                              <w:t xml:space="preserve"> </w:t>
                            </w:r>
                          </w:p>
                        </w:txbxContent>
                      </wps:txbx>
                      <wps:bodyPr vert="eaVert" lIns="0" tIns="0" rIns="0" bIns="0" upright="1"/>
                    </wps:wsp>
                  </a:graphicData>
                </a:graphic>
              </wp:anchor>
            </w:drawing>
          </mc:Choice>
          <mc:Fallback>
            <w:pict>
              <v:shape id="_x0000_s1026" o:spid="_x0000_s1026" o:spt="202" type="#_x0000_t202" style="position:absolute;left:0pt;margin-left:-18.05pt;margin-top:-8.25pt;height:498.95pt;width:15.8pt;z-index:251660288;mso-width-relative:page;mso-height-relative:page;" filled="f" stroked="f" coordsize="21600,21600" o:gfxdata="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LcXnjNcAAAAKAQAADwAAAAAAAAABACAAAAAiAAAA&#10;ZHJzL2Rvd25yZXYueG1sUEsBAhQAFAAAAAgAh07iQF59Oz3PAQAAlwMAAA4AAAAAAAAAAQAgAAAA&#10;JgEAAGRycy9lMm9Eb2MueG1sUEsFBgAAAAAGAAYAWQEAAGcFAAAAAA==&#10;">
                <v:fill on="f" focussize="0,0"/>
                <v:stroke on="f"/>
                <v:imagedata o:title=""/>
                <o:lock v:ext="edit" aspectratio="f"/>
                <v:textbox inset="0mm,0mm,0mm,0mm" style="layout-flow:vertical-ideographic;">
                  <w:txbxContent>
                    <w:p>
                      <w:pPr>
                        <w:wordWrap w:val="0"/>
                        <w:spacing w:line="360" w:lineRule="exact"/>
                        <w:jc w:val="right"/>
                        <w:rPr>
                          <w:rFonts w:ascii="宋体" w:hAnsi="宋体" w:eastAsia="宋体"/>
                          <w:sz w:val="28"/>
                          <w:szCs w:val="28"/>
                        </w:rPr>
                      </w:pPr>
                      <w:r>
                        <w:rPr>
                          <w:rFonts w:hint="eastAsia" w:ascii="宋体" w:hAnsi="宋体" w:eastAsia="宋体"/>
                          <w:sz w:val="28"/>
                          <w:szCs w:val="28"/>
                        </w:rPr>
                        <w:t xml:space="preserve"> </w:t>
                      </w:r>
                    </w:p>
                  </w:txbxContent>
                </v:textbox>
              </v:shape>
            </w:pict>
          </mc:Fallback>
        </mc:AlternateContent>
      </w:r>
      <w:r>
        <w:rPr>
          <w:rFonts w:hint="eastAsia" w:ascii="黑体" w:hAnsi="宋体" w:eastAsia="黑体" w:cs="宋体"/>
          <w:kern w:val="0"/>
          <w:sz w:val="24"/>
        </w:rPr>
        <w:t>附件：</w:t>
      </w:r>
      <w:r>
        <w:rPr>
          <w:rFonts w:hint="eastAsia" w:ascii="黑体" w:hAnsi="宋体" w:eastAsia="黑体" w:cs="宋体"/>
          <w:kern w:val="0"/>
          <w:szCs w:val="32"/>
        </w:rPr>
        <w:tab/>
      </w:r>
      <w:r>
        <w:rPr>
          <w:rFonts w:hint="eastAsia" w:ascii="黑体" w:hAnsi="宋体" w:eastAsia="黑体" w:cs="宋体"/>
          <w:kern w:val="0"/>
          <w:szCs w:val="32"/>
        </w:rPr>
        <w:tab/>
      </w:r>
      <w:r>
        <w:rPr>
          <w:rFonts w:hint="eastAsia" w:ascii="黑体" w:hAnsi="宋体" w:eastAsia="黑体" w:cs="宋体"/>
          <w:kern w:val="0"/>
          <w:szCs w:val="32"/>
        </w:rPr>
        <w:tab/>
      </w:r>
      <w:r>
        <w:rPr>
          <w:rFonts w:hint="eastAsia" w:ascii="黑体" w:hAnsi="宋体" w:eastAsia="黑体" w:cs="宋体"/>
          <w:kern w:val="0"/>
          <w:szCs w:val="32"/>
        </w:rPr>
        <w:tab/>
      </w:r>
      <w:r>
        <w:rPr>
          <w:rFonts w:hint="eastAsia" w:ascii="黑体" w:hAnsi="宋体" w:eastAsia="黑体" w:cs="宋体"/>
          <w:kern w:val="0"/>
          <w:szCs w:val="32"/>
        </w:rPr>
        <w:tab/>
      </w:r>
      <w:r>
        <w:rPr>
          <w:rFonts w:hint="eastAsia" w:ascii="黑体" w:hAnsi="宋体" w:eastAsia="黑体" w:cs="宋体"/>
          <w:kern w:val="0"/>
          <w:szCs w:val="32"/>
        </w:rPr>
        <w:tab/>
      </w:r>
      <w:r>
        <w:rPr>
          <w:rFonts w:hint="eastAsia" w:ascii="黑体" w:hAnsi="宋体" w:eastAsia="黑体" w:cs="宋体"/>
          <w:kern w:val="0"/>
          <w:szCs w:val="32"/>
        </w:rPr>
        <w:tab/>
      </w:r>
      <w:r>
        <w:rPr>
          <w:rFonts w:hint="eastAsia" w:ascii="黑体" w:hAnsi="宋体" w:eastAsia="黑体" w:cs="宋体"/>
          <w:kern w:val="0"/>
          <w:szCs w:val="32"/>
        </w:rPr>
        <w:tab/>
      </w:r>
      <w:r>
        <w:rPr>
          <w:rFonts w:hint="eastAsia" w:ascii="黑体" w:hAnsi="宋体" w:eastAsia="黑体" w:cs="宋体"/>
          <w:kern w:val="0"/>
          <w:szCs w:val="32"/>
        </w:rPr>
        <w:tab/>
      </w:r>
      <w:r>
        <w:rPr>
          <w:rFonts w:hint="eastAsia" w:ascii="黑体" w:hAnsi="宋体" w:eastAsia="黑体" w:cs="宋体"/>
          <w:kern w:val="0"/>
          <w:szCs w:val="32"/>
        </w:rPr>
        <w:tab/>
      </w:r>
      <w:r>
        <w:rPr>
          <w:rFonts w:hint="eastAsia" w:ascii="黑体" w:hAnsi="宋体" w:eastAsia="黑体" w:cs="宋体"/>
          <w:kern w:val="0"/>
          <w:szCs w:val="32"/>
        </w:rPr>
        <w:tab/>
      </w:r>
      <w:r>
        <w:rPr>
          <w:rFonts w:hint="eastAsia" w:ascii="黑体" w:hAnsi="宋体" w:eastAsia="黑体" w:cs="宋体"/>
          <w:kern w:val="0"/>
          <w:szCs w:val="32"/>
        </w:rPr>
        <w:tab/>
      </w:r>
      <w:r>
        <w:rPr>
          <w:rFonts w:hint="eastAsia" w:ascii="黑体" w:hAnsi="宋体" w:eastAsia="黑体" w:cs="宋体"/>
          <w:kern w:val="0"/>
          <w:szCs w:val="32"/>
        </w:rPr>
        <w:tab/>
      </w:r>
      <w:r>
        <w:rPr>
          <w:rFonts w:hint="eastAsia" w:ascii="黑体" w:hAnsi="宋体" w:eastAsia="黑体" w:cs="宋体"/>
          <w:kern w:val="0"/>
          <w:szCs w:val="32"/>
        </w:rPr>
        <w:tab/>
      </w:r>
      <w:r>
        <w:rPr>
          <w:rFonts w:hint="eastAsia" w:ascii="黑体" w:hAnsi="宋体" w:eastAsia="黑体" w:cs="宋体"/>
          <w:kern w:val="0"/>
          <w:szCs w:val="32"/>
        </w:rPr>
        <w:tab/>
      </w:r>
      <w:r>
        <w:rPr>
          <w:rFonts w:hint="eastAsia" w:ascii="黑体" w:hAnsi="宋体" w:eastAsia="黑体" w:cs="宋体"/>
          <w:kern w:val="0"/>
          <w:szCs w:val="32"/>
        </w:rPr>
        <w:tab/>
      </w:r>
    </w:p>
    <w:p>
      <w:pPr>
        <w:widowControl/>
        <w:spacing w:afterLines="20" w:line="500" w:lineRule="exact"/>
        <w:ind w:left="91"/>
        <w:jc w:val="center"/>
        <w:rPr>
          <w:rFonts w:ascii="黑体" w:hAnsi="宋体" w:eastAsia="黑体" w:cs="宋体"/>
          <w:bCs/>
          <w:kern w:val="0"/>
          <w:sz w:val="36"/>
          <w:szCs w:val="36"/>
        </w:rPr>
      </w:pPr>
      <w:r>
        <w:rPr>
          <w:rFonts w:hint="eastAsia" w:ascii="黑体" w:hAnsi="宋体" w:eastAsia="黑体" w:cs="宋体"/>
          <w:bCs/>
          <w:kern w:val="0"/>
          <w:sz w:val="36"/>
          <w:szCs w:val="36"/>
        </w:rPr>
        <w:t>专项资金绩效监控情况表</w:t>
      </w:r>
    </w:p>
    <w:p>
      <w:pPr>
        <w:widowControl/>
        <w:tabs>
          <w:tab w:val="left" w:pos="1933"/>
          <w:tab w:val="left" w:pos="2813"/>
          <w:tab w:val="left" w:pos="3933"/>
          <w:tab w:val="left" w:pos="6493"/>
          <w:tab w:val="left" w:pos="7653"/>
          <w:tab w:val="left" w:pos="8933"/>
          <w:tab w:val="left" w:pos="9953"/>
          <w:tab w:val="left" w:pos="10933"/>
          <w:tab w:val="left" w:pos="12233"/>
          <w:tab w:val="left" w:pos="13393"/>
          <w:tab w:val="left" w:pos="14413"/>
          <w:tab w:val="left" w:pos="15433"/>
          <w:tab w:val="left" w:pos="16593"/>
          <w:tab w:val="left" w:pos="17753"/>
        </w:tabs>
        <w:snapToGrid w:val="0"/>
        <w:ind w:left="91"/>
        <w:jc w:val="left"/>
        <w:rPr>
          <w:rFonts w:ascii="宋体" w:hAnsi="宋体" w:eastAsia="宋体" w:cs="宋体"/>
          <w:kern w:val="0"/>
          <w:sz w:val="18"/>
          <w:szCs w:val="18"/>
        </w:rPr>
      </w:pPr>
      <w:r>
        <w:rPr>
          <w:rFonts w:hint="eastAsia" w:ascii="宋体" w:hAnsi="宋体" w:eastAsia="宋体" w:cs="宋体"/>
          <w:kern w:val="0"/>
          <w:sz w:val="24"/>
        </w:rPr>
        <w:t>填报单位（盖章）大通湖区教育核算中心</w:t>
      </w:r>
      <w:r>
        <w:rPr>
          <w:rFonts w:ascii="宋体" w:hAnsi="宋体" w:eastAsia="宋体" w:cs="宋体"/>
          <w:kern w:val="0"/>
          <w:sz w:val="18"/>
          <w:szCs w:val="18"/>
        </w:rPr>
        <w:tab/>
      </w:r>
    </w:p>
    <w:p>
      <w:pPr>
        <w:widowControl/>
        <w:tabs>
          <w:tab w:val="left" w:pos="1933"/>
          <w:tab w:val="left" w:pos="2813"/>
          <w:tab w:val="left" w:pos="3933"/>
          <w:tab w:val="left" w:pos="6493"/>
          <w:tab w:val="left" w:pos="7653"/>
          <w:tab w:val="left" w:pos="8933"/>
          <w:tab w:val="left" w:pos="9953"/>
          <w:tab w:val="left" w:pos="10933"/>
          <w:tab w:val="left" w:pos="12233"/>
          <w:tab w:val="left" w:pos="13393"/>
          <w:tab w:val="left" w:pos="14413"/>
          <w:tab w:val="left" w:pos="15433"/>
          <w:tab w:val="left" w:pos="16593"/>
          <w:tab w:val="left" w:pos="17753"/>
        </w:tabs>
        <w:snapToGrid w:val="0"/>
        <w:ind w:left="91"/>
        <w:jc w:val="left"/>
        <w:rPr>
          <w:rFonts w:ascii="宋体" w:hAnsi="宋体" w:eastAsia="宋体" w:cs="宋体"/>
          <w:kern w:val="0"/>
          <w:sz w:val="24"/>
        </w:rPr>
      </w:pPr>
      <w:r>
        <w:rPr>
          <w:rFonts w:ascii="宋体" w:hAnsi="宋体" w:eastAsia="宋体" w:cs="宋体"/>
          <w:kern w:val="0"/>
          <w:sz w:val="24"/>
        </w:rPr>
        <w:tab/>
      </w:r>
      <w:r>
        <w:rPr>
          <w:rFonts w:ascii="宋体" w:hAnsi="宋体" w:eastAsia="宋体" w:cs="宋体"/>
          <w:kern w:val="0"/>
          <w:sz w:val="24"/>
        </w:rPr>
        <w:tab/>
      </w:r>
      <w:r>
        <w:rPr>
          <w:rFonts w:ascii="宋体" w:hAnsi="宋体" w:eastAsia="宋体" w:cs="宋体"/>
          <w:kern w:val="0"/>
          <w:sz w:val="24"/>
        </w:rPr>
        <w:tab/>
      </w:r>
      <w:r>
        <w:rPr>
          <w:rFonts w:ascii="宋体" w:hAnsi="宋体" w:eastAsia="宋体" w:cs="宋体"/>
          <w:kern w:val="0"/>
          <w:sz w:val="24"/>
        </w:rPr>
        <w:tab/>
      </w:r>
      <w:r>
        <w:rPr>
          <w:rFonts w:ascii="宋体" w:hAnsi="宋体" w:eastAsia="宋体" w:cs="宋体"/>
          <w:kern w:val="0"/>
          <w:sz w:val="24"/>
        </w:rPr>
        <w:tab/>
      </w:r>
      <w:r>
        <w:rPr>
          <w:rFonts w:ascii="宋体" w:hAnsi="宋体" w:eastAsia="宋体" w:cs="宋体"/>
          <w:kern w:val="0"/>
          <w:sz w:val="24"/>
        </w:rPr>
        <w:tab/>
      </w:r>
      <w:r>
        <w:rPr>
          <w:rFonts w:ascii="宋体" w:hAnsi="宋体" w:eastAsia="宋体" w:cs="宋体"/>
          <w:kern w:val="0"/>
          <w:sz w:val="24"/>
        </w:rPr>
        <w:tab/>
      </w:r>
      <w:r>
        <w:rPr>
          <w:rFonts w:ascii="宋体" w:hAnsi="宋体" w:eastAsia="宋体" w:cs="宋体"/>
          <w:kern w:val="0"/>
          <w:sz w:val="24"/>
        </w:rPr>
        <w:tab/>
      </w:r>
      <w:r>
        <w:rPr>
          <w:rFonts w:ascii="宋体" w:hAnsi="宋体" w:eastAsia="宋体" w:cs="宋体"/>
          <w:kern w:val="0"/>
          <w:sz w:val="24"/>
        </w:rPr>
        <w:tab/>
      </w:r>
      <w:r>
        <w:rPr>
          <w:rFonts w:ascii="宋体" w:hAnsi="宋体" w:eastAsia="宋体" w:cs="宋体"/>
          <w:kern w:val="0"/>
          <w:sz w:val="24"/>
        </w:rPr>
        <w:tab/>
      </w:r>
      <w:r>
        <w:rPr>
          <w:rFonts w:ascii="宋体" w:hAnsi="宋体" w:eastAsia="宋体" w:cs="宋体"/>
          <w:kern w:val="0"/>
          <w:sz w:val="24"/>
        </w:rPr>
        <w:tab/>
      </w:r>
      <w:r>
        <w:rPr>
          <w:rFonts w:ascii="宋体" w:hAnsi="宋体" w:eastAsia="宋体" w:cs="宋体"/>
          <w:kern w:val="0"/>
          <w:sz w:val="24"/>
        </w:rPr>
        <w:tab/>
      </w:r>
      <w:r>
        <w:rPr>
          <w:rFonts w:ascii="宋体" w:hAnsi="宋体" w:eastAsia="宋体" w:cs="宋体"/>
          <w:kern w:val="0"/>
          <w:sz w:val="24"/>
        </w:rPr>
        <w:tab/>
      </w:r>
    </w:p>
    <w:tbl>
      <w:tblPr>
        <w:tblStyle w:val="7"/>
        <w:tblW w:w="15967" w:type="dxa"/>
        <w:tblInd w:w="-929" w:type="dxa"/>
        <w:tblLayout w:type="fixed"/>
        <w:tblCellMar>
          <w:top w:w="0" w:type="dxa"/>
          <w:left w:w="28" w:type="dxa"/>
          <w:bottom w:w="0" w:type="dxa"/>
          <w:right w:w="28" w:type="dxa"/>
        </w:tblCellMar>
      </w:tblPr>
      <w:tblGrid>
        <w:gridCol w:w="1379"/>
        <w:gridCol w:w="40"/>
        <w:gridCol w:w="1443"/>
        <w:gridCol w:w="880"/>
        <w:gridCol w:w="69"/>
        <w:gridCol w:w="932"/>
        <w:gridCol w:w="953"/>
        <w:gridCol w:w="791"/>
        <w:gridCol w:w="871"/>
        <w:gridCol w:w="791"/>
        <w:gridCol w:w="953"/>
        <w:gridCol w:w="750"/>
        <w:gridCol w:w="1028"/>
        <w:gridCol w:w="999"/>
        <w:gridCol w:w="506"/>
        <w:gridCol w:w="629"/>
        <w:gridCol w:w="446"/>
        <w:gridCol w:w="425"/>
        <w:gridCol w:w="791"/>
        <w:gridCol w:w="365"/>
        <w:gridCol w:w="926"/>
      </w:tblGrid>
      <w:tr>
        <w:tblPrEx>
          <w:tblCellMar>
            <w:top w:w="0" w:type="dxa"/>
            <w:left w:w="28" w:type="dxa"/>
            <w:bottom w:w="0" w:type="dxa"/>
            <w:right w:w="28" w:type="dxa"/>
          </w:tblCellMar>
        </w:tblPrEx>
        <w:trPr>
          <w:trHeight w:val="789" w:hRule="atLeast"/>
        </w:trPr>
        <w:tc>
          <w:tcPr>
            <w:tcW w:w="137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基本情况</w:t>
            </w:r>
          </w:p>
        </w:tc>
        <w:tc>
          <w:tcPr>
            <w:tcW w:w="2432"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项目名称</w:t>
            </w:r>
          </w:p>
        </w:tc>
        <w:tc>
          <w:tcPr>
            <w:tcW w:w="2676"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学校保安工资　</w:t>
            </w:r>
          </w:p>
        </w:tc>
        <w:tc>
          <w:tcPr>
            <w:tcW w:w="1662"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预算安排资金(万元)</w:t>
            </w:r>
          </w:p>
        </w:tc>
        <w:tc>
          <w:tcPr>
            <w:tcW w:w="3730" w:type="dxa"/>
            <w:gridSpan w:val="4"/>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rPr>
              <w:t>1</w:t>
            </w:r>
            <w:r>
              <w:rPr>
                <w:rFonts w:hint="eastAsia" w:ascii="宋体" w:hAnsi="宋体" w:eastAsia="宋体" w:cs="宋体"/>
                <w:kern w:val="0"/>
                <w:sz w:val="24"/>
                <w:lang w:val="en-US" w:eastAsia="zh-CN"/>
              </w:rPr>
              <w:t>19.04</w:t>
            </w:r>
          </w:p>
        </w:tc>
        <w:tc>
          <w:tcPr>
            <w:tcW w:w="1581"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功能科目编码及名称</w:t>
            </w:r>
          </w:p>
        </w:tc>
        <w:tc>
          <w:tcPr>
            <w:tcW w:w="2507"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2050299其他普通教育支出　</w:t>
            </w:r>
          </w:p>
        </w:tc>
      </w:tr>
      <w:tr>
        <w:tblPrEx>
          <w:tblCellMar>
            <w:top w:w="0" w:type="dxa"/>
            <w:left w:w="28" w:type="dxa"/>
            <w:bottom w:w="0" w:type="dxa"/>
            <w:right w:w="28" w:type="dxa"/>
          </w:tblCellMar>
        </w:tblPrEx>
        <w:trPr>
          <w:trHeight w:val="759" w:hRule="atLeast"/>
        </w:trPr>
        <w:tc>
          <w:tcPr>
            <w:tcW w:w="13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432"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项目实施单位</w:t>
            </w:r>
          </w:p>
        </w:tc>
        <w:tc>
          <w:tcPr>
            <w:tcW w:w="2676"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益阳市大通湖区教育和卫生健康局　</w:t>
            </w:r>
          </w:p>
        </w:tc>
        <w:tc>
          <w:tcPr>
            <w:tcW w:w="1662"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项目类型</w:t>
            </w:r>
          </w:p>
        </w:tc>
        <w:tc>
          <w:tcPr>
            <w:tcW w:w="3730" w:type="dxa"/>
            <w:gridSpan w:val="4"/>
            <w:tcBorders>
              <w:top w:val="single" w:color="auto" w:sz="4" w:space="0"/>
              <w:left w:val="nil"/>
              <w:bottom w:val="single" w:color="auto" w:sz="4" w:space="0"/>
              <w:right w:val="single" w:color="auto" w:sz="4" w:space="0"/>
            </w:tcBorders>
            <w:vAlign w:val="center"/>
          </w:tcPr>
          <w:p>
            <w:pPr>
              <w:widowControl/>
              <w:rPr>
                <w:rFonts w:ascii="宋体" w:hAnsi="宋体" w:eastAsia="宋体" w:cs="宋体"/>
                <w:kern w:val="0"/>
                <w:sz w:val="24"/>
              </w:rPr>
            </w:pPr>
            <w:r>
              <w:rPr>
                <w:rFonts w:hint="eastAsia" w:ascii="宋体" w:hAnsi="宋体" w:eastAsia="宋体" w:cs="宋体"/>
                <w:kern w:val="0"/>
                <w:sz w:val="24"/>
              </w:rPr>
              <w:t xml:space="preserve">延续项目□  新增项目□ </w:t>
            </w:r>
          </w:p>
        </w:tc>
        <w:tc>
          <w:tcPr>
            <w:tcW w:w="506"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联络人：</w:t>
            </w:r>
          </w:p>
        </w:tc>
        <w:tc>
          <w:tcPr>
            <w:tcW w:w="1075" w:type="dxa"/>
            <w:gridSpan w:val="2"/>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陈亮</w:t>
            </w:r>
          </w:p>
        </w:tc>
        <w:tc>
          <w:tcPr>
            <w:tcW w:w="1216" w:type="dxa"/>
            <w:gridSpan w:val="2"/>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联系电话：</w:t>
            </w:r>
          </w:p>
        </w:tc>
        <w:tc>
          <w:tcPr>
            <w:tcW w:w="1291" w:type="dxa"/>
            <w:gridSpan w:val="2"/>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24"/>
              </w:rPr>
            </w:pPr>
            <w:r>
              <w:rPr>
                <w:rFonts w:hint="eastAsia" w:ascii="宋体" w:hAnsi="宋体" w:eastAsia="宋体" w:cs="宋体"/>
                <w:kern w:val="0"/>
                <w:sz w:val="24"/>
              </w:rPr>
              <w:t>　13875335287</w:t>
            </w:r>
          </w:p>
        </w:tc>
      </w:tr>
      <w:tr>
        <w:tblPrEx>
          <w:tblCellMar>
            <w:top w:w="0" w:type="dxa"/>
            <w:left w:w="28" w:type="dxa"/>
            <w:bottom w:w="0" w:type="dxa"/>
            <w:right w:w="28" w:type="dxa"/>
          </w:tblCellMar>
        </w:tblPrEx>
        <w:trPr>
          <w:trHeight w:val="910" w:hRule="atLeast"/>
        </w:trPr>
        <w:tc>
          <w:tcPr>
            <w:tcW w:w="13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432"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项目概况</w:t>
            </w:r>
          </w:p>
        </w:tc>
        <w:tc>
          <w:tcPr>
            <w:tcW w:w="12156" w:type="dxa"/>
            <w:gridSpan w:val="16"/>
            <w:tcBorders>
              <w:top w:val="single" w:color="auto" w:sz="4" w:space="0"/>
              <w:left w:val="nil"/>
              <w:bottom w:val="single" w:color="auto" w:sz="4" w:space="0"/>
              <w:right w:val="single" w:color="auto" w:sz="4" w:space="0"/>
            </w:tcBorders>
            <w:vAlign w:val="center"/>
          </w:tcPr>
          <w:p>
            <w:pPr>
              <w:widowControl/>
              <w:jc w:val="left"/>
              <w:rPr>
                <w:rFonts w:ascii="仿宋_GB2312" w:hAnsi="宋体" w:cs="宋体"/>
                <w:kern w:val="0"/>
                <w:sz w:val="24"/>
              </w:rPr>
            </w:pPr>
            <w:r>
              <w:rPr>
                <w:rFonts w:hint="eastAsia" w:ascii="仿宋_GB2312" w:hAnsi="宋体" w:cs="宋体"/>
                <w:kern w:val="0"/>
                <w:sz w:val="24"/>
              </w:rPr>
              <w:t>202</w:t>
            </w:r>
            <w:r>
              <w:rPr>
                <w:rFonts w:hint="eastAsia" w:ascii="仿宋_GB2312" w:hAnsi="宋体" w:cs="宋体"/>
                <w:kern w:val="0"/>
                <w:sz w:val="24"/>
                <w:lang w:val="en-US" w:eastAsia="zh-CN"/>
              </w:rPr>
              <w:t>1</w:t>
            </w:r>
            <w:r>
              <w:rPr>
                <w:rFonts w:hint="eastAsia" w:ascii="仿宋_GB2312" w:hAnsi="宋体" w:cs="宋体"/>
                <w:kern w:val="0"/>
                <w:sz w:val="24"/>
              </w:rPr>
              <w:t>年度本级财政安排教育系统保安人员专项资金1</w:t>
            </w:r>
            <w:r>
              <w:rPr>
                <w:rFonts w:hint="eastAsia" w:ascii="仿宋_GB2312" w:hAnsi="宋体" w:cs="宋体"/>
                <w:kern w:val="0"/>
                <w:sz w:val="24"/>
                <w:lang w:val="en-US" w:eastAsia="zh-CN"/>
              </w:rPr>
              <w:t>19.04</w:t>
            </w:r>
            <w:r>
              <w:rPr>
                <w:rFonts w:hint="eastAsia" w:ascii="仿宋_GB2312" w:hAnsi="宋体" w:cs="宋体"/>
                <w:kern w:val="0"/>
                <w:sz w:val="24"/>
              </w:rPr>
              <w:t>万元，全部用于保安人员工资、保安公司管理费、服装费、保安器材费和保安培训费。由区教卫局委托湖南国盛保安服务有限责任公司负责保安人员的管理和资金的发放。　</w:t>
            </w:r>
          </w:p>
        </w:tc>
      </w:tr>
      <w:tr>
        <w:tblPrEx>
          <w:tblCellMar>
            <w:top w:w="0" w:type="dxa"/>
            <w:left w:w="28" w:type="dxa"/>
            <w:bottom w:w="0" w:type="dxa"/>
            <w:right w:w="28" w:type="dxa"/>
          </w:tblCellMar>
        </w:tblPrEx>
        <w:trPr>
          <w:trHeight w:val="698" w:hRule="atLeast"/>
        </w:trPr>
        <w:tc>
          <w:tcPr>
            <w:tcW w:w="1379"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项目组织管理情况</w:t>
            </w:r>
          </w:p>
        </w:tc>
        <w:tc>
          <w:tcPr>
            <w:tcW w:w="2432"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是否实施招投标</w:t>
            </w:r>
          </w:p>
        </w:tc>
        <w:tc>
          <w:tcPr>
            <w:tcW w:w="2676" w:type="dxa"/>
            <w:gridSpan w:val="3"/>
            <w:tcBorders>
              <w:top w:val="single" w:color="auto" w:sz="4" w:space="0"/>
              <w:left w:val="nil"/>
              <w:bottom w:val="single" w:color="auto" w:sz="4" w:space="0"/>
              <w:right w:val="single" w:color="auto" w:sz="4" w:space="0"/>
            </w:tcBorders>
            <w:vAlign w:val="center"/>
          </w:tcPr>
          <w:p>
            <w:pPr>
              <w:widowControl/>
              <w:rPr>
                <w:rFonts w:ascii="宋体" w:hAnsi="宋体" w:eastAsia="宋体" w:cs="宋体"/>
                <w:kern w:val="0"/>
                <w:sz w:val="24"/>
              </w:rPr>
            </w:pPr>
            <w:r>
              <w:rPr>
                <w:rFonts w:hint="eastAsia" w:ascii="宋体" w:hAnsi="宋体" w:eastAsia="宋体" w:cs="宋体"/>
                <w:kern w:val="0"/>
                <w:sz w:val="24"/>
              </w:rPr>
              <w:t xml:space="preserve">□是  √否 </w:t>
            </w:r>
            <w:r>
              <w:rPr>
                <w:rFonts w:hint="eastAsia" w:ascii="宋体" w:hAnsi="宋体" w:eastAsia="宋体" w:cs="宋体"/>
                <w:kern w:val="0"/>
                <w:sz w:val="24"/>
              </w:rPr>
              <w:sym w:font="Wingdings 2" w:char="00A3"/>
            </w:r>
            <w:r>
              <w:rPr>
                <w:rFonts w:hint="eastAsia" w:ascii="宋体" w:hAnsi="宋体" w:eastAsia="宋体" w:cs="宋体"/>
                <w:kern w:val="0"/>
                <w:sz w:val="24"/>
              </w:rPr>
              <w:t>无该项内容</w:t>
            </w:r>
          </w:p>
        </w:tc>
        <w:tc>
          <w:tcPr>
            <w:tcW w:w="1662"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是否实施政府采购</w:t>
            </w:r>
          </w:p>
        </w:tc>
        <w:tc>
          <w:tcPr>
            <w:tcW w:w="7818" w:type="dxa"/>
            <w:gridSpan w:val="11"/>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宋体"/>
                <w:kern w:val="0"/>
                <w:sz w:val="24"/>
              </w:rPr>
            </w:pPr>
            <w:r>
              <w:rPr>
                <w:rFonts w:hint="eastAsia" w:ascii="宋体" w:hAnsi="宋体" w:eastAsia="宋体" w:cs="宋体"/>
                <w:kern w:val="0"/>
                <w:sz w:val="24"/>
              </w:rPr>
              <w:t xml:space="preserve">   □是　           √否               □无该项内容</w:t>
            </w:r>
          </w:p>
        </w:tc>
      </w:tr>
      <w:tr>
        <w:tblPrEx>
          <w:tblCellMar>
            <w:top w:w="0" w:type="dxa"/>
            <w:left w:w="28" w:type="dxa"/>
            <w:bottom w:w="0" w:type="dxa"/>
            <w:right w:w="28" w:type="dxa"/>
          </w:tblCellMar>
        </w:tblPrEx>
        <w:trPr>
          <w:trHeight w:val="778" w:hRule="atLeast"/>
        </w:trPr>
        <w:tc>
          <w:tcPr>
            <w:tcW w:w="137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432"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是否实行合同管理制</w:t>
            </w:r>
          </w:p>
        </w:tc>
        <w:tc>
          <w:tcPr>
            <w:tcW w:w="2676" w:type="dxa"/>
            <w:gridSpan w:val="3"/>
            <w:tcBorders>
              <w:top w:val="single" w:color="auto" w:sz="4" w:space="0"/>
              <w:left w:val="nil"/>
              <w:bottom w:val="single" w:color="auto" w:sz="4" w:space="0"/>
              <w:right w:val="single" w:color="auto" w:sz="4" w:space="0"/>
            </w:tcBorders>
            <w:vAlign w:val="center"/>
          </w:tcPr>
          <w:p>
            <w:pPr>
              <w:widowControl/>
              <w:rPr>
                <w:rFonts w:ascii="宋体" w:hAnsi="宋体" w:eastAsia="宋体" w:cs="宋体"/>
                <w:kern w:val="0"/>
                <w:sz w:val="24"/>
              </w:rPr>
            </w:pPr>
            <w:r>
              <w:rPr>
                <w:rFonts w:hint="eastAsia" w:ascii="宋体" w:hAnsi="宋体" w:eastAsia="宋体" w:cs="宋体"/>
                <w:kern w:val="0"/>
                <w:sz w:val="24"/>
              </w:rPr>
              <w:sym w:font="Wingdings 2" w:char="00A3"/>
            </w:r>
            <w:r>
              <w:rPr>
                <w:rFonts w:hint="eastAsia" w:ascii="宋体" w:hAnsi="宋体" w:eastAsia="宋体" w:cs="宋体"/>
                <w:kern w:val="0"/>
                <w:sz w:val="24"/>
              </w:rPr>
              <w:t>是 √否 □无该项内容</w:t>
            </w:r>
          </w:p>
        </w:tc>
        <w:tc>
          <w:tcPr>
            <w:tcW w:w="1662"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采购金额</w:t>
            </w:r>
          </w:p>
        </w:tc>
        <w:tc>
          <w:tcPr>
            <w:tcW w:w="7818" w:type="dxa"/>
            <w:gridSpan w:val="11"/>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宋体"/>
                <w:kern w:val="0"/>
                <w:sz w:val="24"/>
              </w:rPr>
            </w:pPr>
            <w:r>
              <w:rPr>
                <w:rFonts w:hint="eastAsia" w:ascii="宋体" w:hAnsi="宋体" w:eastAsia="宋体" w:cs="宋体"/>
                <w:kern w:val="0"/>
                <w:sz w:val="24"/>
              </w:rPr>
              <w:t>应采购金额</w:t>
            </w:r>
            <w:r>
              <w:rPr>
                <w:rFonts w:hint="eastAsia" w:ascii="宋体" w:hAnsi="宋体" w:eastAsia="宋体" w:cs="宋体"/>
                <w:kern w:val="0"/>
                <w:sz w:val="24"/>
                <w:u w:val="single"/>
              </w:rPr>
              <w:t xml:space="preserve">       </w:t>
            </w:r>
            <w:r>
              <w:rPr>
                <w:rFonts w:hint="eastAsia" w:ascii="宋体" w:hAnsi="宋体" w:eastAsia="宋体" w:cs="宋体"/>
                <w:kern w:val="0"/>
                <w:sz w:val="24"/>
              </w:rPr>
              <w:t>万元     实际采购金额</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万元   </w:t>
            </w:r>
          </w:p>
          <w:p>
            <w:pPr>
              <w:widowControl/>
              <w:jc w:val="left"/>
              <w:rPr>
                <w:rFonts w:ascii="宋体" w:hAnsi="宋体" w:eastAsia="宋体" w:cs="宋体"/>
                <w:kern w:val="0"/>
                <w:sz w:val="24"/>
              </w:rPr>
            </w:pPr>
            <w:r>
              <w:rPr>
                <w:rFonts w:hint="eastAsia" w:ascii="宋体" w:hAnsi="宋体" w:eastAsia="宋体" w:cs="宋体"/>
                <w:kern w:val="0"/>
                <w:sz w:val="24"/>
              </w:rPr>
              <w:t xml:space="preserve"> □无该项内容</w:t>
            </w:r>
          </w:p>
        </w:tc>
      </w:tr>
      <w:tr>
        <w:tblPrEx>
          <w:tblCellMar>
            <w:top w:w="0" w:type="dxa"/>
            <w:left w:w="28" w:type="dxa"/>
            <w:bottom w:w="0" w:type="dxa"/>
            <w:right w:w="28" w:type="dxa"/>
          </w:tblCellMar>
        </w:tblPrEx>
        <w:trPr>
          <w:trHeight w:val="687" w:hRule="atLeast"/>
        </w:trPr>
        <w:tc>
          <w:tcPr>
            <w:tcW w:w="137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432"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项目调整内容及报批程序和手续</w:t>
            </w:r>
          </w:p>
        </w:tc>
        <w:tc>
          <w:tcPr>
            <w:tcW w:w="12156" w:type="dxa"/>
            <w:gridSpan w:val="16"/>
            <w:tcBorders>
              <w:top w:val="single" w:color="auto" w:sz="4" w:space="0"/>
              <w:left w:val="nil"/>
              <w:bottom w:val="single" w:color="auto" w:sz="4" w:space="0"/>
              <w:right w:val="single" w:color="auto" w:sz="4" w:space="0"/>
            </w:tcBorders>
            <w:vAlign w:val="center"/>
          </w:tcPr>
          <w:p>
            <w:pPr>
              <w:widowControl/>
              <w:jc w:val="center"/>
              <w:rPr>
                <w:rFonts w:ascii="仿宋_GB2312" w:hAnsi="宋体" w:cs="宋体"/>
                <w:kern w:val="0"/>
                <w:sz w:val="24"/>
              </w:rPr>
            </w:pPr>
            <w:r>
              <w:rPr>
                <w:rFonts w:hint="eastAsia" w:ascii="仿宋_GB2312" w:hAnsi="宋体" w:cs="宋体"/>
                <w:kern w:val="0"/>
                <w:sz w:val="24"/>
              </w:rPr>
              <w:t>有　</w:t>
            </w:r>
          </w:p>
        </w:tc>
      </w:tr>
      <w:tr>
        <w:tblPrEx>
          <w:tblCellMar>
            <w:top w:w="0" w:type="dxa"/>
            <w:left w:w="28" w:type="dxa"/>
            <w:bottom w:w="0" w:type="dxa"/>
            <w:right w:w="28" w:type="dxa"/>
          </w:tblCellMar>
        </w:tblPrEx>
        <w:trPr>
          <w:trHeight w:val="578" w:hRule="atLeast"/>
        </w:trPr>
        <w:tc>
          <w:tcPr>
            <w:tcW w:w="137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432"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单位已有的（或拟订的）保证项目实施的制度、措施</w:t>
            </w:r>
          </w:p>
        </w:tc>
        <w:tc>
          <w:tcPr>
            <w:tcW w:w="12156" w:type="dxa"/>
            <w:gridSpan w:val="16"/>
            <w:tcBorders>
              <w:top w:val="single" w:color="auto" w:sz="4" w:space="0"/>
              <w:left w:val="nil"/>
              <w:bottom w:val="single" w:color="auto" w:sz="4" w:space="0"/>
              <w:right w:val="single" w:color="auto" w:sz="4" w:space="0"/>
            </w:tcBorders>
            <w:vAlign w:val="center"/>
          </w:tcPr>
          <w:p>
            <w:pPr>
              <w:widowControl/>
              <w:jc w:val="center"/>
              <w:rPr>
                <w:rFonts w:ascii="仿宋_GB2312" w:hAnsi="宋体" w:cs="宋体"/>
                <w:kern w:val="0"/>
                <w:sz w:val="24"/>
              </w:rPr>
            </w:pPr>
            <w:r>
              <w:rPr>
                <w:rFonts w:hint="eastAsia" w:ascii="仿宋_GB2312" w:hAnsi="宋体" w:cs="宋体"/>
                <w:kern w:val="0"/>
                <w:sz w:val="24"/>
              </w:rPr>
              <w:t>有　</w:t>
            </w:r>
          </w:p>
        </w:tc>
      </w:tr>
      <w:tr>
        <w:tblPrEx>
          <w:tblCellMar>
            <w:top w:w="0" w:type="dxa"/>
            <w:left w:w="28" w:type="dxa"/>
            <w:bottom w:w="0" w:type="dxa"/>
            <w:right w:w="28" w:type="dxa"/>
          </w:tblCellMar>
        </w:tblPrEx>
        <w:trPr>
          <w:trHeight w:val="673" w:hRule="atLeast"/>
        </w:trPr>
        <w:tc>
          <w:tcPr>
            <w:tcW w:w="137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432"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具体工作措施</w:t>
            </w:r>
          </w:p>
        </w:tc>
        <w:tc>
          <w:tcPr>
            <w:tcW w:w="12156" w:type="dxa"/>
            <w:gridSpan w:val="16"/>
            <w:tcBorders>
              <w:top w:val="single" w:color="auto" w:sz="4" w:space="0"/>
              <w:left w:val="nil"/>
              <w:bottom w:val="single" w:color="auto" w:sz="4" w:space="0"/>
              <w:right w:val="single" w:color="auto" w:sz="4" w:space="0"/>
            </w:tcBorders>
            <w:vAlign w:val="center"/>
          </w:tcPr>
          <w:p>
            <w:pPr>
              <w:widowControl/>
              <w:jc w:val="center"/>
              <w:rPr>
                <w:rFonts w:ascii="仿宋_GB2312" w:hAnsi="宋体" w:cs="宋体"/>
                <w:kern w:val="0"/>
                <w:sz w:val="24"/>
              </w:rPr>
            </w:pPr>
            <w:r>
              <w:rPr>
                <w:rFonts w:hint="eastAsia" w:ascii="仿宋_GB2312" w:hAnsi="宋体" w:cs="宋体"/>
                <w:kern w:val="0"/>
                <w:sz w:val="24"/>
              </w:rPr>
              <w:t>有　</w:t>
            </w:r>
          </w:p>
        </w:tc>
      </w:tr>
      <w:tr>
        <w:tblPrEx>
          <w:tblCellMar>
            <w:top w:w="0" w:type="dxa"/>
            <w:left w:w="28" w:type="dxa"/>
            <w:bottom w:w="0" w:type="dxa"/>
            <w:right w:w="28" w:type="dxa"/>
          </w:tblCellMar>
        </w:tblPrEx>
        <w:trPr>
          <w:trHeight w:val="1143" w:hRule="atLeast"/>
        </w:trPr>
        <w:tc>
          <w:tcPr>
            <w:tcW w:w="15967" w:type="dxa"/>
            <w:gridSpan w:val="21"/>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cstheme="minorEastAsia"/>
                <w:b/>
                <w:bCs/>
                <w:kern w:val="0"/>
                <w:sz w:val="24"/>
              </w:rPr>
            </w:pPr>
            <w:r>
              <w:rPr>
                <w:rFonts w:hint="eastAsia" w:asciiTheme="minorEastAsia" w:hAnsiTheme="minorEastAsia" w:cstheme="minorEastAsia"/>
                <w:b/>
                <w:bCs/>
                <w:kern w:val="0"/>
                <w:sz w:val="24"/>
              </w:rPr>
              <w:t>分 季 度 执 行 情 况 （一）</w:t>
            </w:r>
          </w:p>
        </w:tc>
      </w:tr>
      <w:tr>
        <w:tblPrEx>
          <w:tblCellMar>
            <w:top w:w="0" w:type="dxa"/>
            <w:left w:w="28" w:type="dxa"/>
            <w:bottom w:w="0" w:type="dxa"/>
            <w:right w:w="28" w:type="dxa"/>
          </w:tblCellMar>
        </w:tblPrEx>
        <w:trPr>
          <w:trHeight w:val="340" w:hRule="atLeast"/>
        </w:trPr>
        <w:tc>
          <w:tcPr>
            <w:tcW w:w="1419"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资金安排使用情况（万元）</w:t>
            </w:r>
          </w:p>
        </w:tc>
        <w:tc>
          <w:tcPr>
            <w:tcW w:w="2323" w:type="dxa"/>
            <w:gridSpan w:val="2"/>
            <w:vMerge w:val="restart"/>
            <w:tcBorders>
              <w:top w:val="single" w:color="auto" w:sz="4" w:space="0"/>
              <w:left w:val="single" w:color="auto" w:sz="4" w:space="0"/>
              <w:bottom w:val="single" w:color="auto" w:sz="4" w:space="0"/>
              <w:right w:val="single" w:color="auto" w:sz="4" w:space="0"/>
              <w:tl2br w:val="single" w:color="auto" w:sz="4" w:space="0"/>
            </w:tcBorders>
            <w:vAlign w:val="center"/>
          </w:tcPr>
          <w:p>
            <w:pPr>
              <w:widowControl/>
              <w:jc w:val="center"/>
              <w:rPr>
                <w:rFonts w:asciiTheme="minorEastAsia" w:hAnsiTheme="minorEastAsia" w:cstheme="minorEastAsia"/>
                <w:kern w:val="0"/>
                <w:sz w:val="24"/>
              </w:rPr>
            </w:pPr>
          </w:p>
        </w:tc>
        <w:tc>
          <w:tcPr>
            <w:tcW w:w="100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全年安排资金额</w:t>
            </w:r>
          </w:p>
        </w:tc>
        <w:tc>
          <w:tcPr>
            <w:tcW w:w="3406" w:type="dxa"/>
            <w:gridSpan w:val="4"/>
            <w:tcBorders>
              <w:top w:val="single" w:color="auto" w:sz="4" w:space="0"/>
              <w:left w:val="nil"/>
              <w:bottom w:val="single" w:color="auto" w:sz="4" w:space="0"/>
              <w:right w:val="single" w:color="auto" w:sz="4" w:space="0"/>
            </w:tcBorders>
            <w:vAlign w:val="center"/>
          </w:tcPr>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第1-2季度</w:t>
            </w:r>
          </w:p>
        </w:tc>
        <w:tc>
          <w:tcPr>
            <w:tcW w:w="3730" w:type="dxa"/>
            <w:gridSpan w:val="4"/>
            <w:tcBorders>
              <w:top w:val="single" w:color="auto" w:sz="4" w:space="0"/>
              <w:left w:val="nil"/>
              <w:bottom w:val="single" w:color="auto" w:sz="4" w:space="0"/>
              <w:right w:val="single" w:color="auto" w:sz="4" w:space="0"/>
            </w:tcBorders>
            <w:vAlign w:val="center"/>
          </w:tcPr>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第3季度</w:t>
            </w:r>
          </w:p>
        </w:tc>
        <w:tc>
          <w:tcPr>
            <w:tcW w:w="4088" w:type="dxa"/>
            <w:gridSpan w:val="7"/>
            <w:tcBorders>
              <w:top w:val="single" w:color="auto" w:sz="4" w:space="0"/>
              <w:left w:val="nil"/>
              <w:bottom w:val="single" w:color="auto" w:sz="4" w:space="0"/>
              <w:right w:val="single" w:color="auto" w:sz="4" w:space="0"/>
            </w:tcBorders>
            <w:vAlign w:val="center"/>
          </w:tcPr>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202</w:t>
            </w:r>
            <w:r>
              <w:rPr>
                <w:rFonts w:hint="eastAsia" w:asciiTheme="minorEastAsia" w:hAnsiTheme="minorEastAsia" w:cstheme="minorEastAsia"/>
                <w:kern w:val="0"/>
                <w:sz w:val="24"/>
                <w:lang w:val="en-US" w:eastAsia="zh-CN"/>
              </w:rPr>
              <w:t>1</w:t>
            </w:r>
            <w:r>
              <w:rPr>
                <w:rFonts w:hint="eastAsia" w:asciiTheme="minorEastAsia" w:hAnsiTheme="minorEastAsia" w:cstheme="minorEastAsia"/>
                <w:kern w:val="0"/>
                <w:sz w:val="24"/>
              </w:rPr>
              <w:t>年度</w:t>
            </w:r>
          </w:p>
        </w:tc>
      </w:tr>
      <w:tr>
        <w:tblPrEx>
          <w:tblCellMar>
            <w:top w:w="0" w:type="dxa"/>
            <w:left w:w="28" w:type="dxa"/>
            <w:bottom w:w="0" w:type="dxa"/>
            <w:right w:w="28" w:type="dxa"/>
          </w:tblCellMar>
        </w:tblPrEx>
        <w:trPr>
          <w:trHeight w:val="340" w:hRule="atLeast"/>
        </w:trPr>
        <w:tc>
          <w:tcPr>
            <w:tcW w:w="1419"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p>
        </w:tc>
        <w:tc>
          <w:tcPr>
            <w:tcW w:w="232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p>
        </w:tc>
        <w:tc>
          <w:tcPr>
            <w:tcW w:w="100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p>
        </w:tc>
        <w:tc>
          <w:tcPr>
            <w:tcW w:w="953" w:type="dxa"/>
            <w:tcBorders>
              <w:top w:val="nil"/>
              <w:left w:val="nil"/>
              <w:bottom w:val="single" w:color="auto" w:sz="4" w:space="0"/>
              <w:right w:val="single" w:color="auto" w:sz="4" w:space="0"/>
            </w:tcBorders>
            <w:vAlign w:val="center"/>
          </w:tcPr>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已到位资金（万元）</w:t>
            </w:r>
          </w:p>
        </w:tc>
        <w:tc>
          <w:tcPr>
            <w:tcW w:w="791" w:type="dxa"/>
            <w:tcBorders>
              <w:top w:val="nil"/>
              <w:left w:val="nil"/>
              <w:bottom w:val="single" w:color="auto" w:sz="4" w:space="0"/>
              <w:right w:val="single" w:color="auto" w:sz="4" w:space="0"/>
            </w:tcBorders>
            <w:vAlign w:val="center"/>
          </w:tcPr>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到位率</w:t>
            </w:r>
          </w:p>
        </w:tc>
        <w:tc>
          <w:tcPr>
            <w:tcW w:w="871" w:type="dxa"/>
            <w:tcBorders>
              <w:top w:val="nil"/>
              <w:left w:val="nil"/>
              <w:bottom w:val="single" w:color="auto" w:sz="4" w:space="0"/>
              <w:right w:val="single" w:color="auto" w:sz="4" w:space="0"/>
            </w:tcBorders>
            <w:vAlign w:val="center"/>
          </w:tcPr>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实际支</w:t>
            </w:r>
          </w:p>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出资金(万元)</w:t>
            </w:r>
          </w:p>
        </w:tc>
        <w:tc>
          <w:tcPr>
            <w:tcW w:w="791" w:type="dxa"/>
            <w:tcBorders>
              <w:top w:val="nil"/>
              <w:left w:val="nil"/>
              <w:bottom w:val="single" w:color="auto" w:sz="4" w:space="0"/>
              <w:right w:val="single" w:color="auto" w:sz="4" w:space="0"/>
            </w:tcBorders>
            <w:vAlign w:val="center"/>
          </w:tcPr>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支出实现率</w:t>
            </w:r>
          </w:p>
        </w:tc>
        <w:tc>
          <w:tcPr>
            <w:tcW w:w="953" w:type="dxa"/>
            <w:tcBorders>
              <w:top w:val="nil"/>
              <w:left w:val="nil"/>
              <w:bottom w:val="single" w:color="auto" w:sz="4" w:space="0"/>
              <w:right w:val="single" w:color="auto" w:sz="4" w:space="0"/>
            </w:tcBorders>
            <w:vAlign w:val="center"/>
          </w:tcPr>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当季已到位资金(万元)</w:t>
            </w:r>
          </w:p>
        </w:tc>
        <w:tc>
          <w:tcPr>
            <w:tcW w:w="750" w:type="dxa"/>
            <w:tcBorders>
              <w:top w:val="nil"/>
              <w:left w:val="nil"/>
              <w:bottom w:val="single" w:color="auto" w:sz="4" w:space="0"/>
              <w:right w:val="single" w:color="auto" w:sz="4" w:space="0"/>
            </w:tcBorders>
            <w:vAlign w:val="center"/>
          </w:tcPr>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到位率</w:t>
            </w:r>
          </w:p>
        </w:tc>
        <w:tc>
          <w:tcPr>
            <w:tcW w:w="1028" w:type="dxa"/>
            <w:tcBorders>
              <w:top w:val="nil"/>
              <w:left w:val="nil"/>
              <w:bottom w:val="single" w:color="auto" w:sz="4" w:space="0"/>
              <w:right w:val="single" w:color="auto" w:sz="4" w:space="0"/>
            </w:tcBorders>
            <w:vAlign w:val="center"/>
          </w:tcPr>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实际支</w:t>
            </w:r>
          </w:p>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出资金(万元)</w:t>
            </w:r>
          </w:p>
        </w:tc>
        <w:tc>
          <w:tcPr>
            <w:tcW w:w="999" w:type="dxa"/>
            <w:tcBorders>
              <w:top w:val="nil"/>
              <w:left w:val="nil"/>
              <w:bottom w:val="single" w:color="auto" w:sz="4" w:space="0"/>
              <w:right w:val="single" w:color="auto" w:sz="4" w:space="0"/>
            </w:tcBorders>
            <w:vAlign w:val="center"/>
          </w:tcPr>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支出实现率</w:t>
            </w:r>
          </w:p>
        </w:tc>
        <w:tc>
          <w:tcPr>
            <w:tcW w:w="1135" w:type="dxa"/>
            <w:gridSpan w:val="2"/>
            <w:tcBorders>
              <w:top w:val="nil"/>
              <w:left w:val="nil"/>
              <w:bottom w:val="single" w:color="auto" w:sz="4" w:space="0"/>
              <w:right w:val="single" w:color="auto" w:sz="4" w:space="0"/>
            </w:tcBorders>
            <w:vAlign w:val="center"/>
          </w:tcPr>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累计已到位资金（万元）</w:t>
            </w:r>
          </w:p>
        </w:tc>
        <w:tc>
          <w:tcPr>
            <w:tcW w:w="871" w:type="dxa"/>
            <w:gridSpan w:val="2"/>
            <w:tcBorders>
              <w:top w:val="nil"/>
              <w:left w:val="nil"/>
              <w:bottom w:val="single" w:color="auto" w:sz="4" w:space="0"/>
              <w:right w:val="single" w:color="auto" w:sz="4" w:space="0"/>
            </w:tcBorders>
            <w:vAlign w:val="center"/>
          </w:tcPr>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到位率</w:t>
            </w:r>
          </w:p>
        </w:tc>
        <w:tc>
          <w:tcPr>
            <w:tcW w:w="1156" w:type="dxa"/>
            <w:gridSpan w:val="2"/>
            <w:tcBorders>
              <w:top w:val="nil"/>
              <w:left w:val="nil"/>
              <w:bottom w:val="single" w:color="auto" w:sz="4" w:space="0"/>
              <w:right w:val="single" w:color="auto" w:sz="4" w:space="0"/>
            </w:tcBorders>
            <w:vAlign w:val="center"/>
          </w:tcPr>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实际支</w:t>
            </w:r>
          </w:p>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出资金</w:t>
            </w:r>
          </w:p>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(万元)</w:t>
            </w:r>
          </w:p>
        </w:tc>
        <w:tc>
          <w:tcPr>
            <w:tcW w:w="926" w:type="dxa"/>
            <w:tcBorders>
              <w:top w:val="nil"/>
              <w:left w:val="nil"/>
              <w:bottom w:val="single" w:color="auto" w:sz="4" w:space="0"/>
              <w:right w:val="single" w:color="auto" w:sz="4" w:space="0"/>
            </w:tcBorders>
            <w:vAlign w:val="center"/>
          </w:tcPr>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支出</w:t>
            </w:r>
          </w:p>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实现率</w:t>
            </w:r>
          </w:p>
        </w:tc>
      </w:tr>
      <w:tr>
        <w:tblPrEx>
          <w:tblCellMar>
            <w:top w:w="0" w:type="dxa"/>
            <w:left w:w="28" w:type="dxa"/>
            <w:bottom w:w="0" w:type="dxa"/>
            <w:right w:w="28" w:type="dxa"/>
          </w:tblCellMar>
        </w:tblPrEx>
        <w:trPr>
          <w:trHeight w:val="583" w:hRule="atLeast"/>
        </w:trPr>
        <w:tc>
          <w:tcPr>
            <w:tcW w:w="1419"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p>
        </w:tc>
        <w:tc>
          <w:tcPr>
            <w:tcW w:w="2323" w:type="dxa"/>
            <w:gridSpan w:val="2"/>
            <w:tcBorders>
              <w:top w:val="single" w:color="auto" w:sz="4" w:space="0"/>
              <w:left w:val="nil"/>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资金总额 (=1+2+3)</w:t>
            </w:r>
          </w:p>
        </w:tc>
        <w:tc>
          <w:tcPr>
            <w:tcW w:w="1001" w:type="dxa"/>
            <w:gridSpan w:val="2"/>
            <w:tcBorders>
              <w:top w:val="single" w:color="auto" w:sz="4" w:space="0"/>
              <w:left w:val="nil"/>
              <w:bottom w:val="single" w:color="auto" w:sz="4" w:space="0"/>
              <w:right w:val="single" w:color="auto" w:sz="4" w:space="0"/>
            </w:tcBorders>
            <w:vAlign w:val="center"/>
          </w:tcPr>
          <w:p>
            <w:pPr>
              <w:widowControl/>
              <w:jc w:val="center"/>
              <w:rPr>
                <w:rFonts w:hint="default" w:asciiTheme="minorEastAsia" w:hAnsiTheme="minorEastAsia" w:eastAsiaTheme="minorEastAsia" w:cstheme="minorEastAsia"/>
                <w:kern w:val="0"/>
                <w:sz w:val="24"/>
                <w:lang w:val="en-US" w:eastAsia="zh-CN"/>
              </w:rPr>
            </w:pPr>
            <w:r>
              <w:rPr>
                <w:rFonts w:hint="eastAsia" w:asciiTheme="minorEastAsia" w:hAnsiTheme="minorEastAsia" w:cstheme="minorEastAsia"/>
                <w:kern w:val="0"/>
                <w:sz w:val="24"/>
                <w:lang w:val="en-US" w:eastAsia="zh-CN"/>
              </w:rPr>
              <w:t>119.04</w:t>
            </w:r>
          </w:p>
        </w:tc>
        <w:tc>
          <w:tcPr>
            <w:tcW w:w="953" w:type="dxa"/>
            <w:tcBorders>
              <w:top w:val="nil"/>
              <w:left w:val="nil"/>
              <w:bottom w:val="single" w:color="auto" w:sz="4" w:space="0"/>
              <w:right w:val="single" w:color="auto" w:sz="4" w:space="0"/>
            </w:tcBorders>
            <w:vAlign w:val="center"/>
          </w:tcPr>
          <w:p>
            <w:pPr>
              <w:widowControl/>
              <w:jc w:val="center"/>
              <w:rPr>
                <w:rFonts w:hint="default" w:asciiTheme="minorEastAsia" w:hAnsiTheme="minorEastAsia" w:eastAsiaTheme="minorEastAsia" w:cstheme="minorEastAsia"/>
                <w:kern w:val="0"/>
                <w:sz w:val="24"/>
                <w:lang w:val="en-US" w:eastAsia="zh-CN"/>
              </w:rPr>
            </w:pPr>
            <w:r>
              <w:rPr>
                <w:rFonts w:hint="eastAsia" w:asciiTheme="minorEastAsia" w:hAnsiTheme="minorEastAsia" w:cstheme="minorEastAsia"/>
                <w:kern w:val="0"/>
                <w:sz w:val="24"/>
                <w:lang w:val="en-US" w:eastAsia="zh-CN"/>
              </w:rPr>
              <w:t>119.04</w:t>
            </w:r>
          </w:p>
        </w:tc>
        <w:tc>
          <w:tcPr>
            <w:tcW w:w="791" w:type="dxa"/>
            <w:tcBorders>
              <w:top w:val="nil"/>
              <w:left w:val="nil"/>
              <w:bottom w:val="single" w:color="auto" w:sz="4" w:space="0"/>
              <w:right w:val="single" w:color="auto" w:sz="4" w:space="0"/>
            </w:tcBorders>
            <w:vAlign w:val="center"/>
          </w:tcPr>
          <w:p>
            <w:pPr>
              <w:widowControl/>
              <w:jc w:val="both"/>
              <w:rPr>
                <w:rFonts w:hint="default" w:asciiTheme="minorEastAsia" w:hAnsiTheme="minorEastAsia" w:eastAsiaTheme="minorEastAsia" w:cstheme="minorEastAsia"/>
                <w:kern w:val="0"/>
                <w:sz w:val="24"/>
                <w:lang w:val="en-US" w:eastAsia="zh-CN"/>
              </w:rPr>
            </w:pPr>
            <w:r>
              <w:rPr>
                <w:rFonts w:hint="eastAsia" w:asciiTheme="minorEastAsia" w:hAnsiTheme="minorEastAsia" w:cstheme="minorEastAsia"/>
                <w:kern w:val="0"/>
                <w:sz w:val="24"/>
                <w:lang w:val="en-US" w:eastAsia="zh-CN"/>
              </w:rPr>
              <w:t>100%</w:t>
            </w:r>
          </w:p>
        </w:tc>
        <w:tc>
          <w:tcPr>
            <w:tcW w:w="871" w:type="dxa"/>
            <w:tcBorders>
              <w:top w:val="nil"/>
              <w:left w:val="nil"/>
              <w:bottom w:val="single" w:color="auto" w:sz="4" w:space="0"/>
              <w:right w:val="single" w:color="auto" w:sz="4" w:space="0"/>
            </w:tcBorders>
            <w:vAlign w:val="center"/>
          </w:tcPr>
          <w:p>
            <w:pPr>
              <w:widowControl/>
              <w:jc w:val="center"/>
              <w:rPr>
                <w:rFonts w:hint="default" w:asciiTheme="minorEastAsia" w:hAnsiTheme="minorEastAsia" w:eastAsiaTheme="minorEastAsia" w:cstheme="minorEastAsia"/>
                <w:kern w:val="0"/>
                <w:sz w:val="24"/>
                <w:lang w:val="en-US" w:eastAsia="zh-CN"/>
              </w:rPr>
            </w:pPr>
            <w:r>
              <w:rPr>
                <w:rFonts w:hint="eastAsia" w:asciiTheme="minorEastAsia" w:hAnsiTheme="minorEastAsia" w:cstheme="minorEastAsia"/>
                <w:kern w:val="0"/>
                <w:sz w:val="24"/>
                <w:lang w:val="en-US" w:eastAsia="zh-CN"/>
              </w:rPr>
              <w:t>58.19</w:t>
            </w:r>
          </w:p>
        </w:tc>
        <w:tc>
          <w:tcPr>
            <w:tcW w:w="791" w:type="dxa"/>
            <w:tcBorders>
              <w:top w:val="nil"/>
              <w:left w:val="nil"/>
              <w:bottom w:val="single" w:color="auto" w:sz="4" w:space="0"/>
              <w:right w:val="single" w:color="auto" w:sz="4" w:space="0"/>
            </w:tcBorders>
            <w:vAlign w:val="center"/>
          </w:tcPr>
          <w:p>
            <w:pPr>
              <w:widowControl/>
              <w:jc w:val="both"/>
              <w:rPr>
                <w:rFonts w:hint="default" w:asciiTheme="minorEastAsia" w:hAnsiTheme="minorEastAsia" w:eastAsiaTheme="minorEastAsia" w:cstheme="minorEastAsia"/>
                <w:kern w:val="0"/>
                <w:sz w:val="24"/>
                <w:lang w:val="en-US" w:eastAsia="zh-CN"/>
              </w:rPr>
            </w:pPr>
            <w:r>
              <w:rPr>
                <w:rFonts w:hint="eastAsia" w:asciiTheme="minorEastAsia" w:hAnsiTheme="minorEastAsia" w:cstheme="minorEastAsia"/>
                <w:kern w:val="0"/>
                <w:sz w:val="24"/>
                <w:lang w:val="en-US" w:eastAsia="zh-CN"/>
              </w:rPr>
              <w:t>48.88%</w:t>
            </w:r>
          </w:p>
        </w:tc>
        <w:tc>
          <w:tcPr>
            <w:tcW w:w="953" w:type="dxa"/>
            <w:tcBorders>
              <w:top w:val="nil"/>
              <w:left w:val="nil"/>
              <w:bottom w:val="single" w:color="auto" w:sz="4" w:space="0"/>
              <w:right w:val="single" w:color="auto" w:sz="4" w:space="0"/>
            </w:tcBorders>
            <w:vAlign w:val="center"/>
          </w:tcPr>
          <w:p>
            <w:pPr>
              <w:widowControl/>
              <w:jc w:val="center"/>
              <w:rPr>
                <w:rFonts w:asciiTheme="minorEastAsia" w:hAnsiTheme="minorEastAsia" w:cstheme="minorEastAsia"/>
                <w:kern w:val="0"/>
                <w:sz w:val="24"/>
              </w:rPr>
            </w:pPr>
          </w:p>
        </w:tc>
        <w:tc>
          <w:tcPr>
            <w:tcW w:w="750" w:type="dxa"/>
            <w:tcBorders>
              <w:top w:val="nil"/>
              <w:left w:val="nil"/>
              <w:bottom w:val="single" w:color="auto" w:sz="4" w:space="0"/>
              <w:right w:val="single" w:color="auto" w:sz="4" w:space="0"/>
            </w:tcBorders>
            <w:vAlign w:val="center"/>
          </w:tcPr>
          <w:p>
            <w:pPr>
              <w:widowControl/>
              <w:jc w:val="center"/>
              <w:rPr>
                <w:rFonts w:asciiTheme="minorEastAsia" w:hAnsiTheme="minorEastAsia" w:cstheme="minorEastAsia"/>
                <w:kern w:val="0"/>
                <w:sz w:val="24"/>
              </w:rPr>
            </w:pPr>
          </w:p>
        </w:tc>
        <w:tc>
          <w:tcPr>
            <w:tcW w:w="1028" w:type="dxa"/>
            <w:tcBorders>
              <w:top w:val="nil"/>
              <w:left w:val="nil"/>
              <w:bottom w:val="single" w:color="auto" w:sz="4" w:space="0"/>
              <w:right w:val="single" w:color="auto" w:sz="4" w:space="0"/>
            </w:tcBorders>
            <w:vAlign w:val="center"/>
          </w:tcPr>
          <w:p>
            <w:pPr>
              <w:widowControl/>
              <w:jc w:val="center"/>
              <w:rPr>
                <w:rFonts w:hint="default" w:asciiTheme="minorEastAsia" w:hAnsiTheme="minorEastAsia" w:eastAsiaTheme="minorEastAsia" w:cstheme="minorEastAsia"/>
                <w:kern w:val="0"/>
                <w:sz w:val="24"/>
                <w:lang w:val="en-US" w:eastAsia="zh-CN"/>
              </w:rPr>
            </w:pPr>
            <w:r>
              <w:rPr>
                <w:rFonts w:hint="eastAsia" w:asciiTheme="minorEastAsia" w:hAnsiTheme="minorEastAsia" w:cstheme="minorEastAsia"/>
                <w:kern w:val="0"/>
                <w:sz w:val="24"/>
                <w:lang w:val="en-US" w:eastAsia="zh-CN"/>
              </w:rPr>
              <w:t>0.41</w:t>
            </w:r>
          </w:p>
        </w:tc>
        <w:tc>
          <w:tcPr>
            <w:tcW w:w="999" w:type="dxa"/>
            <w:tcBorders>
              <w:top w:val="nil"/>
              <w:left w:val="nil"/>
              <w:bottom w:val="single" w:color="auto" w:sz="4" w:space="0"/>
              <w:right w:val="single" w:color="auto" w:sz="4" w:space="0"/>
            </w:tcBorders>
            <w:vAlign w:val="center"/>
          </w:tcPr>
          <w:p>
            <w:pPr>
              <w:widowControl/>
              <w:jc w:val="center"/>
              <w:rPr>
                <w:rFonts w:hint="default" w:asciiTheme="minorEastAsia" w:hAnsiTheme="minorEastAsia" w:eastAsiaTheme="minorEastAsia" w:cstheme="minorEastAsia"/>
                <w:kern w:val="0"/>
                <w:sz w:val="24"/>
                <w:lang w:val="en-US" w:eastAsia="zh-CN"/>
              </w:rPr>
            </w:pPr>
            <w:r>
              <w:rPr>
                <w:rFonts w:hint="eastAsia" w:asciiTheme="minorEastAsia" w:hAnsiTheme="minorEastAsia" w:cstheme="minorEastAsia"/>
                <w:kern w:val="0"/>
                <w:sz w:val="24"/>
                <w:lang w:val="en-US" w:eastAsia="zh-CN"/>
              </w:rPr>
              <w:t>0.34%</w:t>
            </w:r>
          </w:p>
        </w:tc>
        <w:tc>
          <w:tcPr>
            <w:tcW w:w="1135" w:type="dxa"/>
            <w:gridSpan w:val="2"/>
            <w:tcBorders>
              <w:top w:val="nil"/>
              <w:left w:val="nil"/>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871" w:type="dxa"/>
            <w:gridSpan w:val="2"/>
            <w:tcBorders>
              <w:top w:val="nil"/>
              <w:left w:val="nil"/>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1156" w:type="dxa"/>
            <w:gridSpan w:val="2"/>
            <w:tcBorders>
              <w:top w:val="nil"/>
              <w:left w:val="nil"/>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926" w:type="dxa"/>
            <w:tcBorders>
              <w:top w:val="nil"/>
              <w:left w:val="nil"/>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r>
      <w:tr>
        <w:tblPrEx>
          <w:tblCellMar>
            <w:top w:w="0" w:type="dxa"/>
            <w:left w:w="28" w:type="dxa"/>
            <w:bottom w:w="0" w:type="dxa"/>
            <w:right w:w="28" w:type="dxa"/>
          </w:tblCellMar>
        </w:tblPrEx>
        <w:trPr>
          <w:trHeight w:val="573" w:hRule="atLeast"/>
        </w:trPr>
        <w:tc>
          <w:tcPr>
            <w:tcW w:w="141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p>
        </w:tc>
        <w:tc>
          <w:tcPr>
            <w:tcW w:w="2323"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xml:space="preserve">其中：1.财政拨款 </w:t>
            </w:r>
          </w:p>
        </w:tc>
        <w:tc>
          <w:tcPr>
            <w:tcW w:w="1001"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heme="minorEastAsia" w:hAnsiTheme="minorEastAsia" w:eastAsiaTheme="minorEastAsia" w:cstheme="minorEastAsia"/>
                <w:kern w:val="0"/>
                <w:sz w:val="24"/>
                <w:lang w:val="en-US" w:eastAsia="zh-CN"/>
              </w:rPr>
            </w:pPr>
            <w:r>
              <w:rPr>
                <w:rFonts w:hint="eastAsia" w:asciiTheme="minorEastAsia" w:hAnsiTheme="minorEastAsia" w:cstheme="minorEastAsia"/>
                <w:kern w:val="0"/>
                <w:sz w:val="24"/>
                <w:lang w:val="en-US" w:eastAsia="zh-CN"/>
              </w:rPr>
              <w:t>119.04</w:t>
            </w:r>
          </w:p>
        </w:tc>
        <w:tc>
          <w:tcPr>
            <w:tcW w:w="9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heme="minorEastAsia" w:hAnsiTheme="minorEastAsia" w:eastAsiaTheme="minorEastAsia" w:cstheme="minorEastAsia"/>
                <w:kern w:val="0"/>
                <w:sz w:val="24"/>
                <w:szCs w:val="24"/>
                <w:lang w:val="en-US" w:eastAsia="zh-CN" w:bidi="ar-SA"/>
              </w:rPr>
            </w:pPr>
            <w:r>
              <w:rPr>
                <w:rFonts w:hint="eastAsia" w:asciiTheme="minorEastAsia" w:hAnsiTheme="minorEastAsia" w:cstheme="minorEastAsia"/>
                <w:kern w:val="0"/>
                <w:sz w:val="24"/>
                <w:lang w:val="en-US" w:eastAsia="zh-CN"/>
              </w:rPr>
              <w:t>119.04</w:t>
            </w: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both"/>
              <w:rPr>
                <w:rFonts w:hint="default" w:asciiTheme="minorEastAsia" w:hAnsiTheme="minorEastAsia" w:eastAsiaTheme="minorEastAsia" w:cstheme="minorEastAsia"/>
                <w:kern w:val="0"/>
                <w:sz w:val="24"/>
                <w:szCs w:val="24"/>
                <w:lang w:val="en-US" w:eastAsia="zh-CN" w:bidi="ar-SA"/>
              </w:rPr>
            </w:pPr>
            <w:r>
              <w:rPr>
                <w:rFonts w:hint="eastAsia" w:asciiTheme="minorEastAsia" w:hAnsiTheme="minorEastAsia" w:cstheme="minorEastAsia"/>
                <w:kern w:val="0"/>
                <w:sz w:val="24"/>
                <w:lang w:val="en-US" w:eastAsia="zh-CN"/>
              </w:rPr>
              <w:t>100%</w:t>
            </w:r>
          </w:p>
        </w:tc>
        <w:tc>
          <w:tcPr>
            <w:tcW w:w="871"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heme="minorEastAsia" w:hAnsiTheme="minorEastAsia" w:eastAsiaTheme="minorEastAsia" w:cstheme="minorEastAsia"/>
                <w:kern w:val="0"/>
                <w:sz w:val="24"/>
                <w:szCs w:val="24"/>
                <w:lang w:val="en-US" w:eastAsia="zh-CN" w:bidi="ar-SA"/>
              </w:rPr>
            </w:pPr>
            <w:r>
              <w:rPr>
                <w:rFonts w:hint="eastAsia" w:asciiTheme="minorEastAsia" w:hAnsiTheme="minorEastAsia" w:cstheme="minorEastAsia"/>
                <w:kern w:val="0"/>
                <w:sz w:val="24"/>
                <w:lang w:val="en-US" w:eastAsia="zh-CN"/>
              </w:rPr>
              <w:t>58.19</w:t>
            </w: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both"/>
              <w:rPr>
                <w:rFonts w:hint="default" w:asciiTheme="minorEastAsia" w:hAnsiTheme="minorEastAsia" w:eastAsiaTheme="minorEastAsia" w:cstheme="minorEastAsia"/>
                <w:kern w:val="0"/>
                <w:sz w:val="24"/>
                <w:szCs w:val="24"/>
                <w:lang w:val="en-US" w:eastAsia="zh-CN" w:bidi="ar-SA"/>
              </w:rPr>
            </w:pPr>
            <w:r>
              <w:rPr>
                <w:rFonts w:hint="eastAsia" w:asciiTheme="minorEastAsia" w:hAnsiTheme="minorEastAsia" w:cstheme="minorEastAsia"/>
                <w:kern w:val="0"/>
                <w:sz w:val="24"/>
                <w:lang w:val="en-US" w:eastAsia="zh-CN"/>
              </w:rPr>
              <w:t>48.88%</w:t>
            </w:r>
          </w:p>
        </w:tc>
        <w:tc>
          <w:tcPr>
            <w:tcW w:w="9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kern w:val="0"/>
                <w:sz w:val="24"/>
                <w:szCs w:val="24"/>
                <w:lang w:val="en-US" w:eastAsia="zh-CN" w:bidi="ar-SA"/>
              </w:rPr>
            </w:pPr>
          </w:p>
        </w:tc>
        <w:tc>
          <w:tcPr>
            <w:tcW w:w="7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kern w:val="0"/>
                <w:sz w:val="24"/>
                <w:szCs w:val="24"/>
                <w:lang w:val="en-US" w:eastAsia="zh-CN" w:bidi="ar-SA"/>
              </w:rPr>
            </w:pPr>
          </w:p>
        </w:tc>
        <w:tc>
          <w:tcPr>
            <w:tcW w:w="1028"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heme="minorEastAsia" w:hAnsiTheme="minorEastAsia" w:eastAsiaTheme="minorEastAsia" w:cstheme="minorEastAsia"/>
                <w:kern w:val="0"/>
                <w:sz w:val="24"/>
                <w:szCs w:val="24"/>
                <w:lang w:val="en-US" w:eastAsia="zh-CN" w:bidi="ar-SA"/>
              </w:rPr>
            </w:pPr>
            <w:r>
              <w:rPr>
                <w:rFonts w:hint="eastAsia" w:asciiTheme="minorEastAsia" w:hAnsiTheme="minorEastAsia" w:cstheme="minorEastAsia"/>
                <w:kern w:val="0"/>
                <w:sz w:val="24"/>
                <w:lang w:val="en-US" w:eastAsia="zh-CN"/>
              </w:rPr>
              <w:t>0.41</w:t>
            </w: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heme="minorEastAsia" w:hAnsiTheme="minorEastAsia" w:eastAsiaTheme="minorEastAsia" w:cstheme="minorEastAsia"/>
                <w:kern w:val="0"/>
                <w:sz w:val="24"/>
                <w:szCs w:val="24"/>
                <w:lang w:val="en-US" w:eastAsia="zh-CN" w:bidi="ar-SA"/>
              </w:rPr>
            </w:pPr>
            <w:r>
              <w:rPr>
                <w:rFonts w:hint="eastAsia" w:asciiTheme="minorEastAsia" w:hAnsiTheme="minorEastAsia" w:cstheme="minorEastAsia"/>
                <w:kern w:val="0"/>
                <w:sz w:val="24"/>
                <w:lang w:val="en-US" w:eastAsia="zh-CN"/>
              </w:rPr>
              <w:t>0.34%</w:t>
            </w:r>
          </w:p>
        </w:tc>
        <w:tc>
          <w:tcPr>
            <w:tcW w:w="1135"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871"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926"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r>
      <w:tr>
        <w:tblPrEx>
          <w:tblCellMar>
            <w:top w:w="0" w:type="dxa"/>
            <w:left w:w="28" w:type="dxa"/>
            <w:bottom w:w="0" w:type="dxa"/>
            <w:right w:w="28" w:type="dxa"/>
          </w:tblCellMar>
        </w:tblPrEx>
        <w:trPr>
          <w:trHeight w:val="573" w:hRule="atLeast"/>
        </w:trPr>
        <w:tc>
          <w:tcPr>
            <w:tcW w:w="141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p>
        </w:tc>
        <w:tc>
          <w:tcPr>
            <w:tcW w:w="2323"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 xml:space="preserve">     2.自有资金  </w:t>
            </w:r>
          </w:p>
        </w:tc>
        <w:tc>
          <w:tcPr>
            <w:tcW w:w="1001"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953"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871"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953"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750"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1028"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1135"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871"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926"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r>
      <w:tr>
        <w:tblPrEx>
          <w:tblCellMar>
            <w:top w:w="0" w:type="dxa"/>
            <w:left w:w="28" w:type="dxa"/>
            <w:bottom w:w="0" w:type="dxa"/>
            <w:right w:w="28" w:type="dxa"/>
          </w:tblCellMar>
        </w:tblPrEx>
        <w:trPr>
          <w:trHeight w:val="715" w:hRule="atLeast"/>
        </w:trPr>
        <w:tc>
          <w:tcPr>
            <w:tcW w:w="141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p>
        </w:tc>
        <w:tc>
          <w:tcPr>
            <w:tcW w:w="2323" w:type="dxa"/>
            <w:gridSpan w:val="2"/>
            <w:tcBorders>
              <w:top w:val="single" w:color="auto" w:sz="4" w:space="0"/>
              <w:left w:val="single" w:color="auto" w:sz="4" w:space="0"/>
              <w:bottom w:val="single" w:color="auto" w:sz="4" w:space="0"/>
              <w:right w:val="single" w:color="auto" w:sz="4" w:space="0"/>
            </w:tcBorders>
            <w:vAlign w:val="center"/>
          </w:tcPr>
          <w:p>
            <w:pPr>
              <w:widowControl/>
              <w:rPr>
                <w:rFonts w:asciiTheme="minorEastAsia" w:hAnsiTheme="minorEastAsia" w:cstheme="minorEastAsia"/>
                <w:kern w:val="0"/>
                <w:sz w:val="24"/>
              </w:rPr>
            </w:pPr>
            <w:r>
              <w:rPr>
                <w:rFonts w:hint="eastAsia" w:asciiTheme="minorEastAsia" w:hAnsiTheme="minorEastAsia" w:cstheme="minorEastAsia"/>
                <w:kern w:val="0"/>
                <w:sz w:val="24"/>
              </w:rPr>
              <w:t>其中:事业收入</w:t>
            </w:r>
          </w:p>
        </w:tc>
        <w:tc>
          <w:tcPr>
            <w:tcW w:w="1001"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953"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871"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bookmarkStart w:id="0" w:name="_GoBack"/>
            <w:bookmarkEnd w:id="0"/>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953"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750"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1028"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1135"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871"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926"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r>
      <w:tr>
        <w:tblPrEx>
          <w:tblCellMar>
            <w:top w:w="0" w:type="dxa"/>
            <w:left w:w="28" w:type="dxa"/>
            <w:bottom w:w="0" w:type="dxa"/>
            <w:right w:w="28" w:type="dxa"/>
          </w:tblCellMar>
        </w:tblPrEx>
        <w:trPr>
          <w:trHeight w:val="553" w:hRule="atLeast"/>
        </w:trPr>
        <w:tc>
          <w:tcPr>
            <w:tcW w:w="141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p>
        </w:tc>
        <w:tc>
          <w:tcPr>
            <w:tcW w:w="2323" w:type="dxa"/>
            <w:gridSpan w:val="2"/>
            <w:tcBorders>
              <w:top w:val="single" w:color="auto" w:sz="4" w:space="0"/>
              <w:left w:val="single" w:color="auto" w:sz="4" w:space="0"/>
              <w:bottom w:val="single" w:color="auto" w:sz="4" w:space="0"/>
              <w:right w:val="single" w:color="auto" w:sz="4" w:space="0"/>
            </w:tcBorders>
            <w:vAlign w:val="center"/>
          </w:tcPr>
          <w:p>
            <w:pPr>
              <w:widowControl/>
              <w:jc w:val="right"/>
              <w:rPr>
                <w:rFonts w:asciiTheme="minorEastAsia" w:hAnsiTheme="minorEastAsia" w:cstheme="minorEastAsia"/>
                <w:kern w:val="0"/>
                <w:sz w:val="24"/>
              </w:rPr>
            </w:pPr>
            <w:r>
              <w:rPr>
                <w:rFonts w:hint="eastAsia" w:asciiTheme="minorEastAsia" w:hAnsiTheme="minorEastAsia" w:cstheme="minorEastAsia"/>
                <w:kern w:val="0"/>
                <w:sz w:val="24"/>
              </w:rPr>
              <w:t xml:space="preserve"> 经营性收入</w:t>
            </w:r>
          </w:p>
        </w:tc>
        <w:tc>
          <w:tcPr>
            <w:tcW w:w="1001"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953"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871"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953"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750"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1028"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1135"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871"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926"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r>
      <w:tr>
        <w:tblPrEx>
          <w:tblCellMar>
            <w:top w:w="0" w:type="dxa"/>
            <w:left w:w="28" w:type="dxa"/>
            <w:bottom w:w="0" w:type="dxa"/>
            <w:right w:w="28" w:type="dxa"/>
          </w:tblCellMar>
        </w:tblPrEx>
        <w:trPr>
          <w:trHeight w:val="654" w:hRule="atLeast"/>
        </w:trPr>
        <w:tc>
          <w:tcPr>
            <w:tcW w:w="141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p>
        </w:tc>
        <w:tc>
          <w:tcPr>
            <w:tcW w:w="2323"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xml:space="preserve">       其他</w:t>
            </w:r>
          </w:p>
        </w:tc>
        <w:tc>
          <w:tcPr>
            <w:tcW w:w="1001"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953"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871"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953"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750"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1028"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1135"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871"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926"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r>
      <w:tr>
        <w:tblPrEx>
          <w:tblCellMar>
            <w:top w:w="0" w:type="dxa"/>
            <w:left w:w="28" w:type="dxa"/>
            <w:bottom w:w="0" w:type="dxa"/>
            <w:right w:w="28" w:type="dxa"/>
          </w:tblCellMar>
        </w:tblPrEx>
        <w:trPr>
          <w:trHeight w:val="674" w:hRule="atLeast"/>
        </w:trPr>
        <w:tc>
          <w:tcPr>
            <w:tcW w:w="141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p>
        </w:tc>
        <w:tc>
          <w:tcPr>
            <w:tcW w:w="2323"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xml:space="preserve">     3.其他 </w:t>
            </w:r>
          </w:p>
        </w:tc>
        <w:tc>
          <w:tcPr>
            <w:tcW w:w="1001"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953"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871"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953"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750"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1028"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1135"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871"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c>
          <w:tcPr>
            <w:tcW w:w="926"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stheme="minorEastAsia"/>
                <w:kern w:val="0"/>
                <w:sz w:val="24"/>
              </w:rPr>
            </w:pPr>
            <w:r>
              <w:rPr>
                <w:rFonts w:hint="eastAsia" w:asciiTheme="minorEastAsia" w:hAnsiTheme="minorEastAsia" w:cstheme="minorEastAsia"/>
                <w:kern w:val="0"/>
                <w:sz w:val="24"/>
              </w:rPr>
              <w:t>　</w:t>
            </w:r>
          </w:p>
        </w:tc>
      </w:tr>
      <w:tr>
        <w:tblPrEx>
          <w:tblCellMar>
            <w:top w:w="0" w:type="dxa"/>
            <w:left w:w="28" w:type="dxa"/>
            <w:bottom w:w="0" w:type="dxa"/>
            <w:right w:w="28" w:type="dxa"/>
          </w:tblCellMar>
        </w:tblPrEx>
        <w:trPr>
          <w:trHeight w:val="1650" w:hRule="atLeast"/>
        </w:trPr>
        <w:tc>
          <w:tcPr>
            <w:tcW w:w="15967" w:type="dxa"/>
            <w:gridSpan w:val="21"/>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监    控    报    告</w:t>
            </w:r>
          </w:p>
        </w:tc>
      </w:tr>
      <w:tr>
        <w:tblPrEx>
          <w:tblCellMar>
            <w:top w:w="0" w:type="dxa"/>
            <w:left w:w="28" w:type="dxa"/>
            <w:bottom w:w="0" w:type="dxa"/>
            <w:right w:w="28" w:type="dxa"/>
          </w:tblCellMar>
        </w:tblPrEx>
        <w:trPr>
          <w:trHeight w:val="2283" w:hRule="atLeast"/>
        </w:trPr>
        <w:tc>
          <w:tcPr>
            <w:tcW w:w="2862"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产出成果</w:t>
            </w:r>
          </w:p>
        </w:tc>
        <w:tc>
          <w:tcPr>
            <w:tcW w:w="13105" w:type="dxa"/>
            <w:gridSpan w:val="18"/>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宋体"/>
                <w:kern w:val="0"/>
                <w:sz w:val="24"/>
              </w:rPr>
            </w:pPr>
            <w:r>
              <w:rPr>
                <w:rFonts w:hint="eastAsia" w:ascii="宋体" w:hAnsi="宋体" w:eastAsia="宋体" w:cs="宋体"/>
                <w:kern w:val="0"/>
                <w:sz w:val="24"/>
              </w:rPr>
              <w:t>根据该项目实际情况，保安人员确保了学校师生生命财产安全，确保了学校平安稳定。</w:t>
            </w:r>
          </w:p>
        </w:tc>
      </w:tr>
      <w:tr>
        <w:tblPrEx>
          <w:tblCellMar>
            <w:top w:w="0" w:type="dxa"/>
            <w:left w:w="28" w:type="dxa"/>
            <w:bottom w:w="0" w:type="dxa"/>
            <w:right w:w="28" w:type="dxa"/>
          </w:tblCellMar>
        </w:tblPrEx>
        <w:trPr>
          <w:trHeight w:val="1696" w:hRule="atLeast"/>
        </w:trPr>
        <w:tc>
          <w:tcPr>
            <w:tcW w:w="2862"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存在的问题</w:t>
            </w:r>
          </w:p>
        </w:tc>
        <w:tc>
          <w:tcPr>
            <w:tcW w:w="13105" w:type="dxa"/>
            <w:gridSpan w:val="18"/>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宋体"/>
                <w:kern w:val="0"/>
                <w:sz w:val="24"/>
              </w:rPr>
            </w:pPr>
            <w:r>
              <w:rPr>
                <w:rFonts w:hint="eastAsia" w:ascii="宋体" w:hAnsi="宋体" w:eastAsia="宋体" w:cs="宋体"/>
                <w:kern w:val="0"/>
                <w:sz w:val="24"/>
              </w:rPr>
              <w:t>保安人员责任心，身体素质，治安意识方面。</w:t>
            </w:r>
          </w:p>
        </w:tc>
      </w:tr>
      <w:tr>
        <w:tblPrEx>
          <w:tblCellMar>
            <w:top w:w="0" w:type="dxa"/>
            <w:left w:w="28" w:type="dxa"/>
            <w:bottom w:w="0" w:type="dxa"/>
            <w:right w:w="28" w:type="dxa"/>
          </w:tblCellMar>
        </w:tblPrEx>
        <w:trPr>
          <w:trHeight w:val="2304" w:hRule="atLeast"/>
        </w:trPr>
        <w:tc>
          <w:tcPr>
            <w:tcW w:w="2862"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下一步改进意见</w:t>
            </w:r>
          </w:p>
        </w:tc>
        <w:tc>
          <w:tcPr>
            <w:tcW w:w="13105" w:type="dxa"/>
            <w:gridSpan w:val="18"/>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宋体"/>
                <w:kern w:val="0"/>
                <w:sz w:val="24"/>
              </w:rPr>
            </w:pPr>
            <w:r>
              <w:rPr>
                <w:rFonts w:hint="eastAsia" w:ascii="宋体" w:hAnsi="宋体" w:eastAsia="宋体" w:cs="宋体"/>
                <w:kern w:val="0"/>
                <w:sz w:val="24"/>
              </w:rPr>
              <w:t>健全项目管理制度，严格执行相关管理制度；加强监督检查；加强培训，提高人员业务水平。</w:t>
            </w:r>
          </w:p>
        </w:tc>
      </w:tr>
    </w:tbl>
    <w:p>
      <w:pPr>
        <w:rPr>
          <w:sz w:val="24"/>
        </w:rPr>
      </w:pPr>
    </w:p>
    <w:sectPr>
      <w:footerReference r:id="rId3" w:type="default"/>
      <w:pgSz w:w="16838" w:h="11906" w:orient="landscape"/>
      <w:pgMar w:top="1800" w:right="1440" w:bottom="1800"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  \* MERGEFORMAT </w:instrText>
                          </w:r>
                          <w:r>
                            <w:rPr>
                              <w:rFonts w:hint="eastAsia" w:ascii="仿宋_GB2312" w:hAnsi="仿宋_GB2312" w:eastAsia="仿宋_GB2312" w:cs="仿宋_GB2312"/>
                              <w:sz w:val="30"/>
                              <w:szCs w:val="30"/>
                            </w:rPr>
                            <w:fldChar w:fldCharType="separate"/>
                          </w:r>
                          <w:r>
                            <w:rPr>
                              <w:rFonts w:ascii="仿宋_GB2312" w:hAnsi="仿宋_GB2312" w:eastAsia="仿宋_GB2312" w:cs="仿宋_GB2312"/>
                              <w:sz w:val="30"/>
                              <w:szCs w:val="30"/>
                            </w:rPr>
                            <w:t>- 2 -</w:t>
                          </w:r>
                          <w:r>
                            <w:rPr>
                              <w:rFonts w:hint="eastAsia" w:ascii="仿宋_GB2312" w:hAnsi="仿宋_GB2312" w:eastAsia="仿宋_GB2312" w:cs="仿宋_GB2312"/>
                              <w:sz w:val="30"/>
                              <w:szCs w:val="3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pPr>
                      <w:pStyle w:val="4"/>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  \* MERGEFORMAT </w:instrText>
                    </w:r>
                    <w:r>
                      <w:rPr>
                        <w:rFonts w:hint="eastAsia" w:ascii="仿宋_GB2312" w:hAnsi="仿宋_GB2312" w:eastAsia="仿宋_GB2312" w:cs="仿宋_GB2312"/>
                        <w:sz w:val="30"/>
                        <w:szCs w:val="30"/>
                      </w:rPr>
                      <w:fldChar w:fldCharType="separate"/>
                    </w:r>
                    <w:r>
                      <w:rPr>
                        <w:rFonts w:ascii="仿宋_GB2312" w:hAnsi="仿宋_GB2312" w:eastAsia="仿宋_GB2312" w:cs="仿宋_GB2312"/>
                        <w:sz w:val="30"/>
                        <w:szCs w:val="30"/>
                      </w:rPr>
                      <w:t>- 2 -</w:t>
                    </w:r>
                    <w:r>
                      <w:rPr>
                        <w:rFonts w:hint="eastAsia" w:ascii="仿宋_GB2312" w:hAnsi="仿宋_GB2312" w:eastAsia="仿宋_GB2312" w:cs="仿宋_GB2312"/>
                        <w:sz w:val="30"/>
                        <w:szCs w:val="30"/>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B013CF"/>
    <w:rsid w:val="00085011"/>
    <w:rsid w:val="001E7935"/>
    <w:rsid w:val="003E57FD"/>
    <w:rsid w:val="004445D9"/>
    <w:rsid w:val="0045177D"/>
    <w:rsid w:val="005469B0"/>
    <w:rsid w:val="006B4E52"/>
    <w:rsid w:val="00815701"/>
    <w:rsid w:val="0085625D"/>
    <w:rsid w:val="008621D6"/>
    <w:rsid w:val="009421F8"/>
    <w:rsid w:val="00A61E14"/>
    <w:rsid w:val="00A71FA4"/>
    <w:rsid w:val="00A77ED3"/>
    <w:rsid w:val="00B4784A"/>
    <w:rsid w:val="00BC1565"/>
    <w:rsid w:val="00BD3B24"/>
    <w:rsid w:val="00DC489E"/>
    <w:rsid w:val="00ED6045"/>
    <w:rsid w:val="00F21C72"/>
    <w:rsid w:val="00FC3EF5"/>
    <w:rsid w:val="02142291"/>
    <w:rsid w:val="03F077B9"/>
    <w:rsid w:val="07382D2C"/>
    <w:rsid w:val="0EE67B7B"/>
    <w:rsid w:val="112968E5"/>
    <w:rsid w:val="12486E5B"/>
    <w:rsid w:val="16FF5C92"/>
    <w:rsid w:val="1BDF1FA1"/>
    <w:rsid w:val="1EDD1D09"/>
    <w:rsid w:val="28476A2E"/>
    <w:rsid w:val="30541C2C"/>
    <w:rsid w:val="344619E0"/>
    <w:rsid w:val="35B013CF"/>
    <w:rsid w:val="37DF4511"/>
    <w:rsid w:val="3863127A"/>
    <w:rsid w:val="39F90F8E"/>
    <w:rsid w:val="3ABC210D"/>
    <w:rsid w:val="3F3E66AC"/>
    <w:rsid w:val="402D6DB7"/>
    <w:rsid w:val="43F47012"/>
    <w:rsid w:val="44372C20"/>
    <w:rsid w:val="44D96C80"/>
    <w:rsid w:val="46845AFB"/>
    <w:rsid w:val="47305151"/>
    <w:rsid w:val="488002C1"/>
    <w:rsid w:val="4909174F"/>
    <w:rsid w:val="4C401F35"/>
    <w:rsid w:val="4D553AD3"/>
    <w:rsid w:val="4D7574B5"/>
    <w:rsid w:val="51E37231"/>
    <w:rsid w:val="56001B27"/>
    <w:rsid w:val="5A743876"/>
    <w:rsid w:val="5E9B03D5"/>
    <w:rsid w:val="651D612A"/>
    <w:rsid w:val="689376B6"/>
    <w:rsid w:val="68E06608"/>
    <w:rsid w:val="6FB45E5E"/>
    <w:rsid w:val="77084B51"/>
    <w:rsid w:val="772B7958"/>
    <w:rsid w:val="79DA1C51"/>
    <w:rsid w:val="7CE332CE"/>
    <w:rsid w:val="7FCB77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新正文"/>
    <w:basedOn w:val="1"/>
    <w:qFormat/>
    <w:uiPriority w:val="99"/>
    <w:pPr>
      <w:spacing w:line="600" w:lineRule="exact"/>
      <w:ind w:firstLine="880"/>
      <w:contextualSpacing/>
    </w:pPr>
    <w:rPr>
      <w:rFonts w:ascii="Times New Roman" w:hAnsi="Times New Roman"/>
    </w:rPr>
  </w:style>
  <w:style w:type="paragraph" w:styleId="3">
    <w:name w:val="Plain Text"/>
    <w:basedOn w:val="1"/>
    <w:qFormat/>
    <w:uiPriority w:val="99"/>
    <w:rPr>
      <w:rFonts w:ascii="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widowControl/>
      <w:jc w:val="left"/>
    </w:pPr>
    <w:rPr>
      <w:rFonts w:ascii="宋体" w:hAnsi="宋体" w:cs="宋体"/>
      <w:kern w:val="0"/>
      <w:sz w:val="24"/>
    </w:rPr>
  </w:style>
  <w:style w:type="character" w:styleId="9">
    <w:name w:val="page number"/>
    <w:basedOn w:val="8"/>
    <w:qFormat/>
    <w:uiPriority w:val="0"/>
  </w:style>
  <w:style w:type="paragraph" w:customStyle="1" w:styleId="10">
    <w:name w:val="Normal_6"/>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11">
    <w:name w:val="Normal_7"/>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12">
    <w:name w:val="Normal_13"/>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13">
    <w:name w:val="Normal_3"/>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14">
    <w:name w:val="Normal_4"/>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15">
    <w:name w:val="Normal_5"/>
    <w:qFormat/>
    <w:uiPriority w:val="0"/>
    <w:pPr>
      <w:spacing w:before="120" w:after="240"/>
      <w:jc w:val="both"/>
    </w:pPr>
    <w:rPr>
      <w:rFonts w:ascii="Times New Roman" w:hAnsi="Times New Roman" w:eastAsia="Times New Roman" w:cs="Times New Roman"/>
      <w:sz w:val="22"/>
      <w:szCs w:val="22"/>
      <w:lang w:val="en-US" w:eastAsia="en-US" w:bidi="ar-SA"/>
    </w:rPr>
  </w:style>
  <w:style w:type="character" w:customStyle="1" w:styleId="16">
    <w:name w:val="font21"/>
    <w:basedOn w:val="8"/>
    <w:qFormat/>
    <w:uiPriority w:val="0"/>
    <w:rPr>
      <w:rFonts w:hint="eastAsia" w:ascii="仿宋_GB2312" w:eastAsia="仿宋_GB2312" w:cs="仿宋_GB2312"/>
      <w:color w:val="000000"/>
      <w:sz w:val="32"/>
      <w:szCs w:val="32"/>
      <w:u w:val="none"/>
    </w:rPr>
  </w:style>
  <w:style w:type="paragraph" w:customStyle="1" w:styleId="17">
    <w:name w:val="Normal_8"/>
    <w:qFormat/>
    <w:uiPriority w:val="0"/>
    <w:pPr>
      <w:spacing w:before="120" w:after="240"/>
      <w:jc w:val="both"/>
    </w:pPr>
    <w:rPr>
      <w:rFonts w:ascii="Times New Roman" w:hAnsi="Times New Roman" w:eastAsia="Times New Roman" w:cs="Times New Roman"/>
      <w:sz w:val="22"/>
      <w:szCs w:val="22"/>
      <w:lang w:val="en-US" w:eastAsia="en-US" w:bidi="ar-SA"/>
    </w:rPr>
  </w:style>
  <w:style w:type="character" w:customStyle="1" w:styleId="18">
    <w:name w:val="font11"/>
    <w:basedOn w:val="8"/>
    <w:qFormat/>
    <w:uiPriority w:val="0"/>
    <w:rPr>
      <w:rFonts w:hint="default" w:ascii="Times New Roman" w:hAnsi="Times New Roman" w:cs="Times New Roman"/>
      <w:color w:val="000000"/>
      <w:sz w:val="32"/>
      <w:szCs w:val="32"/>
      <w:u w:val="none"/>
    </w:rPr>
  </w:style>
  <w:style w:type="paragraph" w:customStyle="1" w:styleId="19">
    <w:name w:val="Normal_10"/>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20">
    <w:name w:val="Normal_11"/>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21">
    <w:name w:val="Normal_12"/>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22">
    <w:name w:val="p0"/>
    <w:basedOn w:val="1"/>
    <w:qFormat/>
    <w:uiPriority w:val="0"/>
    <w:pPr>
      <w:widowControl/>
      <w:spacing w:line="483" w:lineRule="atLeast"/>
      <w:ind w:left="1" w:firstLine="419"/>
      <w:textAlignment w:val="bottom"/>
    </w:pPr>
    <w:rPr>
      <w:color w:val="0000FF"/>
      <w:kern w:val="0"/>
      <w:sz w:val="32"/>
      <w:szCs w:val="32"/>
    </w:rPr>
  </w:style>
  <w:style w:type="paragraph" w:customStyle="1" w:styleId="23">
    <w:name w:val="title"/>
    <w:basedOn w:val="1"/>
    <w:qFormat/>
    <w:uiPriority w:val="0"/>
    <w:pPr>
      <w:pBdr>
        <w:top w:val="none" w:color="auto" w:sz="0" w:space="11"/>
        <w:bottom w:val="none" w:color="auto" w:sz="0" w:space="11"/>
      </w:pBdr>
      <w:jc w:val="center"/>
    </w:pPr>
    <w:rPr>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175</Words>
  <Characters>1004</Characters>
  <Lines>8</Lines>
  <Paragraphs>2</Paragraphs>
  <TotalTime>1</TotalTime>
  <ScaleCrop>false</ScaleCrop>
  <LinksUpToDate>false</LinksUpToDate>
  <CharactersWithSpaces>1177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骅“</dc:creator>
  <cp:lastModifiedBy>Administrator</cp:lastModifiedBy>
  <cp:lastPrinted>2020-09-07T09:16:00Z</cp:lastPrinted>
  <dcterms:modified xsi:type="dcterms:W3CDTF">2021-08-17T03:16:54Z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