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770"/>
          <w:tab w:val="left" w:pos="1933"/>
          <w:tab w:val="left" w:pos="2813"/>
          <w:tab w:val="left" w:pos="3933"/>
          <w:tab w:val="left" w:pos="4733"/>
          <w:tab w:val="left" w:pos="547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pacing w:line="500" w:lineRule="exact"/>
        <w:ind w:left="91"/>
        <w:jc w:val="left"/>
        <w:rPr>
          <w:rFonts w:hint="eastAsia" w:ascii="黑体" w:hAnsi="宋体" w:eastAsia="黑体" w:cs="宋体"/>
          <w:kern w:val="0"/>
          <w:szCs w:val="32"/>
        </w:rPr>
      </w:pPr>
      <w:r>
        <w:rPr>
          <w:rFonts w:hint="eastAsia" w:ascii="黑体" w:hAnsi="宋体" w:eastAsia="黑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-104775</wp:posOffset>
                </wp:positionV>
                <wp:extent cx="200660" cy="633666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" cy="6336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spacing w:line="360" w:lineRule="exact"/>
                              <w:jc w:val="right"/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.05pt;margin-top:-8.25pt;height:498.95pt;width:15.8pt;z-index:251661312;mso-width-relative:page;mso-height-relative:page;" filled="f" stroked="f" coordsize="21600,21600" o:gfxdata="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LcXnjNcA&#10;AAAKAQAADwAAAAAAAAABACAAAAAiAAAAZHJzL2Rvd25yZXYueG1sUEsBAhQAFAAAAAgAh07iQHdh&#10;ohSuAQAAOwMAAA4AAAAAAAAAAQAgAAAAJgEAAGRycy9lMm9Eb2MueG1sUEsFBgAAAAAGAAYAWQEA&#10;AEYFAAAAAA=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wordWrap w:val="0"/>
                        <w:spacing w:line="360" w:lineRule="exact"/>
                        <w:jc w:val="right"/>
                        <w:rPr>
                          <w:rFonts w:hint="eastAsia" w:ascii="宋体" w:hAnsi="宋体" w:eastAsia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宋体" w:eastAsia="黑体" w:cs="宋体"/>
          <w:kern w:val="0"/>
          <w:sz w:val="24"/>
          <w:szCs w:val="24"/>
        </w:rPr>
        <w:t>附件：</w:t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</w:p>
    <w:p>
      <w:pPr>
        <w:widowControl/>
        <w:spacing w:after="117" w:afterLines="20" w:line="500" w:lineRule="exact"/>
        <w:ind w:left="91"/>
        <w:jc w:val="center"/>
        <w:rPr>
          <w:rFonts w:hint="eastAsia" w:ascii="黑体" w:hAnsi="宋体" w:eastAsia="黑体" w:cs="宋体"/>
          <w:bCs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kern w:val="0"/>
          <w:sz w:val="36"/>
          <w:szCs w:val="36"/>
          <w:lang w:val="en-US" w:eastAsia="zh-CN"/>
        </w:rPr>
        <w:t>项目</w:t>
      </w:r>
      <w:r>
        <w:rPr>
          <w:rFonts w:hint="eastAsia" w:ascii="黑体" w:hAnsi="宋体" w:eastAsia="黑体" w:cs="宋体"/>
          <w:bCs/>
          <w:kern w:val="0"/>
          <w:sz w:val="36"/>
          <w:szCs w:val="36"/>
        </w:rPr>
        <w:t>资金绩效监控情况表</w:t>
      </w:r>
    </w:p>
    <w:p>
      <w:pPr>
        <w:widowControl/>
        <w:tabs>
          <w:tab w:val="left" w:pos="1933"/>
          <w:tab w:val="left" w:pos="2813"/>
          <w:tab w:val="left" w:pos="393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napToGrid w:val="0"/>
        <w:ind w:left="91"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填报单位（盖章）</w:t>
      </w:r>
      <w:r>
        <w:rPr>
          <w:rFonts w:ascii="宋体" w:hAnsi="宋体" w:eastAsia="宋体" w:cs="宋体"/>
          <w:kern w:val="0"/>
          <w:sz w:val="18"/>
          <w:szCs w:val="18"/>
        </w:rPr>
        <w:tab/>
      </w:r>
    </w:p>
    <w:p>
      <w:pPr>
        <w:widowControl/>
        <w:tabs>
          <w:tab w:val="left" w:pos="1933"/>
          <w:tab w:val="left" w:pos="2813"/>
          <w:tab w:val="left" w:pos="393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napToGrid w:val="0"/>
        <w:ind w:left="9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</w:p>
    <w:tbl>
      <w:tblPr>
        <w:tblStyle w:val="7"/>
        <w:tblW w:w="15548" w:type="dxa"/>
        <w:tblInd w:w="-686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51"/>
        <w:gridCol w:w="125"/>
        <w:gridCol w:w="1443"/>
        <w:gridCol w:w="621"/>
        <w:gridCol w:w="61"/>
        <w:gridCol w:w="1034"/>
        <w:gridCol w:w="952"/>
        <w:gridCol w:w="734"/>
        <w:gridCol w:w="1094"/>
        <w:gridCol w:w="623"/>
        <w:gridCol w:w="1121"/>
        <w:gridCol w:w="888"/>
        <w:gridCol w:w="571"/>
        <w:gridCol w:w="547"/>
        <w:gridCol w:w="588"/>
        <w:gridCol w:w="183"/>
        <w:gridCol w:w="1074"/>
        <w:gridCol w:w="61"/>
        <w:gridCol w:w="871"/>
        <w:gridCol w:w="426"/>
        <w:gridCol w:w="730"/>
        <w:gridCol w:w="750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9" w:hRule="atLeast"/>
        </w:trPr>
        <w:tc>
          <w:tcPr>
            <w:tcW w:w="10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资助贫困人员参加　　　　医保财政补助</w:t>
            </w: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预算安排资金(万元)</w:t>
            </w:r>
          </w:p>
        </w:tc>
        <w:tc>
          <w:tcPr>
            <w:tcW w:w="25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120.2万元</w:t>
            </w:r>
          </w:p>
        </w:tc>
        <w:tc>
          <w:tcPr>
            <w:tcW w:w="23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功能科目编码及名称</w:t>
            </w:r>
          </w:p>
        </w:tc>
        <w:tc>
          <w:tcPr>
            <w:tcW w:w="28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[004099]社保专项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9" w:hRule="atLeast"/>
        </w:trPr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项目实施单位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大通湖区民政和人力资源社会保障局　</w:t>
            </w: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25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延续项目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新增项目□ 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联络人：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涂美姣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15116798096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0" w:hRule="atLeast"/>
        </w:trPr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项目概况</w:t>
            </w:r>
          </w:p>
        </w:tc>
        <w:tc>
          <w:tcPr>
            <w:tcW w:w="1224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用于资助贫困人员参保。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8" w:hRule="atLeast"/>
        </w:trPr>
        <w:tc>
          <w:tcPr>
            <w:tcW w:w="10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项目组织管理情况</w:t>
            </w: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是否实施招投标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无该项内容</w:t>
            </w: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是否实施政府采购</w:t>
            </w:r>
          </w:p>
        </w:tc>
        <w:tc>
          <w:tcPr>
            <w:tcW w:w="781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是　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               □无该项内容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8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是否实行合同管理制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是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□无该项内容</w:t>
            </w: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采购金额</w:t>
            </w:r>
          </w:p>
        </w:tc>
        <w:tc>
          <w:tcPr>
            <w:tcW w:w="781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应采购金额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万元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实际采购金额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万元   □无该项内容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7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项目调整内容及报批程序和手续</w:t>
            </w:r>
          </w:p>
        </w:tc>
        <w:tc>
          <w:tcPr>
            <w:tcW w:w="1224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8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单位已有的（或拟订的）保证项目实施的制度、措施</w:t>
            </w:r>
          </w:p>
        </w:tc>
        <w:tc>
          <w:tcPr>
            <w:tcW w:w="1224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湘人社发〔2017〕54号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3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具体工作措施</w:t>
            </w:r>
          </w:p>
        </w:tc>
        <w:tc>
          <w:tcPr>
            <w:tcW w:w="1224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确定人员性质，摸排参保人员，作到应保尽保。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0" w:hRule="atLeast"/>
        </w:trPr>
        <w:tc>
          <w:tcPr>
            <w:tcW w:w="1554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分 季 度 执 行 情 况 （一）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5" w:hRule="atLeast"/>
        </w:trPr>
        <w:tc>
          <w:tcPr>
            <w:tcW w:w="117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资金安排使用情况（万元）</w:t>
            </w:r>
          </w:p>
        </w:tc>
        <w:tc>
          <w:tcPr>
            <w:tcW w:w="20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全年安排资金额</w:t>
            </w:r>
          </w:p>
        </w:tc>
        <w:tc>
          <w:tcPr>
            <w:tcW w:w="3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第1-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季度</w:t>
            </w:r>
          </w:p>
        </w:tc>
        <w:tc>
          <w:tcPr>
            <w:tcW w:w="38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季度</w:t>
            </w:r>
          </w:p>
        </w:tc>
        <w:tc>
          <w:tcPr>
            <w:tcW w:w="39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年度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51" w:hRule="atLeast"/>
        </w:trPr>
        <w:tc>
          <w:tcPr>
            <w:tcW w:w="11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已到位资金（万元）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实际支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出资金(万元)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支出实现率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当季已到位资金(万元)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实际支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出资金(万元)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支出实现率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累计已到位资金（万元）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实际支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出资金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(万元)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支出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实现率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5" w:hRule="atLeast"/>
        </w:trPr>
        <w:tc>
          <w:tcPr>
            <w:tcW w:w="11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资金总额 (=1+2+3)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120.2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87%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87%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5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其中：1.财政拨款 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120.2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87%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87%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5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2.自有资金  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5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其中:事业收入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经营性收入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4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4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3.其他 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94" w:hRule="atLeast"/>
        </w:trPr>
        <w:tc>
          <w:tcPr>
            <w:tcW w:w="1554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监    控    报    告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39" w:hRule="atLeast"/>
        </w:trPr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产出成果</w:t>
            </w:r>
          </w:p>
        </w:tc>
        <w:tc>
          <w:tcPr>
            <w:tcW w:w="1292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本年度困难人员参保缴费资助140元/人，有效的解决了贫困人员的缴费压力。本年完成7496人，达到预计人数的87%。做到了应保尽保。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40" w:hRule="atLeast"/>
        </w:trPr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存在的问题</w:t>
            </w:r>
          </w:p>
        </w:tc>
        <w:tc>
          <w:tcPr>
            <w:tcW w:w="1292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numId w:val="0"/>
              </w:num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该收入没有通过税务，直接到财政专户。　　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摸排难度大。　　　　　　　　　　　　　　　　　　　　　　　　　　　　　　　　　　　　</w:t>
            </w:r>
          </w:p>
          <w:p>
            <w:pPr>
              <w:widowControl/>
              <w:numPr>
                <w:numId w:val="0"/>
              </w:numPr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64" w:hRule="atLeast"/>
        </w:trPr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下一步改进意见</w:t>
            </w:r>
          </w:p>
        </w:tc>
        <w:tc>
          <w:tcPr>
            <w:tcW w:w="1292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将该资助直接通过税务进行征缴；</w:t>
            </w:r>
          </w:p>
          <w:p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摸排力度大，需要乡镇做好基层的摸排工作。</w:t>
            </w:r>
          </w:p>
          <w:p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人员信息有变动大的要及时更新。</w:t>
            </w:r>
            <w:bookmarkStart w:id="0" w:name="_GoBack"/>
            <w:bookmarkEnd w:id="0"/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</w:tbl>
    <w:p>
      <w:pPr>
        <w:rPr>
          <w:rFonts w:hint="default" w:eastAsiaTheme="minorEastAsia"/>
          <w:sz w:val="24"/>
          <w:szCs w:val="24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69734"/>
    <w:multiLevelType w:val="singleLevel"/>
    <w:tmpl w:val="4456973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35D593"/>
    <w:multiLevelType w:val="singleLevel"/>
    <w:tmpl w:val="4735D5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B013CF"/>
    <w:rsid w:val="003D0D04"/>
    <w:rsid w:val="02142291"/>
    <w:rsid w:val="03F077B9"/>
    <w:rsid w:val="0637032A"/>
    <w:rsid w:val="07382D2C"/>
    <w:rsid w:val="09CA0C3A"/>
    <w:rsid w:val="0EE67B7B"/>
    <w:rsid w:val="0FFC1282"/>
    <w:rsid w:val="10530327"/>
    <w:rsid w:val="10704C27"/>
    <w:rsid w:val="112968E5"/>
    <w:rsid w:val="12486E5B"/>
    <w:rsid w:val="12C35B6B"/>
    <w:rsid w:val="13092413"/>
    <w:rsid w:val="14FB45C4"/>
    <w:rsid w:val="16FF5C92"/>
    <w:rsid w:val="1BDF1FA1"/>
    <w:rsid w:val="1EDD1D09"/>
    <w:rsid w:val="205F4C77"/>
    <w:rsid w:val="20CA32B4"/>
    <w:rsid w:val="223E4B1C"/>
    <w:rsid w:val="233D01DF"/>
    <w:rsid w:val="2650242F"/>
    <w:rsid w:val="28476A2E"/>
    <w:rsid w:val="2AAA4623"/>
    <w:rsid w:val="2B253CBF"/>
    <w:rsid w:val="30541C2C"/>
    <w:rsid w:val="3060020E"/>
    <w:rsid w:val="344619E0"/>
    <w:rsid w:val="34EA5D59"/>
    <w:rsid w:val="35B013CF"/>
    <w:rsid w:val="37DF4511"/>
    <w:rsid w:val="3863127A"/>
    <w:rsid w:val="393913A2"/>
    <w:rsid w:val="399B0583"/>
    <w:rsid w:val="39F90F8E"/>
    <w:rsid w:val="3F3E66AC"/>
    <w:rsid w:val="402D6DB7"/>
    <w:rsid w:val="435772F1"/>
    <w:rsid w:val="43F47012"/>
    <w:rsid w:val="44372C20"/>
    <w:rsid w:val="44D96C80"/>
    <w:rsid w:val="46845AFB"/>
    <w:rsid w:val="47305151"/>
    <w:rsid w:val="48381264"/>
    <w:rsid w:val="48730F9A"/>
    <w:rsid w:val="488002C1"/>
    <w:rsid w:val="4C401F35"/>
    <w:rsid w:val="4D3D70FB"/>
    <w:rsid w:val="4D553AD3"/>
    <w:rsid w:val="4D7574B5"/>
    <w:rsid w:val="4FDD18CA"/>
    <w:rsid w:val="501758C2"/>
    <w:rsid w:val="51E37231"/>
    <w:rsid w:val="53234244"/>
    <w:rsid w:val="53BB2F83"/>
    <w:rsid w:val="56001B27"/>
    <w:rsid w:val="57891BF5"/>
    <w:rsid w:val="59F14236"/>
    <w:rsid w:val="5A743876"/>
    <w:rsid w:val="5E9B03D5"/>
    <w:rsid w:val="5F0D7D6E"/>
    <w:rsid w:val="5F3A50B6"/>
    <w:rsid w:val="6282158F"/>
    <w:rsid w:val="651D612A"/>
    <w:rsid w:val="689376B6"/>
    <w:rsid w:val="68D668BA"/>
    <w:rsid w:val="68E06608"/>
    <w:rsid w:val="6B5D4C8A"/>
    <w:rsid w:val="6FB45E5E"/>
    <w:rsid w:val="715A0B8C"/>
    <w:rsid w:val="71DF4BCC"/>
    <w:rsid w:val="73E45B93"/>
    <w:rsid w:val="749052FF"/>
    <w:rsid w:val="761F103E"/>
    <w:rsid w:val="77084B51"/>
    <w:rsid w:val="772B7958"/>
    <w:rsid w:val="79DA1C51"/>
    <w:rsid w:val="7CE332CE"/>
    <w:rsid w:val="7FCB77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新正文"/>
    <w:basedOn w:val="1"/>
    <w:qFormat/>
    <w:uiPriority w:val="99"/>
    <w:pPr>
      <w:spacing w:line="600" w:lineRule="exact"/>
      <w:ind w:firstLine="880"/>
      <w:contextualSpacing/>
    </w:pPr>
    <w:rPr>
      <w:rFonts w:ascii="Times New Roman" w:hAnsi="Times New Roman"/>
    </w:rPr>
  </w:style>
  <w:style w:type="paragraph" w:styleId="3">
    <w:name w:val="Plain Text"/>
    <w:basedOn w:val="1"/>
    <w:qFormat/>
    <w:uiPriority w:val="99"/>
    <w:rPr>
      <w:rFonts w:ascii="宋体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paragraph" w:customStyle="1" w:styleId="10">
    <w:name w:val="Normal_6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11">
    <w:name w:val="Normal_7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12">
    <w:name w:val="Normal_13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13">
    <w:name w:val="Normal_3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14">
    <w:name w:val="Normal_4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15">
    <w:name w:val="Normal_5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customStyle="1" w:styleId="16">
    <w:name w:val="font21"/>
    <w:basedOn w:val="8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paragraph" w:customStyle="1" w:styleId="17">
    <w:name w:val="Normal_8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customStyle="1" w:styleId="18">
    <w:name w:val="font11"/>
    <w:basedOn w:val="8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paragraph" w:customStyle="1" w:styleId="19">
    <w:name w:val="Normal_10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20">
    <w:name w:val="Normal_11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21">
    <w:name w:val="Normal_12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22">
    <w:name w:val="p0"/>
    <w:basedOn w:val="1"/>
    <w:qFormat/>
    <w:uiPriority w:val="0"/>
    <w:pPr>
      <w:widowControl/>
      <w:spacing w:line="483" w:lineRule="atLeast"/>
      <w:ind w:left="1" w:firstLine="419"/>
      <w:textAlignment w:val="bottom"/>
    </w:pPr>
    <w:rPr>
      <w:color w:val="0000FF"/>
      <w:kern w:val="0"/>
      <w:sz w:val="32"/>
      <w:szCs w:val="32"/>
    </w:rPr>
  </w:style>
  <w:style w:type="paragraph" w:customStyle="1" w:styleId="23">
    <w:name w:val="title"/>
    <w:basedOn w:val="1"/>
    <w:qFormat/>
    <w:uiPriority w:val="0"/>
    <w:pPr>
      <w:pBdr>
        <w:top w:val="none" w:color="auto" w:sz="0" w:space="11"/>
        <w:left w:val="none" w:color="auto" w:sz="0" w:space="0"/>
        <w:bottom w:val="none" w:color="auto" w:sz="0" w:space="11"/>
        <w:right w:val="none" w:color="auto" w:sz="0" w:space="0"/>
      </w:pBdr>
      <w:jc w:val="center"/>
    </w:pPr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2019-04-09T07:10:00Z</dcterms:created>
  <dc:creator>骅“</dc:creator>
  <cp:lastModifiedBy>Administrator</cp:lastModifiedBy>
  <cp:lastPrinted>2019-05-14T08:53:00Z</cp:lastPrinted>
  <dcterms:modified xsi:type="dcterms:W3CDTF">2021-08-18T12:48:50Z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072F200B7E004302950F938A51CE886A</vt:lpwstr>
  </property>
</Properties>
</file>