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70F4" w14:textId="77777777" w:rsidR="00C57914" w:rsidRDefault="00C57914">
      <w:pPr>
        <w:spacing w:line="360" w:lineRule="auto"/>
        <w:rPr>
          <w:rFonts w:eastAsia="黑体" w:hAnsi="黑体"/>
          <w:color w:val="000000"/>
          <w:kern w:val="0"/>
          <w:sz w:val="32"/>
          <w:szCs w:val="32"/>
        </w:rPr>
      </w:pPr>
    </w:p>
    <w:p w14:paraId="216506A0" w14:textId="77777777" w:rsidR="00C57914" w:rsidRDefault="00C57914">
      <w:pPr>
        <w:pStyle w:val="TOC1"/>
        <w:rPr>
          <w:rFonts w:eastAsia="黑体" w:hAnsi="黑体"/>
          <w:color w:val="000000"/>
          <w:kern w:val="0"/>
          <w:sz w:val="32"/>
          <w:szCs w:val="32"/>
        </w:rPr>
      </w:pPr>
    </w:p>
    <w:p w14:paraId="3BBBF4A1" w14:textId="77777777" w:rsidR="00C57914" w:rsidRDefault="00C57914"/>
    <w:p w14:paraId="34A4896C" w14:textId="77777777" w:rsidR="00C57914" w:rsidRDefault="00C57914">
      <w:pPr>
        <w:pStyle w:val="TOC1"/>
        <w:ind w:firstLineChars="100" w:firstLine="442"/>
        <w:jc w:val="center"/>
        <w:rPr>
          <w:rFonts w:ascii="宋体" w:hAnsi="宋体" w:cs="宋体"/>
          <w:b/>
          <w:bCs/>
          <w:color w:val="000000"/>
          <w:sz w:val="44"/>
          <w:szCs w:val="44"/>
        </w:rPr>
      </w:pPr>
    </w:p>
    <w:p w14:paraId="2738D245" w14:textId="77777777" w:rsidR="00C57914" w:rsidRDefault="001B7740">
      <w:pPr>
        <w:pStyle w:val="TOC1"/>
        <w:ind w:firstLineChars="100" w:firstLine="442"/>
        <w:jc w:val="center"/>
        <w:rPr>
          <w:rFonts w:ascii="宋体" w:hAnsi="宋体" w:cs="宋体"/>
          <w:b/>
          <w:bCs/>
          <w:color w:val="000000"/>
          <w:sz w:val="44"/>
          <w:szCs w:val="44"/>
        </w:rPr>
      </w:pPr>
      <w:r>
        <w:rPr>
          <w:rFonts w:ascii="宋体" w:hAnsi="宋体" w:cs="宋体" w:hint="eastAsia"/>
          <w:b/>
          <w:bCs/>
          <w:color w:val="000000"/>
          <w:sz w:val="44"/>
          <w:szCs w:val="44"/>
        </w:rPr>
        <w:t>20</w:t>
      </w:r>
      <w:r>
        <w:rPr>
          <w:rFonts w:ascii="宋体" w:hAnsi="宋体" w:cs="宋体" w:hint="eastAsia"/>
          <w:b/>
          <w:bCs/>
          <w:color w:val="000000"/>
          <w:sz w:val="44"/>
          <w:szCs w:val="44"/>
        </w:rPr>
        <w:t>20</w:t>
      </w:r>
      <w:r>
        <w:rPr>
          <w:rFonts w:ascii="宋体" w:hAnsi="宋体" w:cs="宋体" w:hint="eastAsia"/>
          <w:b/>
          <w:bCs/>
          <w:color w:val="000000"/>
          <w:sz w:val="44"/>
          <w:szCs w:val="44"/>
        </w:rPr>
        <w:t>年</w:t>
      </w:r>
      <w:r>
        <w:rPr>
          <w:rFonts w:ascii="宋体" w:hAnsi="宋体" w:cs="宋体" w:hint="eastAsia"/>
          <w:b/>
          <w:bCs/>
          <w:color w:val="000000"/>
          <w:sz w:val="44"/>
          <w:szCs w:val="44"/>
        </w:rPr>
        <w:t>度</w:t>
      </w:r>
      <w:r>
        <w:rPr>
          <w:rFonts w:ascii="宋体" w:hAnsi="宋体" w:cs="宋体" w:hint="eastAsia"/>
          <w:b/>
          <w:bCs/>
          <w:color w:val="000000"/>
          <w:sz w:val="44"/>
          <w:szCs w:val="44"/>
        </w:rPr>
        <w:t>部门整体支出绩效自评</w:t>
      </w:r>
      <w:r>
        <w:rPr>
          <w:rFonts w:ascii="宋体" w:hAnsi="宋体" w:cs="宋体" w:hint="eastAsia"/>
          <w:b/>
          <w:bCs/>
          <w:color w:val="000000"/>
          <w:sz w:val="44"/>
          <w:szCs w:val="44"/>
        </w:rPr>
        <w:t>报告</w:t>
      </w:r>
    </w:p>
    <w:p w14:paraId="49E77955" w14:textId="77777777" w:rsidR="00C57914" w:rsidRDefault="00C57914">
      <w:pPr>
        <w:rPr>
          <w:rFonts w:ascii="宋体" w:hAnsi="宋体" w:cs="宋体"/>
          <w:b/>
          <w:bCs/>
          <w:color w:val="000000"/>
          <w:sz w:val="44"/>
          <w:szCs w:val="44"/>
        </w:rPr>
      </w:pPr>
    </w:p>
    <w:p w14:paraId="50268AAB" w14:textId="77777777" w:rsidR="00C57914" w:rsidRDefault="00C57914">
      <w:pPr>
        <w:pStyle w:val="TOC1"/>
        <w:rPr>
          <w:rFonts w:ascii="宋体" w:hAnsi="宋体" w:cs="宋体"/>
          <w:b/>
          <w:bCs/>
          <w:color w:val="000000"/>
          <w:sz w:val="44"/>
          <w:szCs w:val="44"/>
        </w:rPr>
      </w:pPr>
    </w:p>
    <w:p w14:paraId="71A2A553" w14:textId="77777777" w:rsidR="00C57914" w:rsidRDefault="00C57914">
      <w:pPr>
        <w:rPr>
          <w:rFonts w:ascii="宋体" w:hAnsi="宋体" w:cs="宋体"/>
          <w:b/>
          <w:bCs/>
          <w:color w:val="000000"/>
          <w:sz w:val="44"/>
          <w:szCs w:val="44"/>
        </w:rPr>
      </w:pPr>
    </w:p>
    <w:p w14:paraId="07AD4DE1" w14:textId="77777777" w:rsidR="00C57914" w:rsidRDefault="00C57914">
      <w:pPr>
        <w:jc w:val="center"/>
        <w:rPr>
          <w:rFonts w:ascii="黑体" w:eastAsia="黑体" w:hAnsi="黑体" w:cs="黑体"/>
          <w:sz w:val="32"/>
          <w:szCs w:val="32"/>
        </w:rPr>
      </w:pPr>
    </w:p>
    <w:p w14:paraId="1E91536F" w14:textId="77777777" w:rsidR="00C57914" w:rsidRDefault="00C57914">
      <w:pPr>
        <w:rPr>
          <w:rFonts w:ascii="黑体" w:eastAsia="黑体" w:hAnsi="黑体" w:cs="黑体"/>
          <w:sz w:val="32"/>
          <w:szCs w:val="32"/>
        </w:rPr>
      </w:pPr>
    </w:p>
    <w:p w14:paraId="483A809F" w14:textId="77777777" w:rsidR="00C57914" w:rsidRDefault="00C57914">
      <w:pPr>
        <w:pStyle w:val="TOC1"/>
        <w:rPr>
          <w:rFonts w:ascii="黑体" w:eastAsia="黑体" w:hAnsi="黑体" w:cs="黑体"/>
          <w:sz w:val="32"/>
          <w:szCs w:val="32"/>
        </w:rPr>
      </w:pPr>
    </w:p>
    <w:p w14:paraId="07652F8D" w14:textId="77777777" w:rsidR="00C57914" w:rsidRDefault="00C57914"/>
    <w:p w14:paraId="4FDDFB41" w14:textId="77777777" w:rsidR="00C57914" w:rsidRDefault="00C57914">
      <w:pPr>
        <w:rPr>
          <w:rFonts w:ascii="黑体" w:eastAsia="黑体" w:hAnsi="黑体" w:cs="黑体"/>
          <w:sz w:val="32"/>
          <w:szCs w:val="32"/>
        </w:rPr>
      </w:pPr>
    </w:p>
    <w:p w14:paraId="11FCCDF3" w14:textId="77777777" w:rsidR="00C57914" w:rsidRDefault="001B7740">
      <w:pPr>
        <w:ind w:firstLineChars="400" w:firstLine="1280"/>
        <w:rPr>
          <w:rFonts w:ascii="黑体" w:eastAsia="黑体" w:hAnsi="黑体" w:cs="黑体"/>
          <w:sz w:val="32"/>
          <w:szCs w:val="32"/>
        </w:rPr>
      </w:pPr>
      <w:r>
        <w:rPr>
          <w:rFonts w:ascii="黑体" w:eastAsia="黑体" w:hAnsi="黑体" w:cs="黑体" w:hint="eastAsia"/>
          <w:sz w:val="32"/>
          <w:szCs w:val="32"/>
        </w:rPr>
        <w:t>编制</w:t>
      </w:r>
      <w:r>
        <w:rPr>
          <w:rFonts w:ascii="黑体" w:eastAsia="黑体" w:hAnsi="黑体" w:cs="黑体" w:hint="eastAsia"/>
          <w:sz w:val="32"/>
          <w:szCs w:val="32"/>
        </w:rPr>
        <w:t>单位：益阳市大通湖区审计局</w:t>
      </w:r>
    </w:p>
    <w:p w14:paraId="2A7594E2" w14:textId="77777777" w:rsidR="00C57914" w:rsidRDefault="00C57914">
      <w:pPr>
        <w:pStyle w:val="TOC1"/>
        <w:rPr>
          <w:rFonts w:ascii="黑体" w:eastAsia="黑体" w:hAnsi="黑体" w:cs="黑体"/>
          <w:sz w:val="32"/>
          <w:szCs w:val="32"/>
        </w:rPr>
      </w:pPr>
    </w:p>
    <w:p w14:paraId="7BDD5F04" w14:textId="77777777" w:rsidR="00C57914" w:rsidRDefault="001B7740">
      <w:pPr>
        <w:pStyle w:val="TOC1"/>
        <w:ind w:firstLineChars="400" w:firstLine="1280"/>
        <w:rPr>
          <w:rFonts w:ascii="黑体" w:eastAsia="黑体" w:hAnsi="黑体" w:cs="黑体"/>
          <w:sz w:val="32"/>
          <w:szCs w:val="32"/>
        </w:rPr>
      </w:pPr>
      <w:r>
        <w:rPr>
          <w:rFonts w:ascii="黑体" w:eastAsia="黑体" w:hAnsi="黑体" w:cs="黑体" w:hint="eastAsia"/>
          <w:sz w:val="32"/>
          <w:szCs w:val="32"/>
        </w:rPr>
        <w:t>编制时间：</w:t>
      </w:r>
      <w:r>
        <w:rPr>
          <w:rFonts w:ascii="黑体" w:eastAsia="黑体" w:hAnsi="黑体" w:cs="黑体" w:hint="eastAsia"/>
          <w:sz w:val="32"/>
          <w:szCs w:val="32"/>
        </w:rPr>
        <w:t>2021</w:t>
      </w:r>
      <w:r>
        <w:rPr>
          <w:rFonts w:ascii="黑体" w:eastAsia="黑体" w:hAnsi="黑体" w:cs="黑体" w:hint="eastAsia"/>
          <w:sz w:val="32"/>
          <w:szCs w:val="32"/>
        </w:rPr>
        <w:t>年</w:t>
      </w:r>
      <w:r>
        <w:rPr>
          <w:rFonts w:ascii="黑体" w:eastAsia="黑体" w:hAnsi="黑体" w:cs="黑体" w:hint="eastAsia"/>
          <w:sz w:val="32"/>
          <w:szCs w:val="32"/>
        </w:rPr>
        <w:t>09</w:t>
      </w:r>
      <w:r>
        <w:rPr>
          <w:rFonts w:ascii="黑体" w:eastAsia="黑体" w:hAnsi="黑体" w:cs="黑体" w:hint="eastAsia"/>
          <w:sz w:val="32"/>
          <w:szCs w:val="32"/>
        </w:rPr>
        <w:t>月</w:t>
      </w:r>
      <w:r>
        <w:rPr>
          <w:rFonts w:ascii="黑体" w:eastAsia="黑体" w:hAnsi="黑体" w:cs="黑体" w:hint="eastAsia"/>
          <w:sz w:val="32"/>
          <w:szCs w:val="32"/>
        </w:rPr>
        <w:t>30</w:t>
      </w:r>
      <w:r>
        <w:rPr>
          <w:rFonts w:ascii="黑体" w:eastAsia="黑体" w:hAnsi="黑体" w:cs="黑体" w:hint="eastAsia"/>
          <w:sz w:val="32"/>
          <w:szCs w:val="32"/>
        </w:rPr>
        <w:t>日</w:t>
      </w:r>
    </w:p>
    <w:p w14:paraId="76931024" w14:textId="77777777" w:rsidR="00C57914" w:rsidRDefault="00C57914">
      <w:pPr>
        <w:spacing w:line="360" w:lineRule="auto"/>
        <w:rPr>
          <w:rFonts w:eastAsia="黑体" w:hAnsi="黑体"/>
          <w:color w:val="000000"/>
          <w:kern w:val="0"/>
          <w:sz w:val="32"/>
          <w:szCs w:val="32"/>
        </w:rPr>
      </w:pPr>
    </w:p>
    <w:p w14:paraId="02DF204E" w14:textId="77777777" w:rsidR="00C57914" w:rsidRDefault="00C57914">
      <w:pPr>
        <w:spacing w:line="360" w:lineRule="auto"/>
        <w:rPr>
          <w:rFonts w:eastAsia="黑体" w:hAnsi="黑体"/>
          <w:color w:val="000000"/>
          <w:kern w:val="0"/>
          <w:sz w:val="32"/>
          <w:szCs w:val="32"/>
        </w:rPr>
      </w:pPr>
    </w:p>
    <w:p w14:paraId="44E7011D" w14:textId="77777777" w:rsidR="00C57914" w:rsidRDefault="00C57914">
      <w:pPr>
        <w:spacing w:line="360" w:lineRule="auto"/>
        <w:rPr>
          <w:rFonts w:eastAsia="黑体" w:hAnsi="黑体"/>
          <w:color w:val="000000"/>
          <w:kern w:val="0"/>
          <w:sz w:val="32"/>
          <w:szCs w:val="32"/>
        </w:rPr>
      </w:pPr>
    </w:p>
    <w:p w14:paraId="6D2298E4" w14:textId="77777777" w:rsidR="00C57914" w:rsidRDefault="00C57914">
      <w:pPr>
        <w:spacing w:line="360" w:lineRule="auto"/>
        <w:rPr>
          <w:rFonts w:eastAsia="黑体" w:hAnsi="黑体"/>
          <w:color w:val="000000"/>
          <w:kern w:val="0"/>
          <w:sz w:val="32"/>
          <w:szCs w:val="32"/>
        </w:rPr>
      </w:pPr>
    </w:p>
    <w:p w14:paraId="63504E20" w14:textId="77777777" w:rsidR="00C57914" w:rsidRDefault="00C57914">
      <w:pPr>
        <w:spacing w:line="360" w:lineRule="auto"/>
        <w:rPr>
          <w:rFonts w:eastAsia="黑体" w:hAnsi="黑体"/>
          <w:color w:val="000000"/>
          <w:kern w:val="0"/>
          <w:sz w:val="32"/>
          <w:szCs w:val="32"/>
        </w:rPr>
      </w:pPr>
    </w:p>
    <w:p w14:paraId="1AD1FFAA" w14:textId="77777777" w:rsidR="00C57914" w:rsidRDefault="00C57914">
      <w:pPr>
        <w:spacing w:line="360" w:lineRule="auto"/>
        <w:rPr>
          <w:rFonts w:eastAsia="黑体" w:hAnsi="黑体"/>
          <w:color w:val="000000"/>
          <w:kern w:val="0"/>
          <w:sz w:val="32"/>
          <w:szCs w:val="32"/>
        </w:rPr>
      </w:pPr>
    </w:p>
    <w:p w14:paraId="0549CEAA" w14:textId="77777777" w:rsidR="00C57914" w:rsidRDefault="00C57914">
      <w:pPr>
        <w:spacing w:line="360" w:lineRule="auto"/>
        <w:rPr>
          <w:rFonts w:eastAsia="黑体" w:hAnsi="黑体"/>
          <w:color w:val="000000"/>
          <w:kern w:val="0"/>
          <w:sz w:val="32"/>
          <w:szCs w:val="32"/>
        </w:rPr>
      </w:pPr>
    </w:p>
    <w:p w14:paraId="7B8A022E" w14:textId="77777777" w:rsidR="00C57914" w:rsidRDefault="001B7740">
      <w:pPr>
        <w:spacing w:line="360" w:lineRule="auto"/>
        <w:rPr>
          <w:rFonts w:eastAsia="黑体"/>
          <w:color w:val="000000"/>
          <w:kern w:val="0"/>
          <w:sz w:val="32"/>
          <w:szCs w:val="32"/>
        </w:rPr>
      </w:pPr>
      <w:r>
        <w:rPr>
          <w:rFonts w:eastAsia="黑体" w:hAnsi="黑体"/>
          <w:color w:val="000000"/>
          <w:kern w:val="0"/>
          <w:sz w:val="32"/>
          <w:szCs w:val="32"/>
        </w:rPr>
        <w:lastRenderedPageBreak/>
        <w:t>附件</w:t>
      </w:r>
      <w:r>
        <w:rPr>
          <w:rFonts w:eastAsia="黑体"/>
          <w:color w:val="000000"/>
          <w:kern w:val="0"/>
          <w:sz w:val="32"/>
          <w:szCs w:val="32"/>
        </w:rPr>
        <w:t>3</w:t>
      </w:r>
    </w:p>
    <w:p w14:paraId="7882A847" w14:textId="77777777" w:rsidR="00C57914" w:rsidRDefault="001B7740">
      <w:pPr>
        <w:spacing w:line="360" w:lineRule="auto"/>
        <w:jc w:val="center"/>
        <w:rPr>
          <w:rFonts w:eastAsia="黑体" w:hAnsi="黑体"/>
          <w:color w:val="000000"/>
          <w:kern w:val="0"/>
          <w:sz w:val="32"/>
          <w:szCs w:val="32"/>
        </w:rPr>
      </w:pPr>
      <w:r>
        <w:rPr>
          <w:rFonts w:ascii="方正大标宋简体" w:eastAsia="方正大标宋简体" w:cs="仿宋_GB2312" w:hint="eastAsia"/>
          <w:color w:val="000000"/>
          <w:sz w:val="44"/>
          <w:szCs w:val="44"/>
        </w:rPr>
        <w:t>20</w:t>
      </w:r>
      <w:r>
        <w:rPr>
          <w:rFonts w:ascii="方正大标宋简体" w:eastAsia="方正大标宋简体" w:cs="仿宋_GB2312" w:hint="eastAsia"/>
          <w:color w:val="000000"/>
          <w:sz w:val="44"/>
          <w:szCs w:val="44"/>
        </w:rPr>
        <w:t>20</w:t>
      </w:r>
      <w:r>
        <w:rPr>
          <w:rFonts w:ascii="方正大标宋简体" w:eastAsia="方正大标宋简体" w:cs="仿宋_GB2312" w:hint="eastAsia"/>
          <w:color w:val="000000"/>
          <w:sz w:val="44"/>
          <w:szCs w:val="44"/>
        </w:rPr>
        <w:t>年部门整体支出绩效自评表</w:t>
      </w:r>
    </w:p>
    <w:tbl>
      <w:tblPr>
        <w:tblStyle w:val="a4"/>
        <w:tblW w:w="10459" w:type="dxa"/>
        <w:jc w:val="center"/>
        <w:tblLook w:val="04A0" w:firstRow="1" w:lastRow="0" w:firstColumn="1" w:lastColumn="0" w:noHBand="0" w:noVBand="1"/>
      </w:tblPr>
      <w:tblGrid>
        <w:gridCol w:w="1356"/>
        <w:gridCol w:w="710"/>
        <w:gridCol w:w="1381"/>
        <w:gridCol w:w="522"/>
        <w:gridCol w:w="81"/>
        <w:gridCol w:w="1884"/>
        <w:gridCol w:w="1627"/>
        <w:gridCol w:w="1540"/>
        <w:gridCol w:w="1358"/>
      </w:tblGrid>
      <w:tr w:rsidR="00C57914" w14:paraId="4C052F63" w14:textId="77777777">
        <w:trPr>
          <w:trHeight w:val="837"/>
          <w:jc w:val="center"/>
        </w:trPr>
        <w:tc>
          <w:tcPr>
            <w:tcW w:w="3450" w:type="dxa"/>
            <w:gridSpan w:val="3"/>
            <w:vAlign w:val="center"/>
          </w:tcPr>
          <w:p w14:paraId="477E9884" w14:textId="77777777" w:rsidR="00C57914" w:rsidRDefault="001B7740">
            <w:pPr>
              <w:spacing w:line="360" w:lineRule="auto"/>
              <w:jc w:val="center"/>
              <w:rPr>
                <w:rFonts w:eastAsia="黑体" w:hAnsi="黑体"/>
                <w:color w:val="000000"/>
                <w:kern w:val="0"/>
                <w:sz w:val="32"/>
                <w:szCs w:val="32"/>
              </w:rPr>
            </w:pPr>
            <w:r>
              <w:rPr>
                <w:rFonts w:cs="宋体" w:hint="eastAsia"/>
                <w:color w:val="000000"/>
                <w:sz w:val="24"/>
              </w:rPr>
              <w:t>预算单位名称</w:t>
            </w:r>
          </w:p>
        </w:tc>
        <w:tc>
          <w:tcPr>
            <w:tcW w:w="7009" w:type="dxa"/>
            <w:gridSpan w:val="6"/>
            <w:vAlign w:val="center"/>
          </w:tcPr>
          <w:p w14:paraId="5EADC902" w14:textId="77777777" w:rsidR="00C57914" w:rsidRDefault="001B7740">
            <w:pPr>
              <w:spacing w:line="360" w:lineRule="auto"/>
              <w:jc w:val="center"/>
              <w:rPr>
                <w:rFonts w:eastAsia="黑体" w:hAnsi="黑体"/>
                <w:color w:val="000000"/>
                <w:kern w:val="0"/>
                <w:sz w:val="32"/>
                <w:szCs w:val="32"/>
              </w:rPr>
            </w:pPr>
            <w:r>
              <w:rPr>
                <w:rFonts w:eastAsia="黑体" w:hAnsi="黑体" w:hint="eastAsia"/>
                <w:color w:val="000000"/>
                <w:kern w:val="0"/>
                <w:sz w:val="32"/>
                <w:szCs w:val="32"/>
              </w:rPr>
              <w:t>大通湖区审计局</w:t>
            </w:r>
          </w:p>
        </w:tc>
      </w:tr>
      <w:tr w:rsidR="00C57914" w14:paraId="246DF261" w14:textId="77777777">
        <w:trPr>
          <w:jc w:val="center"/>
        </w:trPr>
        <w:tc>
          <w:tcPr>
            <w:tcW w:w="1358" w:type="dxa"/>
            <w:vMerge w:val="restart"/>
            <w:vAlign w:val="center"/>
          </w:tcPr>
          <w:p w14:paraId="7DF7C4C0" w14:textId="77777777" w:rsidR="00C57914" w:rsidRDefault="001B7740">
            <w:pPr>
              <w:spacing w:line="360" w:lineRule="auto"/>
              <w:jc w:val="center"/>
              <w:rPr>
                <w:rFonts w:cs="宋体"/>
                <w:color w:val="000000"/>
                <w:sz w:val="24"/>
              </w:rPr>
            </w:pPr>
            <w:r>
              <w:rPr>
                <w:rFonts w:cs="宋体" w:hint="eastAsia"/>
                <w:color w:val="000000"/>
                <w:sz w:val="24"/>
              </w:rPr>
              <w:t>年度预算资金（万元）</w:t>
            </w:r>
          </w:p>
        </w:tc>
        <w:tc>
          <w:tcPr>
            <w:tcW w:w="2695" w:type="dxa"/>
            <w:gridSpan w:val="4"/>
            <w:vAlign w:val="center"/>
          </w:tcPr>
          <w:p w14:paraId="2543E726" w14:textId="77777777" w:rsidR="00C57914" w:rsidRDefault="00C57914">
            <w:pPr>
              <w:spacing w:line="360" w:lineRule="auto"/>
              <w:jc w:val="center"/>
              <w:rPr>
                <w:rFonts w:eastAsia="黑体" w:hAnsi="黑体"/>
                <w:color w:val="000000"/>
                <w:kern w:val="0"/>
                <w:sz w:val="32"/>
                <w:szCs w:val="32"/>
              </w:rPr>
            </w:pPr>
          </w:p>
        </w:tc>
        <w:tc>
          <w:tcPr>
            <w:tcW w:w="1885" w:type="dxa"/>
            <w:vAlign w:val="center"/>
          </w:tcPr>
          <w:p w14:paraId="390757C6" w14:textId="77777777" w:rsidR="00C57914" w:rsidRDefault="001B7740">
            <w:pPr>
              <w:spacing w:line="360" w:lineRule="auto"/>
              <w:jc w:val="center"/>
              <w:rPr>
                <w:rFonts w:cs="宋体"/>
                <w:color w:val="000000"/>
                <w:sz w:val="24"/>
              </w:rPr>
            </w:pPr>
            <w:r>
              <w:rPr>
                <w:rFonts w:cs="宋体" w:hint="eastAsia"/>
                <w:color w:val="000000"/>
                <w:sz w:val="24"/>
              </w:rPr>
              <w:t>年初预算数</w:t>
            </w:r>
          </w:p>
        </w:tc>
        <w:tc>
          <w:tcPr>
            <w:tcW w:w="1622" w:type="dxa"/>
            <w:vAlign w:val="center"/>
          </w:tcPr>
          <w:p w14:paraId="69BF1EE5" w14:textId="77777777" w:rsidR="00C57914" w:rsidRDefault="001B7740">
            <w:pPr>
              <w:spacing w:line="360" w:lineRule="auto"/>
              <w:jc w:val="center"/>
              <w:rPr>
                <w:rFonts w:cs="宋体"/>
                <w:color w:val="000000"/>
                <w:sz w:val="24"/>
              </w:rPr>
            </w:pPr>
            <w:r>
              <w:rPr>
                <w:rFonts w:cs="宋体" w:hint="eastAsia"/>
                <w:color w:val="000000"/>
                <w:sz w:val="24"/>
              </w:rPr>
              <w:t>全年预算数</w:t>
            </w:r>
          </w:p>
        </w:tc>
        <w:tc>
          <w:tcPr>
            <w:tcW w:w="1540" w:type="dxa"/>
            <w:vAlign w:val="center"/>
          </w:tcPr>
          <w:p w14:paraId="64111A78" w14:textId="77777777" w:rsidR="00C57914" w:rsidRDefault="001B7740">
            <w:pPr>
              <w:spacing w:line="360" w:lineRule="auto"/>
              <w:jc w:val="center"/>
              <w:rPr>
                <w:rFonts w:eastAsia="黑体" w:hAnsi="黑体"/>
                <w:color w:val="000000"/>
                <w:kern w:val="0"/>
                <w:sz w:val="32"/>
                <w:szCs w:val="32"/>
              </w:rPr>
            </w:pPr>
            <w:r>
              <w:rPr>
                <w:rFonts w:cs="宋体" w:hint="eastAsia"/>
                <w:color w:val="000000"/>
                <w:sz w:val="24"/>
              </w:rPr>
              <w:t>全年执行数</w:t>
            </w:r>
          </w:p>
        </w:tc>
        <w:tc>
          <w:tcPr>
            <w:tcW w:w="1359" w:type="dxa"/>
            <w:vAlign w:val="center"/>
          </w:tcPr>
          <w:p w14:paraId="7F316148" w14:textId="77777777" w:rsidR="00C57914" w:rsidRDefault="001B7740">
            <w:pPr>
              <w:spacing w:line="360" w:lineRule="auto"/>
              <w:jc w:val="center"/>
              <w:rPr>
                <w:rFonts w:cs="宋体"/>
                <w:color w:val="000000"/>
                <w:sz w:val="24"/>
              </w:rPr>
            </w:pPr>
            <w:r>
              <w:rPr>
                <w:rFonts w:cs="宋体" w:hint="eastAsia"/>
                <w:color w:val="000000"/>
                <w:sz w:val="24"/>
              </w:rPr>
              <w:t>执行率</w:t>
            </w:r>
          </w:p>
        </w:tc>
      </w:tr>
      <w:tr w:rsidR="00C57914" w14:paraId="172BC9A4" w14:textId="77777777">
        <w:trPr>
          <w:jc w:val="center"/>
        </w:trPr>
        <w:tc>
          <w:tcPr>
            <w:tcW w:w="1358" w:type="dxa"/>
            <w:vMerge/>
            <w:vAlign w:val="center"/>
          </w:tcPr>
          <w:p w14:paraId="28F84A62" w14:textId="77777777" w:rsidR="00C57914" w:rsidRDefault="00C57914">
            <w:pPr>
              <w:spacing w:line="360" w:lineRule="auto"/>
              <w:jc w:val="center"/>
              <w:rPr>
                <w:rFonts w:cs="宋体"/>
                <w:color w:val="000000"/>
                <w:sz w:val="24"/>
              </w:rPr>
            </w:pPr>
          </w:p>
        </w:tc>
        <w:tc>
          <w:tcPr>
            <w:tcW w:w="2695" w:type="dxa"/>
            <w:gridSpan w:val="4"/>
            <w:vAlign w:val="center"/>
          </w:tcPr>
          <w:p w14:paraId="584A4E98" w14:textId="77777777" w:rsidR="00C57914" w:rsidRDefault="001B7740">
            <w:pPr>
              <w:spacing w:line="360" w:lineRule="auto"/>
              <w:jc w:val="center"/>
              <w:rPr>
                <w:rFonts w:eastAsia="黑体" w:hAnsi="黑体"/>
                <w:color w:val="000000"/>
                <w:kern w:val="0"/>
                <w:sz w:val="32"/>
                <w:szCs w:val="32"/>
              </w:rPr>
            </w:pPr>
            <w:r>
              <w:rPr>
                <w:rFonts w:cs="宋体" w:hint="eastAsia"/>
                <w:color w:val="000000"/>
                <w:sz w:val="24"/>
              </w:rPr>
              <w:t>年度资金总额</w:t>
            </w:r>
          </w:p>
        </w:tc>
        <w:tc>
          <w:tcPr>
            <w:tcW w:w="1885" w:type="dxa"/>
            <w:vAlign w:val="center"/>
          </w:tcPr>
          <w:p w14:paraId="35B5F184" w14:textId="77777777" w:rsidR="00C57914" w:rsidRDefault="001B7740">
            <w:pPr>
              <w:spacing w:line="360" w:lineRule="auto"/>
              <w:jc w:val="center"/>
              <w:rPr>
                <w:rFonts w:cs="宋体"/>
                <w:color w:val="000000"/>
                <w:sz w:val="24"/>
              </w:rPr>
            </w:pPr>
            <w:r>
              <w:rPr>
                <w:rFonts w:cs="宋体" w:hint="eastAsia"/>
                <w:color w:val="000000"/>
                <w:sz w:val="24"/>
              </w:rPr>
              <w:t>224.37</w:t>
            </w:r>
          </w:p>
        </w:tc>
        <w:tc>
          <w:tcPr>
            <w:tcW w:w="1622" w:type="dxa"/>
            <w:vAlign w:val="center"/>
          </w:tcPr>
          <w:p w14:paraId="1FFF15B2" w14:textId="77777777" w:rsidR="00C57914" w:rsidRDefault="001B7740">
            <w:pPr>
              <w:spacing w:line="360" w:lineRule="auto"/>
              <w:jc w:val="center"/>
              <w:rPr>
                <w:rFonts w:cs="宋体"/>
                <w:color w:val="000000"/>
                <w:sz w:val="24"/>
              </w:rPr>
            </w:pPr>
            <w:r>
              <w:rPr>
                <w:rFonts w:cs="宋体" w:hint="eastAsia"/>
                <w:color w:val="000000"/>
                <w:sz w:val="24"/>
              </w:rPr>
              <w:t>452.93</w:t>
            </w:r>
          </w:p>
        </w:tc>
        <w:tc>
          <w:tcPr>
            <w:tcW w:w="1540" w:type="dxa"/>
            <w:vAlign w:val="center"/>
          </w:tcPr>
          <w:p w14:paraId="17EFFEBF" w14:textId="77777777" w:rsidR="00C57914" w:rsidRDefault="001B7740">
            <w:pPr>
              <w:spacing w:line="360" w:lineRule="auto"/>
              <w:jc w:val="center"/>
              <w:rPr>
                <w:rFonts w:cs="宋体"/>
                <w:color w:val="000000"/>
                <w:sz w:val="24"/>
              </w:rPr>
            </w:pPr>
            <w:r>
              <w:rPr>
                <w:rFonts w:cs="宋体" w:hint="eastAsia"/>
                <w:color w:val="000000"/>
                <w:sz w:val="24"/>
              </w:rPr>
              <w:t>451.57</w:t>
            </w:r>
          </w:p>
        </w:tc>
        <w:tc>
          <w:tcPr>
            <w:tcW w:w="1359" w:type="dxa"/>
            <w:vAlign w:val="center"/>
          </w:tcPr>
          <w:p w14:paraId="6D0C97E3" w14:textId="77777777" w:rsidR="00C57914" w:rsidRDefault="001B7740">
            <w:pPr>
              <w:spacing w:line="360" w:lineRule="auto"/>
              <w:jc w:val="center"/>
              <w:rPr>
                <w:rFonts w:cs="宋体"/>
                <w:color w:val="000000"/>
                <w:sz w:val="24"/>
              </w:rPr>
            </w:pPr>
            <w:r>
              <w:rPr>
                <w:rFonts w:cs="宋体" w:hint="eastAsia"/>
                <w:color w:val="000000"/>
                <w:sz w:val="24"/>
              </w:rPr>
              <w:t>99.7%</w:t>
            </w:r>
          </w:p>
        </w:tc>
      </w:tr>
      <w:tr w:rsidR="00C57914" w14:paraId="4D758424" w14:textId="77777777">
        <w:trPr>
          <w:jc w:val="center"/>
        </w:trPr>
        <w:tc>
          <w:tcPr>
            <w:tcW w:w="1358" w:type="dxa"/>
            <w:vMerge/>
            <w:vAlign w:val="center"/>
          </w:tcPr>
          <w:p w14:paraId="05E35AE5" w14:textId="77777777" w:rsidR="00C57914" w:rsidRDefault="00C57914">
            <w:pPr>
              <w:spacing w:line="360" w:lineRule="auto"/>
              <w:jc w:val="center"/>
              <w:rPr>
                <w:rFonts w:cs="宋体"/>
                <w:color w:val="000000"/>
                <w:sz w:val="24"/>
              </w:rPr>
            </w:pPr>
          </w:p>
        </w:tc>
        <w:tc>
          <w:tcPr>
            <w:tcW w:w="2695" w:type="dxa"/>
            <w:gridSpan w:val="4"/>
            <w:vAlign w:val="center"/>
          </w:tcPr>
          <w:p w14:paraId="7E22AD26" w14:textId="77777777" w:rsidR="00C57914" w:rsidRDefault="001B7740">
            <w:pPr>
              <w:spacing w:line="360" w:lineRule="auto"/>
              <w:jc w:val="center"/>
              <w:rPr>
                <w:rFonts w:cs="宋体"/>
                <w:color w:val="000000"/>
                <w:sz w:val="24"/>
              </w:rPr>
            </w:pPr>
            <w:r>
              <w:rPr>
                <w:rFonts w:cs="宋体" w:hint="eastAsia"/>
                <w:color w:val="000000"/>
                <w:sz w:val="24"/>
              </w:rPr>
              <w:t>其中：当年财政拨款</w:t>
            </w:r>
          </w:p>
        </w:tc>
        <w:tc>
          <w:tcPr>
            <w:tcW w:w="1885" w:type="dxa"/>
            <w:vAlign w:val="center"/>
          </w:tcPr>
          <w:p w14:paraId="13598038" w14:textId="77777777" w:rsidR="00C57914" w:rsidRDefault="001B7740">
            <w:pPr>
              <w:spacing w:line="360" w:lineRule="auto"/>
              <w:jc w:val="center"/>
              <w:rPr>
                <w:rFonts w:cs="宋体"/>
                <w:color w:val="000000"/>
                <w:sz w:val="24"/>
              </w:rPr>
            </w:pPr>
            <w:r>
              <w:rPr>
                <w:rFonts w:cs="宋体" w:hint="eastAsia"/>
                <w:color w:val="000000"/>
                <w:sz w:val="24"/>
              </w:rPr>
              <w:t>366.52</w:t>
            </w:r>
          </w:p>
        </w:tc>
        <w:tc>
          <w:tcPr>
            <w:tcW w:w="1622" w:type="dxa"/>
            <w:vAlign w:val="center"/>
          </w:tcPr>
          <w:p w14:paraId="6B98B018" w14:textId="77777777" w:rsidR="00C57914" w:rsidRDefault="001B7740">
            <w:pPr>
              <w:spacing w:line="360" w:lineRule="auto"/>
              <w:jc w:val="center"/>
              <w:rPr>
                <w:rFonts w:cs="宋体"/>
                <w:color w:val="000000"/>
                <w:sz w:val="24"/>
              </w:rPr>
            </w:pPr>
            <w:r>
              <w:rPr>
                <w:rFonts w:cs="宋体" w:hint="eastAsia"/>
                <w:color w:val="000000"/>
                <w:sz w:val="24"/>
              </w:rPr>
              <w:t>366.52</w:t>
            </w:r>
          </w:p>
        </w:tc>
        <w:tc>
          <w:tcPr>
            <w:tcW w:w="1540" w:type="dxa"/>
            <w:vAlign w:val="center"/>
          </w:tcPr>
          <w:p w14:paraId="5BA87B0F" w14:textId="77777777" w:rsidR="00C57914" w:rsidRDefault="001B7740">
            <w:pPr>
              <w:spacing w:line="360" w:lineRule="auto"/>
              <w:jc w:val="center"/>
              <w:rPr>
                <w:rFonts w:cs="宋体"/>
                <w:color w:val="000000"/>
                <w:sz w:val="24"/>
              </w:rPr>
            </w:pPr>
            <w:r>
              <w:rPr>
                <w:rFonts w:cs="宋体" w:hint="eastAsia"/>
                <w:color w:val="000000"/>
                <w:sz w:val="24"/>
              </w:rPr>
              <w:t>365.16</w:t>
            </w:r>
          </w:p>
        </w:tc>
        <w:tc>
          <w:tcPr>
            <w:tcW w:w="1359" w:type="dxa"/>
            <w:vAlign w:val="center"/>
          </w:tcPr>
          <w:p w14:paraId="6985CF7B" w14:textId="77777777" w:rsidR="00C57914" w:rsidRDefault="001B7740">
            <w:pPr>
              <w:spacing w:line="360" w:lineRule="auto"/>
              <w:jc w:val="center"/>
              <w:rPr>
                <w:rFonts w:cs="宋体"/>
                <w:color w:val="000000"/>
                <w:sz w:val="24"/>
              </w:rPr>
            </w:pPr>
            <w:r>
              <w:rPr>
                <w:rFonts w:cs="宋体" w:hint="eastAsia"/>
                <w:color w:val="000000"/>
                <w:sz w:val="24"/>
              </w:rPr>
              <w:t>99.6%</w:t>
            </w:r>
          </w:p>
        </w:tc>
      </w:tr>
      <w:tr w:rsidR="00C57914" w14:paraId="66BC578E" w14:textId="77777777">
        <w:trPr>
          <w:jc w:val="center"/>
        </w:trPr>
        <w:tc>
          <w:tcPr>
            <w:tcW w:w="1358" w:type="dxa"/>
            <w:vMerge/>
            <w:vAlign w:val="center"/>
          </w:tcPr>
          <w:p w14:paraId="305B267B" w14:textId="77777777" w:rsidR="00C57914" w:rsidRDefault="00C57914">
            <w:pPr>
              <w:spacing w:line="360" w:lineRule="auto"/>
              <w:jc w:val="center"/>
              <w:rPr>
                <w:rFonts w:cs="宋体"/>
                <w:color w:val="000000"/>
                <w:sz w:val="24"/>
              </w:rPr>
            </w:pPr>
          </w:p>
        </w:tc>
        <w:tc>
          <w:tcPr>
            <w:tcW w:w="2695" w:type="dxa"/>
            <w:gridSpan w:val="4"/>
            <w:vAlign w:val="center"/>
          </w:tcPr>
          <w:p w14:paraId="33E00883" w14:textId="77777777" w:rsidR="00C57914" w:rsidRDefault="001B7740">
            <w:pPr>
              <w:spacing w:line="360" w:lineRule="auto"/>
              <w:jc w:val="center"/>
              <w:rPr>
                <w:rFonts w:cs="宋体"/>
                <w:color w:val="000000"/>
                <w:sz w:val="24"/>
              </w:rPr>
            </w:pPr>
            <w:r>
              <w:rPr>
                <w:rFonts w:cs="宋体" w:hint="eastAsia"/>
                <w:color w:val="000000"/>
                <w:sz w:val="24"/>
              </w:rPr>
              <w:t>上年结转资金</w:t>
            </w:r>
          </w:p>
        </w:tc>
        <w:tc>
          <w:tcPr>
            <w:tcW w:w="1885" w:type="dxa"/>
            <w:vAlign w:val="center"/>
          </w:tcPr>
          <w:p w14:paraId="34B35C89" w14:textId="77777777" w:rsidR="00C57914" w:rsidRDefault="001B7740">
            <w:pPr>
              <w:spacing w:line="360" w:lineRule="auto"/>
              <w:jc w:val="center"/>
              <w:rPr>
                <w:rFonts w:cs="宋体"/>
                <w:color w:val="000000"/>
                <w:sz w:val="24"/>
              </w:rPr>
            </w:pPr>
            <w:r>
              <w:rPr>
                <w:rFonts w:cs="宋体" w:hint="eastAsia"/>
                <w:color w:val="000000"/>
                <w:sz w:val="24"/>
              </w:rPr>
              <w:t>86.41</w:t>
            </w:r>
          </w:p>
        </w:tc>
        <w:tc>
          <w:tcPr>
            <w:tcW w:w="1622" w:type="dxa"/>
            <w:vAlign w:val="center"/>
          </w:tcPr>
          <w:p w14:paraId="5FF1D087" w14:textId="77777777" w:rsidR="00C57914" w:rsidRDefault="001B7740">
            <w:pPr>
              <w:spacing w:line="360" w:lineRule="auto"/>
              <w:jc w:val="center"/>
              <w:rPr>
                <w:rFonts w:cs="宋体"/>
                <w:color w:val="000000"/>
                <w:sz w:val="24"/>
              </w:rPr>
            </w:pPr>
            <w:r>
              <w:rPr>
                <w:rFonts w:cs="宋体" w:hint="eastAsia"/>
                <w:color w:val="000000"/>
                <w:sz w:val="24"/>
              </w:rPr>
              <w:t>86.41</w:t>
            </w:r>
          </w:p>
        </w:tc>
        <w:tc>
          <w:tcPr>
            <w:tcW w:w="1540" w:type="dxa"/>
            <w:vAlign w:val="center"/>
          </w:tcPr>
          <w:p w14:paraId="5AD9C64C" w14:textId="77777777" w:rsidR="00C57914" w:rsidRDefault="001B7740">
            <w:pPr>
              <w:spacing w:line="360" w:lineRule="auto"/>
              <w:jc w:val="center"/>
              <w:rPr>
                <w:rFonts w:cs="宋体"/>
                <w:color w:val="000000"/>
                <w:sz w:val="24"/>
              </w:rPr>
            </w:pPr>
            <w:r>
              <w:rPr>
                <w:rFonts w:cs="宋体" w:hint="eastAsia"/>
                <w:color w:val="000000"/>
                <w:sz w:val="24"/>
              </w:rPr>
              <w:t>86.41</w:t>
            </w:r>
          </w:p>
        </w:tc>
        <w:tc>
          <w:tcPr>
            <w:tcW w:w="1359" w:type="dxa"/>
            <w:vAlign w:val="center"/>
          </w:tcPr>
          <w:p w14:paraId="6F994A17" w14:textId="77777777" w:rsidR="00C57914" w:rsidRDefault="001B7740">
            <w:pPr>
              <w:spacing w:line="360" w:lineRule="auto"/>
              <w:jc w:val="center"/>
              <w:rPr>
                <w:rFonts w:cs="宋体"/>
                <w:color w:val="000000"/>
                <w:sz w:val="24"/>
              </w:rPr>
            </w:pPr>
            <w:r>
              <w:rPr>
                <w:rFonts w:cs="宋体" w:hint="eastAsia"/>
                <w:color w:val="000000"/>
                <w:sz w:val="24"/>
              </w:rPr>
              <w:t>100%</w:t>
            </w:r>
          </w:p>
        </w:tc>
      </w:tr>
      <w:tr w:rsidR="00C57914" w14:paraId="49830337" w14:textId="77777777">
        <w:trPr>
          <w:jc w:val="center"/>
        </w:trPr>
        <w:tc>
          <w:tcPr>
            <w:tcW w:w="1358" w:type="dxa"/>
            <w:vMerge/>
            <w:vAlign w:val="center"/>
          </w:tcPr>
          <w:p w14:paraId="6277BE85" w14:textId="77777777" w:rsidR="00C57914" w:rsidRDefault="00C57914">
            <w:pPr>
              <w:spacing w:line="360" w:lineRule="auto"/>
              <w:jc w:val="center"/>
              <w:rPr>
                <w:rFonts w:cs="宋体"/>
                <w:color w:val="000000"/>
                <w:sz w:val="24"/>
              </w:rPr>
            </w:pPr>
          </w:p>
        </w:tc>
        <w:tc>
          <w:tcPr>
            <w:tcW w:w="2695" w:type="dxa"/>
            <w:gridSpan w:val="4"/>
            <w:vAlign w:val="center"/>
          </w:tcPr>
          <w:p w14:paraId="26D4EFA6" w14:textId="77777777" w:rsidR="00C57914" w:rsidRDefault="001B7740">
            <w:pPr>
              <w:spacing w:line="360" w:lineRule="auto"/>
              <w:jc w:val="center"/>
              <w:rPr>
                <w:rFonts w:cs="宋体"/>
                <w:color w:val="000000"/>
                <w:sz w:val="24"/>
              </w:rPr>
            </w:pPr>
            <w:r>
              <w:rPr>
                <w:rFonts w:cs="宋体" w:hint="eastAsia"/>
                <w:color w:val="000000"/>
                <w:sz w:val="24"/>
              </w:rPr>
              <w:t>其他资金</w:t>
            </w:r>
          </w:p>
        </w:tc>
        <w:tc>
          <w:tcPr>
            <w:tcW w:w="1885" w:type="dxa"/>
            <w:vAlign w:val="center"/>
          </w:tcPr>
          <w:p w14:paraId="51FA8C65" w14:textId="77777777" w:rsidR="00C57914" w:rsidRDefault="00C57914">
            <w:pPr>
              <w:spacing w:line="360" w:lineRule="auto"/>
              <w:jc w:val="center"/>
              <w:rPr>
                <w:rFonts w:cs="宋体"/>
                <w:color w:val="000000"/>
                <w:sz w:val="24"/>
              </w:rPr>
            </w:pPr>
          </w:p>
        </w:tc>
        <w:tc>
          <w:tcPr>
            <w:tcW w:w="1622" w:type="dxa"/>
            <w:vAlign w:val="center"/>
          </w:tcPr>
          <w:p w14:paraId="13E8D769" w14:textId="77777777" w:rsidR="00C57914" w:rsidRDefault="00C57914">
            <w:pPr>
              <w:spacing w:line="360" w:lineRule="auto"/>
              <w:jc w:val="center"/>
              <w:rPr>
                <w:rFonts w:cs="宋体"/>
                <w:color w:val="000000"/>
                <w:sz w:val="24"/>
              </w:rPr>
            </w:pPr>
          </w:p>
        </w:tc>
        <w:tc>
          <w:tcPr>
            <w:tcW w:w="1540" w:type="dxa"/>
            <w:vAlign w:val="center"/>
          </w:tcPr>
          <w:p w14:paraId="669C8D04" w14:textId="77777777" w:rsidR="00C57914" w:rsidRDefault="00C57914">
            <w:pPr>
              <w:spacing w:line="360" w:lineRule="auto"/>
              <w:jc w:val="center"/>
              <w:rPr>
                <w:rFonts w:cs="宋体"/>
                <w:color w:val="000000"/>
                <w:sz w:val="24"/>
              </w:rPr>
            </w:pPr>
          </w:p>
        </w:tc>
        <w:tc>
          <w:tcPr>
            <w:tcW w:w="1359" w:type="dxa"/>
            <w:vAlign w:val="center"/>
          </w:tcPr>
          <w:p w14:paraId="1EDAC34C" w14:textId="77777777" w:rsidR="00C57914" w:rsidRDefault="00C57914">
            <w:pPr>
              <w:spacing w:line="360" w:lineRule="auto"/>
              <w:jc w:val="center"/>
              <w:rPr>
                <w:rFonts w:cs="宋体"/>
                <w:color w:val="000000"/>
                <w:sz w:val="24"/>
              </w:rPr>
            </w:pPr>
          </w:p>
        </w:tc>
      </w:tr>
      <w:tr w:rsidR="00C57914" w14:paraId="7CF0C6B6" w14:textId="77777777">
        <w:trPr>
          <w:trHeight w:val="620"/>
          <w:jc w:val="center"/>
        </w:trPr>
        <w:tc>
          <w:tcPr>
            <w:tcW w:w="2068" w:type="dxa"/>
            <w:gridSpan w:val="2"/>
            <w:vMerge w:val="restart"/>
            <w:vAlign w:val="center"/>
          </w:tcPr>
          <w:p w14:paraId="421F2F32" w14:textId="77777777" w:rsidR="00C57914" w:rsidRDefault="001B7740">
            <w:pPr>
              <w:spacing w:line="360" w:lineRule="auto"/>
              <w:jc w:val="center"/>
              <w:rPr>
                <w:rFonts w:cs="宋体"/>
                <w:color w:val="000000"/>
                <w:sz w:val="24"/>
              </w:rPr>
            </w:pPr>
            <w:r>
              <w:rPr>
                <w:rFonts w:cs="宋体" w:hint="eastAsia"/>
                <w:color w:val="000000"/>
                <w:sz w:val="24"/>
              </w:rPr>
              <w:t>年度总体目标</w:t>
            </w:r>
          </w:p>
        </w:tc>
        <w:tc>
          <w:tcPr>
            <w:tcW w:w="3870" w:type="dxa"/>
            <w:gridSpan w:val="4"/>
            <w:vAlign w:val="center"/>
          </w:tcPr>
          <w:p w14:paraId="41625F51" w14:textId="77777777" w:rsidR="00C57914" w:rsidRDefault="001B7740">
            <w:pPr>
              <w:spacing w:line="360" w:lineRule="auto"/>
              <w:jc w:val="center"/>
              <w:rPr>
                <w:rFonts w:cs="宋体"/>
                <w:color w:val="000000"/>
                <w:sz w:val="24"/>
              </w:rPr>
            </w:pPr>
            <w:r>
              <w:rPr>
                <w:rFonts w:cs="宋体" w:hint="eastAsia"/>
                <w:color w:val="000000"/>
                <w:sz w:val="24"/>
              </w:rPr>
              <w:t>预期目标</w:t>
            </w:r>
          </w:p>
        </w:tc>
        <w:tc>
          <w:tcPr>
            <w:tcW w:w="4521" w:type="dxa"/>
            <w:gridSpan w:val="3"/>
            <w:vAlign w:val="center"/>
          </w:tcPr>
          <w:p w14:paraId="75EF6B35" w14:textId="77777777" w:rsidR="00C57914" w:rsidRDefault="001B7740">
            <w:pPr>
              <w:spacing w:line="360" w:lineRule="auto"/>
              <w:jc w:val="center"/>
              <w:rPr>
                <w:rFonts w:cs="宋体"/>
                <w:color w:val="000000"/>
                <w:sz w:val="24"/>
              </w:rPr>
            </w:pPr>
            <w:r>
              <w:rPr>
                <w:rFonts w:cs="宋体" w:hint="eastAsia"/>
                <w:color w:val="000000"/>
                <w:sz w:val="24"/>
              </w:rPr>
              <w:t>实际完成情况</w:t>
            </w:r>
          </w:p>
        </w:tc>
      </w:tr>
      <w:tr w:rsidR="00C57914" w14:paraId="0DB46DA8" w14:textId="77777777">
        <w:trPr>
          <w:trHeight w:val="90"/>
          <w:jc w:val="center"/>
        </w:trPr>
        <w:tc>
          <w:tcPr>
            <w:tcW w:w="2068" w:type="dxa"/>
            <w:gridSpan w:val="2"/>
            <w:vMerge/>
            <w:vAlign w:val="center"/>
          </w:tcPr>
          <w:p w14:paraId="3C043B10" w14:textId="77777777" w:rsidR="00C57914" w:rsidRDefault="00C57914">
            <w:pPr>
              <w:spacing w:line="360" w:lineRule="auto"/>
              <w:jc w:val="center"/>
              <w:rPr>
                <w:rFonts w:cs="宋体"/>
                <w:color w:val="000000"/>
                <w:sz w:val="24"/>
              </w:rPr>
            </w:pPr>
          </w:p>
        </w:tc>
        <w:tc>
          <w:tcPr>
            <w:tcW w:w="3870" w:type="dxa"/>
            <w:gridSpan w:val="4"/>
            <w:vAlign w:val="center"/>
          </w:tcPr>
          <w:p w14:paraId="095AB3E6" w14:textId="77777777" w:rsidR="00C57914" w:rsidRDefault="001B7740">
            <w:pPr>
              <w:numPr>
                <w:ilvl w:val="0"/>
                <w:numId w:val="1"/>
              </w:numPr>
              <w:jc w:val="left"/>
              <w:rPr>
                <w:rFonts w:cs="宋体"/>
                <w:color w:val="000000"/>
                <w:sz w:val="24"/>
              </w:rPr>
            </w:pPr>
            <w:r>
              <w:rPr>
                <w:rFonts w:cs="宋体" w:hint="eastAsia"/>
                <w:color w:val="000000"/>
                <w:sz w:val="24"/>
              </w:rPr>
              <w:t>保“三保支出”；</w:t>
            </w:r>
          </w:p>
          <w:p w14:paraId="77B44549" w14:textId="77777777" w:rsidR="00C57914" w:rsidRDefault="001B7740">
            <w:pPr>
              <w:numPr>
                <w:ilvl w:val="0"/>
                <w:numId w:val="1"/>
              </w:numPr>
              <w:jc w:val="left"/>
              <w:rPr>
                <w:rFonts w:cs="宋体"/>
                <w:color w:val="000000"/>
                <w:sz w:val="24"/>
              </w:rPr>
            </w:pPr>
            <w:r>
              <w:rPr>
                <w:rFonts w:cs="宋体" w:hint="eastAsia"/>
                <w:color w:val="000000"/>
                <w:sz w:val="24"/>
              </w:rPr>
              <w:t>完成年度审计计划，其中综合审计</w:t>
            </w:r>
            <w:r>
              <w:rPr>
                <w:rFonts w:cs="宋体" w:hint="eastAsia"/>
                <w:color w:val="000000"/>
                <w:sz w:val="24"/>
              </w:rPr>
              <w:t>5</w:t>
            </w:r>
            <w:r>
              <w:rPr>
                <w:rFonts w:cs="宋体" w:hint="eastAsia"/>
                <w:color w:val="000000"/>
                <w:sz w:val="24"/>
              </w:rPr>
              <w:t>个，跟踪审计</w:t>
            </w:r>
            <w:r>
              <w:rPr>
                <w:rFonts w:cs="宋体" w:hint="eastAsia"/>
                <w:color w:val="000000"/>
                <w:sz w:val="24"/>
              </w:rPr>
              <w:t>10</w:t>
            </w:r>
            <w:r>
              <w:rPr>
                <w:rFonts w:cs="宋体" w:hint="eastAsia"/>
                <w:color w:val="000000"/>
                <w:sz w:val="24"/>
              </w:rPr>
              <w:t>个，决算审计</w:t>
            </w:r>
            <w:r>
              <w:rPr>
                <w:rFonts w:cs="宋体" w:hint="eastAsia"/>
                <w:color w:val="000000"/>
                <w:sz w:val="24"/>
              </w:rPr>
              <w:t>6</w:t>
            </w:r>
            <w:r>
              <w:rPr>
                <w:rFonts w:cs="宋体" w:hint="eastAsia"/>
                <w:color w:val="000000"/>
                <w:sz w:val="24"/>
              </w:rPr>
              <w:t>个；</w:t>
            </w:r>
          </w:p>
          <w:p w14:paraId="59D2ED57" w14:textId="77777777" w:rsidR="00C57914" w:rsidRDefault="001B7740">
            <w:pPr>
              <w:numPr>
                <w:ilvl w:val="0"/>
                <w:numId w:val="1"/>
              </w:numPr>
              <w:rPr>
                <w:rFonts w:cs="宋体"/>
                <w:color w:val="000000"/>
                <w:sz w:val="24"/>
              </w:rPr>
            </w:pPr>
            <w:r>
              <w:rPr>
                <w:rFonts w:cs="宋体" w:hint="eastAsia"/>
                <w:color w:val="000000"/>
                <w:sz w:val="24"/>
              </w:rPr>
              <w:t>参与省、市优秀项目评比；</w:t>
            </w:r>
          </w:p>
          <w:p w14:paraId="0BE80B22" w14:textId="77777777" w:rsidR="00C57914" w:rsidRDefault="001B7740">
            <w:pPr>
              <w:numPr>
                <w:ilvl w:val="0"/>
                <w:numId w:val="1"/>
              </w:numPr>
              <w:rPr>
                <w:rFonts w:cs="宋体"/>
                <w:color w:val="000000"/>
                <w:sz w:val="24"/>
              </w:rPr>
            </w:pPr>
            <w:r>
              <w:rPr>
                <w:rFonts w:cs="宋体" w:hint="eastAsia"/>
                <w:color w:val="000000"/>
                <w:sz w:val="24"/>
              </w:rPr>
              <w:t>完成市、区委区管委交办的其他工作；</w:t>
            </w:r>
          </w:p>
        </w:tc>
        <w:tc>
          <w:tcPr>
            <w:tcW w:w="4521" w:type="dxa"/>
            <w:gridSpan w:val="3"/>
            <w:vAlign w:val="center"/>
          </w:tcPr>
          <w:p w14:paraId="5FFFD9BD" w14:textId="77777777" w:rsidR="00C57914" w:rsidRDefault="001B7740">
            <w:pPr>
              <w:numPr>
                <w:ilvl w:val="0"/>
                <w:numId w:val="2"/>
              </w:numPr>
              <w:spacing w:line="360" w:lineRule="auto"/>
              <w:jc w:val="left"/>
              <w:rPr>
                <w:rFonts w:cs="宋体"/>
                <w:color w:val="000000"/>
                <w:sz w:val="24"/>
              </w:rPr>
            </w:pPr>
            <w:r>
              <w:rPr>
                <w:rFonts w:cs="宋体" w:hint="eastAsia"/>
                <w:color w:val="000000"/>
                <w:sz w:val="24"/>
              </w:rPr>
              <w:t>本年共发生“三保支出”</w:t>
            </w:r>
            <w:r>
              <w:rPr>
                <w:rFonts w:cs="宋体" w:hint="eastAsia"/>
                <w:color w:val="000000"/>
                <w:sz w:val="24"/>
              </w:rPr>
              <w:t>123.68</w:t>
            </w:r>
            <w:r>
              <w:rPr>
                <w:rFonts w:cs="宋体" w:hint="eastAsia"/>
                <w:color w:val="000000"/>
                <w:sz w:val="24"/>
              </w:rPr>
              <w:t>万元，其中行政运行基本支出及在编人员工资</w:t>
            </w:r>
            <w:r>
              <w:rPr>
                <w:rFonts w:cs="宋体" w:hint="eastAsia"/>
                <w:color w:val="000000"/>
                <w:sz w:val="24"/>
              </w:rPr>
              <w:t>99.68</w:t>
            </w:r>
            <w:r>
              <w:rPr>
                <w:rFonts w:cs="宋体" w:hint="eastAsia"/>
                <w:color w:val="000000"/>
                <w:sz w:val="24"/>
              </w:rPr>
              <w:t>万元，劳务派遣人员工资计入项目其他审计事务支出</w:t>
            </w:r>
            <w:r>
              <w:rPr>
                <w:rFonts w:cs="宋体" w:hint="eastAsia"/>
                <w:color w:val="000000"/>
                <w:sz w:val="24"/>
              </w:rPr>
              <w:t>24</w:t>
            </w:r>
            <w:r>
              <w:rPr>
                <w:rFonts w:cs="宋体" w:hint="eastAsia"/>
                <w:color w:val="000000"/>
                <w:sz w:val="24"/>
              </w:rPr>
              <w:t>万元。</w:t>
            </w:r>
          </w:p>
          <w:p w14:paraId="7550FEF3" w14:textId="77777777" w:rsidR="00C57914" w:rsidRDefault="001B7740">
            <w:pPr>
              <w:numPr>
                <w:ilvl w:val="0"/>
                <w:numId w:val="2"/>
              </w:numPr>
              <w:spacing w:line="360" w:lineRule="auto"/>
              <w:jc w:val="left"/>
              <w:rPr>
                <w:rFonts w:cs="宋体"/>
                <w:color w:val="000000"/>
                <w:sz w:val="24"/>
              </w:rPr>
            </w:pPr>
            <w:r>
              <w:rPr>
                <w:rFonts w:cs="宋体" w:hint="eastAsia"/>
                <w:color w:val="000000"/>
                <w:sz w:val="24"/>
              </w:rPr>
              <w:t>完成年度审计计划，其中完成市局交办审计任务</w:t>
            </w:r>
            <w:r>
              <w:rPr>
                <w:rFonts w:cs="宋体" w:hint="eastAsia"/>
                <w:color w:val="000000"/>
                <w:sz w:val="24"/>
              </w:rPr>
              <w:t>3</w:t>
            </w:r>
            <w:r>
              <w:rPr>
                <w:rFonts w:cs="宋体" w:hint="eastAsia"/>
                <w:color w:val="000000"/>
                <w:sz w:val="24"/>
              </w:rPr>
              <w:t>个，完成区本级综合审计</w:t>
            </w:r>
            <w:r>
              <w:rPr>
                <w:rFonts w:cs="宋体" w:hint="eastAsia"/>
                <w:color w:val="000000"/>
                <w:sz w:val="24"/>
              </w:rPr>
              <w:t>5</w:t>
            </w:r>
            <w:r>
              <w:rPr>
                <w:rFonts w:cs="宋体" w:hint="eastAsia"/>
                <w:color w:val="000000"/>
                <w:sz w:val="24"/>
              </w:rPr>
              <w:t>个；跟踪审计项目</w:t>
            </w:r>
            <w:r>
              <w:rPr>
                <w:rFonts w:cs="宋体" w:hint="eastAsia"/>
                <w:color w:val="000000"/>
                <w:sz w:val="24"/>
              </w:rPr>
              <w:t>10</w:t>
            </w:r>
            <w:r>
              <w:rPr>
                <w:rFonts w:cs="宋体" w:hint="eastAsia"/>
                <w:color w:val="000000"/>
                <w:sz w:val="24"/>
              </w:rPr>
              <w:t>个有序进行，</w:t>
            </w:r>
            <w:r>
              <w:rPr>
                <w:rFonts w:cs="宋体" w:hint="eastAsia"/>
                <w:color w:val="000000"/>
                <w:sz w:val="24"/>
              </w:rPr>
              <w:t>6</w:t>
            </w:r>
            <w:r>
              <w:rPr>
                <w:rFonts w:cs="宋体" w:hint="eastAsia"/>
                <w:color w:val="000000"/>
                <w:sz w:val="24"/>
              </w:rPr>
              <w:t>个决算审计项目如期完工。</w:t>
            </w:r>
          </w:p>
          <w:p w14:paraId="3F51A192" w14:textId="77777777" w:rsidR="00C57914" w:rsidRDefault="001B7740">
            <w:pPr>
              <w:numPr>
                <w:ilvl w:val="0"/>
                <w:numId w:val="2"/>
              </w:numPr>
              <w:spacing w:line="360" w:lineRule="auto"/>
              <w:jc w:val="left"/>
              <w:rPr>
                <w:rFonts w:cs="宋体"/>
                <w:color w:val="000000"/>
                <w:sz w:val="24"/>
              </w:rPr>
            </w:pPr>
            <w:r>
              <w:rPr>
                <w:rFonts w:cs="宋体" w:hint="eastAsia"/>
                <w:color w:val="000000"/>
                <w:sz w:val="24"/>
              </w:rPr>
              <w:t>获得</w:t>
            </w:r>
            <w:r>
              <w:rPr>
                <w:rFonts w:cs="宋体" w:hint="eastAsia"/>
                <w:color w:val="000000"/>
                <w:sz w:val="24"/>
              </w:rPr>
              <w:t>2020</w:t>
            </w:r>
            <w:r>
              <w:rPr>
                <w:rFonts w:cs="宋体" w:hint="eastAsia"/>
                <w:color w:val="000000"/>
                <w:sz w:val="24"/>
              </w:rPr>
              <w:t>年度益阳市质量考评标兵单位，大通湖区千山红镇</w:t>
            </w:r>
            <w:r>
              <w:rPr>
                <w:rFonts w:cs="宋体" w:hint="eastAsia"/>
                <w:color w:val="000000"/>
                <w:sz w:val="24"/>
              </w:rPr>
              <w:t>2019</w:t>
            </w:r>
            <w:r>
              <w:rPr>
                <w:rFonts w:cs="宋体" w:hint="eastAsia"/>
                <w:color w:val="000000"/>
                <w:sz w:val="24"/>
              </w:rPr>
              <w:t>年度预算执行项目获得省优秀项目。</w:t>
            </w:r>
          </w:p>
          <w:p w14:paraId="39B02A18" w14:textId="77777777" w:rsidR="00C57914" w:rsidRDefault="001B7740">
            <w:pPr>
              <w:numPr>
                <w:ilvl w:val="0"/>
                <w:numId w:val="2"/>
              </w:numPr>
              <w:spacing w:line="360" w:lineRule="auto"/>
              <w:jc w:val="left"/>
              <w:rPr>
                <w:rFonts w:cs="宋体"/>
                <w:color w:val="000000"/>
                <w:sz w:val="24"/>
              </w:rPr>
            </w:pPr>
            <w:r>
              <w:rPr>
                <w:rFonts w:cs="宋体" w:hint="eastAsia"/>
                <w:color w:val="000000"/>
                <w:sz w:val="24"/>
              </w:rPr>
              <w:t>全区绩效考核一类单位。</w:t>
            </w:r>
          </w:p>
          <w:p w14:paraId="364B9C35" w14:textId="77777777" w:rsidR="00C57914" w:rsidRDefault="001B7740">
            <w:pPr>
              <w:numPr>
                <w:ilvl w:val="0"/>
                <w:numId w:val="2"/>
              </w:numPr>
              <w:spacing w:line="360" w:lineRule="auto"/>
              <w:jc w:val="left"/>
              <w:rPr>
                <w:rFonts w:cs="宋体"/>
                <w:color w:val="000000"/>
                <w:sz w:val="24"/>
              </w:rPr>
            </w:pPr>
            <w:r>
              <w:rPr>
                <w:rFonts w:cs="宋体" w:hint="eastAsia"/>
                <w:color w:val="000000"/>
                <w:sz w:val="24"/>
              </w:rPr>
              <w:t>重新修订《大通湖区政府投资审计监督办法》（大办发〔</w:t>
            </w:r>
            <w:r>
              <w:rPr>
                <w:rFonts w:cs="宋体" w:hint="eastAsia"/>
                <w:color w:val="000000"/>
                <w:sz w:val="24"/>
              </w:rPr>
              <w:t>2020</w:t>
            </w:r>
            <w:r>
              <w:rPr>
                <w:rFonts w:cs="宋体" w:hint="eastAsia"/>
                <w:color w:val="000000"/>
                <w:sz w:val="24"/>
              </w:rPr>
              <w:t>〕</w:t>
            </w:r>
            <w:r>
              <w:rPr>
                <w:rFonts w:cs="宋体" w:hint="eastAsia"/>
                <w:color w:val="000000"/>
                <w:sz w:val="24"/>
              </w:rPr>
              <w:t>25</w:t>
            </w:r>
            <w:r>
              <w:rPr>
                <w:rFonts w:cs="宋体" w:hint="eastAsia"/>
                <w:color w:val="000000"/>
                <w:sz w:val="24"/>
              </w:rPr>
              <w:t>号）。</w:t>
            </w:r>
          </w:p>
        </w:tc>
      </w:tr>
      <w:tr w:rsidR="00C57914" w14:paraId="173D6809" w14:textId="77777777">
        <w:trPr>
          <w:trHeight w:val="2333"/>
          <w:jc w:val="center"/>
        </w:trPr>
        <w:tc>
          <w:tcPr>
            <w:tcW w:w="2068" w:type="dxa"/>
            <w:gridSpan w:val="2"/>
            <w:vAlign w:val="center"/>
          </w:tcPr>
          <w:p w14:paraId="5DDF75AF" w14:textId="77777777" w:rsidR="00C57914" w:rsidRDefault="001B7740">
            <w:pPr>
              <w:spacing w:line="360" w:lineRule="auto"/>
              <w:jc w:val="center"/>
              <w:rPr>
                <w:rFonts w:cs="宋体"/>
                <w:color w:val="000000"/>
                <w:sz w:val="24"/>
              </w:rPr>
            </w:pPr>
            <w:r>
              <w:rPr>
                <w:rFonts w:cs="宋体" w:hint="eastAsia"/>
                <w:color w:val="000000"/>
                <w:sz w:val="24"/>
              </w:rPr>
              <w:lastRenderedPageBreak/>
              <w:t>部门职能职责</w:t>
            </w:r>
          </w:p>
        </w:tc>
        <w:tc>
          <w:tcPr>
            <w:tcW w:w="8391" w:type="dxa"/>
            <w:gridSpan w:val="7"/>
            <w:vAlign w:val="center"/>
          </w:tcPr>
          <w:p w14:paraId="60B2A87E"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一）负责对大通湖区（以下简称区）各部门、单位财政收支和法律法规规定属于审计监督范围的财务收支的真实性、合法性和效益进行审计，维护全区财政经济秩序，提高财政资金使用效益，促进廉政建设，推动全区经济社会健康发展。对审计、专项审计调查和核查社会审计机构相关审计报告的结果承担责任</w:t>
            </w:r>
            <w:r>
              <w:rPr>
                <w:rFonts w:ascii="宋体" w:hAnsi="宋体" w:cs="宋体" w:hint="eastAsia"/>
                <w:color w:val="333333"/>
                <w:shd w:val="clear" w:color="auto" w:fill="FFFFFF"/>
              </w:rPr>
              <w:t>,</w:t>
            </w:r>
            <w:r>
              <w:rPr>
                <w:rFonts w:ascii="宋体" w:hAnsi="宋体" w:cs="宋体" w:hint="eastAsia"/>
                <w:color w:val="333333"/>
                <w:shd w:val="clear" w:color="auto" w:fill="FFFFFF"/>
              </w:rPr>
              <w:t>并负有督促被审计单位整改的责任。</w:t>
            </w:r>
          </w:p>
          <w:p w14:paraId="40F6D585"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（二）贯彻执行国家法律法规和上级审计机关审计工作方针、政策，提出审计发展规划和年度审计工作计划，报市审计局备案并组织实施。对直接审计、审计调查和核查事项依法进行审计评价，</w:t>
            </w:r>
            <w:proofErr w:type="gramStart"/>
            <w:r>
              <w:rPr>
                <w:rFonts w:ascii="宋体" w:hAnsi="宋体" w:cs="宋体" w:hint="eastAsia"/>
                <w:color w:val="333333"/>
                <w:shd w:val="clear" w:color="auto" w:fill="FFFFFF"/>
              </w:rPr>
              <w:t>作出</w:t>
            </w:r>
            <w:proofErr w:type="gramEnd"/>
            <w:r>
              <w:rPr>
                <w:rFonts w:ascii="宋体" w:hAnsi="宋体" w:cs="宋体" w:hint="eastAsia"/>
                <w:color w:val="333333"/>
                <w:shd w:val="clear" w:color="auto" w:fill="FFFFFF"/>
              </w:rPr>
              <w:t>审计决定或提出审计建议。</w:t>
            </w:r>
          </w:p>
          <w:p w14:paraId="586A30CC"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w:t>
            </w:r>
            <w:r>
              <w:rPr>
                <w:rFonts w:ascii="宋体" w:hAnsi="宋体" w:cs="宋体" w:hint="eastAsia"/>
                <w:color w:val="333333"/>
                <w:shd w:val="clear" w:color="auto" w:fill="FFFFFF"/>
              </w:rPr>
              <w:t>三）向市审计局和大通湖区管理委员会报告审计工作情况，向大通湖区相关部门通报审计情况，并提出整改措施和完善制度建设的建议。</w:t>
            </w:r>
          </w:p>
          <w:p w14:paraId="7CDEE802"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（四）直接审计下列事项，出具审计报告，在职权范围内做出审计决定或向有关主管机关提出处理处罚的建议：</w:t>
            </w:r>
          </w:p>
          <w:p w14:paraId="0E779622"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1.</w:t>
            </w:r>
            <w:r>
              <w:rPr>
                <w:rFonts w:ascii="宋体" w:hAnsi="宋体" w:cs="宋体" w:hint="eastAsia"/>
                <w:color w:val="333333"/>
                <w:shd w:val="clear" w:color="auto" w:fill="FFFFFF"/>
              </w:rPr>
              <w:t>区本级、区属各部门、事业单位及下属单位和各镇的预算执行情况、决算和其他财政收支情况；</w:t>
            </w:r>
          </w:p>
          <w:p w14:paraId="1CC73E24"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2.</w:t>
            </w:r>
            <w:r>
              <w:rPr>
                <w:rFonts w:ascii="宋体" w:hAnsi="宋体" w:cs="宋体" w:hint="eastAsia"/>
                <w:color w:val="333333"/>
                <w:shd w:val="clear" w:color="auto" w:fill="FFFFFF"/>
              </w:rPr>
              <w:t>使用财政资金的人民团体、社团组织的预算执行情况、决算和其他财政收支；</w:t>
            </w:r>
          </w:p>
          <w:p w14:paraId="22A7AFDD"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3.</w:t>
            </w:r>
            <w:r>
              <w:rPr>
                <w:rFonts w:ascii="宋体" w:hAnsi="宋体" w:cs="宋体" w:hint="eastAsia"/>
                <w:color w:val="333333"/>
                <w:shd w:val="clear" w:color="auto" w:fill="FFFFFF"/>
              </w:rPr>
              <w:t>政府投资（含上级政府投资）和以政府投资为主的建设项目的预算执行情况、决算以及投资效益情况和重大项目</w:t>
            </w:r>
            <w:proofErr w:type="gramStart"/>
            <w:r>
              <w:rPr>
                <w:rFonts w:ascii="宋体" w:hAnsi="宋体" w:cs="宋体" w:hint="eastAsia"/>
                <w:color w:val="333333"/>
                <w:shd w:val="clear" w:color="auto" w:fill="FFFFFF"/>
              </w:rPr>
              <w:t>稽察</w:t>
            </w:r>
            <w:proofErr w:type="gramEnd"/>
            <w:r>
              <w:rPr>
                <w:rFonts w:ascii="宋体" w:hAnsi="宋体" w:cs="宋体" w:hint="eastAsia"/>
                <w:color w:val="333333"/>
                <w:shd w:val="clear" w:color="auto" w:fill="FFFFFF"/>
              </w:rPr>
              <w:t>；</w:t>
            </w:r>
          </w:p>
          <w:p w14:paraId="16128163"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4.</w:t>
            </w:r>
            <w:r>
              <w:rPr>
                <w:rFonts w:ascii="宋体" w:hAnsi="宋体" w:cs="宋体" w:hint="eastAsia"/>
                <w:color w:val="333333"/>
                <w:shd w:val="clear" w:color="auto" w:fill="FFFFFF"/>
              </w:rPr>
              <w:t>区属国有企业</w:t>
            </w:r>
            <w:r>
              <w:rPr>
                <w:rFonts w:ascii="宋体" w:hAnsi="宋体" w:cs="宋体" w:hint="eastAsia"/>
                <w:color w:val="333333"/>
                <w:shd w:val="clear" w:color="auto" w:fill="FFFFFF"/>
              </w:rPr>
              <w:t>、区属资本占控股或主导地位的企业资产、负债和损益情况；</w:t>
            </w:r>
          </w:p>
          <w:p w14:paraId="5EFA6D1C"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5.</w:t>
            </w:r>
            <w:r>
              <w:rPr>
                <w:rFonts w:ascii="宋体" w:hAnsi="宋体" w:cs="宋体" w:hint="eastAsia"/>
                <w:color w:val="333333"/>
                <w:shd w:val="clear" w:color="auto" w:fill="FFFFFF"/>
              </w:rPr>
              <w:t>区属部门管理的和受区管委员会委托管理的社会保障基金、社会捐赠资金及其他有关基金、资金的财务收支；</w:t>
            </w:r>
          </w:p>
          <w:p w14:paraId="4838A336"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6.</w:t>
            </w:r>
            <w:r>
              <w:rPr>
                <w:rFonts w:ascii="宋体" w:hAnsi="宋体" w:cs="宋体" w:hint="eastAsia"/>
                <w:color w:val="333333"/>
                <w:shd w:val="clear" w:color="auto" w:fill="FFFFFF"/>
              </w:rPr>
              <w:t>区管委会和区属各部门设在大通湖区域外机构的国有资产、财政收支；</w:t>
            </w:r>
          </w:p>
          <w:p w14:paraId="3FDA38DE"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五）负责区领导干部、国有企业监事会和国有企业领导干部的经济责任审计联席会议办公室日常工作，按规定对区委区管委会管理的领导干部、国有企业监事会和国有企业领导人员实施经济责任审计，协调有关单位运用经济责任审计成果。</w:t>
            </w:r>
          </w:p>
          <w:p w14:paraId="31C465DB"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（六）组织实施对国家财经法律、法规、规章、政策和宏观调控措施执行情况、财</w:t>
            </w:r>
            <w:r>
              <w:rPr>
                <w:rFonts w:ascii="宋体" w:hAnsi="宋体" w:cs="宋体" w:hint="eastAsia"/>
                <w:color w:val="333333"/>
                <w:shd w:val="clear" w:color="auto" w:fill="FFFFFF"/>
              </w:rPr>
              <w:t>政管理或国有资产管理使用等与国家财政收支有关的特定事项进行专项审计调查。</w:t>
            </w:r>
          </w:p>
          <w:p w14:paraId="568447CB"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（七）负责上级审计机关授权的审计项目和专项审计调查项目的组织实施。</w:t>
            </w:r>
          </w:p>
          <w:p w14:paraId="2BC30A4B"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八）依法检查审计决定执行情况，督促纠正和处理审计发现的问题，依法办理或协助市审计局办理被审计单位对审计决定提请行政复议、行政诉讼或市人民政府裁决中的有关事项。协助配合有关部门查处相关违法违纪案件。</w:t>
            </w:r>
          </w:p>
          <w:p w14:paraId="746EA706"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（九）指导和监督内部审计工作，核查社会中介机构对依法属于审计监督对象的单位出具的相关审计报告。</w:t>
            </w:r>
          </w:p>
          <w:p w14:paraId="540A91D5" w14:textId="77777777" w:rsidR="00C57914" w:rsidRDefault="001B7740">
            <w:pPr>
              <w:pStyle w:val="a3"/>
              <w:widowControl/>
              <w:shd w:val="clear" w:color="auto" w:fill="FFFFFF"/>
              <w:spacing w:before="100" w:beforeAutospacing="0" w:afterAutospacing="0"/>
              <w:ind w:firstLine="420"/>
              <w:rPr>
                <w:rFonts w:ascii="宋体" w:hAnsi="宋体" w:cs="宋体"/>
                <w:color w:val="333333"/>
              </w:rPr>
            </w:pPr>
            <w:r>
              <w:rPr>
                <w:rFonts w:ascii="宋体" w:hAnsi="宋体" w:cs="宋体" w:hint="eastAsia"/>
                <w:color w:val="333333"/>
                <w:shd w:val="clear" w:color="auto" w:fill="FFFFFF"/>
              </w:rPr>
              <w:t>（十）承办市审计局和区管委会交办的其他事项。</w:t>
            </w:r>
          </w:p>
          <w:p w14:paraId="34896D93" w14:textId="77777777" w:rsidR="00C57914" w:rsidRDefault="00C57914">
            <w:pPr>
              <w:jc w:val="center"/>
              <w:rPr>
                <w:rFonts w:cs="宋体"/>
                <w:color w:val="000000"/>
                <w:sz w:val="24"/>
              </w:rPr>
            </w:pPr>
          </w:p>
        </w:tc>
      </w:tr>
      <w:tr w:rsidR="00C57914" w14:paraId="4C38D49E" w14:textId="77777777">
        <w:trPr>
          <w:trHeight w:val="784"/>
          <w:jc w:val="center"/>
        </w:trPr>
        <w:tc>
          <w:tcPr>
            <w:tcW w:w="1358" w:type="dxa"/>
            <w:vMerge w:val="restart"/>
            <w:vAlign w:val="center"/>
          </w:tcPr>
          <w:p w14:paraId="29CCEDA0" w14:textId="77777777" w:rsidR="00C57914" w:rsidRDefault="001B7740">
            <w:pPr>
              <w:spacing w:line="360" w:lineRule="auto"/>
              <w:jc w:val="center"/>
              <w:rPr>
                <w:rFonts w:cs="宋体"/>
                <w:color w:val="000000"/>
                <w:sz w:val="24"/>
              </w:rPr>
            </w:pPr>
            <w:r>
              <w:rPr>
                <w:rFonts w:cs="宋体" w:hint="eastAsia"/>
                <w:color w:val="000000"/>
                <w:sz w:val="24"/>
              </w:rPr>
              <w:lastRenderedPageBreak/>
              <w:t>绩效指标</w:t>
            </w:r>
          </w:p>
        </w:tc>
        <w:tc>
          <w:tcPr>
            <w:tcW w:w="710" w:type="dxa"/>
            <w:vAlign w:val="center"/>
          </w:tcPr>
          <w:p w14:paraId="35C4CA20" w14:textId="77777777" w:rsidR="00C57914" w:rsidRDefault="001B7740">
            <w:pPr>
              <w:spacing w:line="360" w:lineRule="auto"/>
              <w:jc w:val="center"/>
              <w:rPr>
                <w:rFonts w:cs="宋体"/>
                <w:color w:val="000000"/>
                <w:sz w:val="24"/>
              </w:rPr>
            </w:pPr>
            <w:r>
              <w:rPr>
                <w:rFonts w:cs="宋体" w:hint="eastAsia"/>
                <w:color w:val="000000"/>
                <w:sz w:val="24"/>
              </w:rPr>
              <w:t>一级指标</w:t>
            </w:r>
          </w:p>
        </w:tc>
        <w:tc>
          <w:tcPr>
            <w:tcW w:w="1904" w:type="dxa"/>
            <w:gridSpan w:val="2"/>
            <w:vAlign w:val="center"/>
          </w:tcPr>
          <w:p w14:paraId="598AED8A" w14:textId="77777777" w:rsidR="00C57914" w:rsidRDefault="001B7740">
            <w:pPr>
              <w:jc w:val="center"/>
              <w:rPr>
                <w:rFonts w:cs="宋体"/>
                <w:color w:val="000000"/>
                <w:sz w:val="24"/>
              </w:rPr>
            </w:pPr>
            <w:r>
              <w:rPr>
                <w:rFonts w:cs="宋体" w:hint="eastAsia"/>
                <w:color w:val="000000"/>
                <w:sz w:val="24"/>
              </w:rPr>
              <w:t>二级指标</w:t>
            </w:r>
          </w:p>
        </w:tc>
        <w:tc>
          <w:tcPr>
            <w:tcW w:w="1966" w:type="dxa"/>
            <w:gridSpan w:val="2"/>
            <w:vAlign w:val="center"/>
          </w:tcPr>
          <w:p w14:paraId="41C79EA6" w14:textId="77777777" w:rsidR="00C57914" w:rsidRDefault="001B7740">
            <w:pPr>
              <w:jc w:val="center"/>
              <w:rPr>
                <w:rFonts w:cs="宋体"/>
                <w:color w:val="000000"/>
                <w:sz w:val="24"/>
              </w:rPr>
            </w:pPr>
            <w:r>
              <w:rPr>
                <w:rFonts w:cs="宋体" w:hint="eastAsia"/>
                <w:color w:val="000000"/>
                <w:sz w:val="24"/>
              </w:rPr>
              <w:t>三级指标</w:t>
            </w:r>
          </w:p>
        </w:tc>
        <w:tc>
          <w:tcPr>
            <w:tcW w:w="1627" w:type="dxa"/>
            <w:vAlign w:val="center"/>
          </w:tcPr>
          <w:p w14:paraId="221E2624" w14:textId="77777777" w:rsidR="00C57914" w:rsidRDefault="001B7740">
            <w:pPr>
              <w:jc w:val="center"/>
              <w:rPr>
                <w:rFonts w:cs="宋体"/>
                <w:color w:val="000000"/>
                <w:sz w:val="24"/>
              </w:rPr>
            </w:pPr>
            <w:r>
              <w:rPr>
                <w:rFonts w:cs="宋体" w:hint="eastAsia"/>
                <w:color w:val="000000"/>
                <w:sz w:val="24"/>
              </w:rPr>
              <w:t>年度指标值</w:t>
            </w:r>
          </w:p>
        </w:tc>
        <w:tc>
          <w:tcPr>
            <w:tcW w:w="1535" w:type="dxa"/>
            <w:vAlign w:val="center"/>
          </w:tcPr>
          <w:p w14:paraId="79A9F2C4" w14:textId="77777777" w:rsidR="00C57914" w:rsidRDefault="001B7740">
            <w:pPr>
              <w:jc w:val="center"/>
              <w:rPr>
                <w:rFonts w:cs="宋体"/>
                <w:color w:val="000000"/>
                <w:sz w:val="24"/>
              </w:rPr>
            </w:pPr>
            <w:r>
              <w:rPr>
                <w:rFonts w:cs="宋体" w:hint="eastAsia"/>
                <w:color w:val="000000"/>
                <w:sz w:val="24"/>
              </w:rPr>
              <w:t>实际完成值</w:t>
            </w:r>
          </w:p>
        </w:tc>
        <w:tc>
          <w:tcPr>
            <w:tcW w:w="1359" w:type="dxa"/>
            <w:vAlign w:val="center"/>
          </w:tcPr>
          <w:p w14:paraId="07D3322E" w14:textId="77777777" w:rsidR="00C57914" w:rsidRDefault="001B7740">
            <w:pPr>
              <w:jc w:val="center"/>
              <w:rPr>
                <w:rFonts w:cs="宋体"/>
                <w:color w:val="000000"/>
                <w:sz w:val="24"/>
              </w:rPr>
            </w:pPr>
            <w:r>
              <w:rPr>
                <w:rFonts w:cs="宋体" w:hint="eastAsia"/>
                <w:color w:val="000000"/>
                <w:sz w:val="24"/>
              </w:rPr>
              <w:t>偏差原因</w:t>
            </w:r>
            <w:proofErr w:type="gramStart"/>
            <w:r>
              <w:rPr>
                <w:rFonts w:cs="宋体" w:hint="eastAsia"/>
                <w:color w:val="000000"/>
                <w:sz w:val="24"/>
              </w:rPr>
              <w:t>分析极</w:t>
            </w:r>
            <w:proofErr w:type="gramEnd"/>
            <w:r>
              <w:rPr>
                <w:rFonts w:cs="宋体" w:hint="eastAsia"/>
                <w:color w:val="000000"/>
                <w:sz w:val="24"/>
              </w:rPr>
              <w:t>改进措施</w:t>
            </w:r>
          </w:p>
        </w:tc>
      </w:tr>
      <w:tr w:rsidR="00C57914" w14:paraId="7D8A36E0" w14:textId="77777777">
        <w:trPr>
          <w:trHeight w:val="468"/>
          <w:jc w:val="center"/>
        </w:trPr>
        <w:tc>
          <w:tcPr>
            <w:tcW w:w="1358" w:type="dxa"/>
            <w:vMerge/>
            <w:vAlign w:val="center"/>
          </w:tcPr>
          <w:p w14:paraId="3B419D4C" w14:textId="77777777" w:rsidR="00C57914" w:rsidRDefault="00C57914">
            <w:pPr>
              <w:spacing w:line="360" w:lineRule="auto"/>
              <w:jc w:val="center"/>
              <w:rPr>
                <w:rFonts w:cs="宋体"/>
                <w:color w:val="000000"/>
                <w:sz w:val="24"/>
              </w:rPr>
            </w:pPr>
          </w:p>
        </w:tc>
        <w:tc>
          <w:tcPr>
            <w:tcW w:w="710" w:type="dxa"/>
            <w:vMerge w:val="restart"/>
            <w:vAlign w:val="center"/>
          </w:tcPr>
          <w:p w14:paraId="5F3C35AA" w14:textId="77777777" w:rsidR="00C57914" w:rsidRDefault="001B7740">
            <w:pPr>
              <w:spacing w:line="360" w:lineRule="auto"/>
              <w:jc w:val="center"/>
              <w:rPr>
                <w:rFonts w:cs="宋体"/>
                <w:color w:val="000000"/>
                <w:sz w:val="24"/>
              </w:rPr>
            </w:pPr>
            <w:r>
              <w:rPr>
                <w:rFonts w:cs="宋体" w:hint="eastAsia"/>
                <w:color w:val="000000"/>
                <w:sz w:val="24"/>
              </w:rPr>
              <w:t>产生指标</w:t>
            </w:r>
          </w:p>
        </w:tc>
        <w:tc>
          <w:tcPr>
            <w:tcW w:w="1904" w:type="dxa"/>
            <w:gridSpan w:val="2"/>
            <w:vMerge w:val="restart"/>
            <w:vAlign w:val="center"/>
          </w:tcPr>
          <w:p w14:paraId="23E3986C" w14:textId="77777777" w:rsidR="00C57914" w:rsidRDefault="001B7740">
            <w:pPr>
              <w:jc w:val="center"/>
              <w:rPr>
                <w:rFonts w:cs="宋体"/>
                <w:color w:val="000000"/>
                <w:sz w:val="24"/>
              </w:rPr>
            </w:pPr>
            <w:r>
              <w:rPr>
                <w:rFonts w:cs="宋体" w:hint="eastAsia"/>
                <w:color w:val="000000"/>
                <w:sz w:val="24"/>
              </w:rPr>
              <w:t>数量指标</w:t>
            </w:r>
          </w:p>
        </w:tc>
        <w:tc>
          <w:tcPr>
            <w:tcW w:w="1966" w:type="dxa"/>
            <w:gridSpan w:val="2"/>
            <w:vAlign w:val="center"/>
          </w:tcPr>
          <w:p w14:paraId="6D5B1CA8" w14:textId="77777777" w:rsidR="00C57914" w:rsidRDefault="001B7740">
            <w:pPr>
              <w:jc w:val="center"/>
              <w:rPr>
                <w:rFonts w:cs="宋体"/>
                <w:color w:val="000000"/>
                <w:sz w:val="24"/>
              </w:rPr>
            </w:pPr>
            <w:r>
              <w:rPr>
                <w:rFonts w:cs="宋体" w:hint="eastAsia"/>
                <w:color w:val="000000"/>
                <w:sz w:val="24"/>
              </w:rPr>
              <w:t>完成年度计划项目数</w:t>
            </w:r>
          </w:p>
        </w:tc>
        <w:tc>
          <w:tcPr>
            <w:tcW w:w="1627" w:type="dxa"/>
            <w:vAlign w:val="center"/>
          </w:tcPr>
          <w:p w14:paraId="5B67466D" w14:textId="77777777" w:rsidR="00C57914" w:rsidRDefault="001B7740">
            <w:pPr>
              <w:jc w:val="center"/>
              <w:rPr>
                <w:rFonts w:cs="宋体"/>
                <w:color w:val="000000"/>
                <w:sz w:val="24"/>
              </w:rPr>
            </w:pPr>
            <w:r>
              <w:rPr>
                <w:rFonts w:cs="宋体" w:hint="eastAsia"/>
                <w:color w:val="000000"/>
                <w:sz w:val="24"/>
              </w:rPr>
              <w:t>&gt;=21</w:t>
            </w:r>
            <w:r>
              <w:rPr>
                <w:rFonts w:cs="宋体" w:hint="eastAsia"/>
                <w:color w:val="000000"/>
                <w:sz w:val="24"/>
              </w:rPr>
              <w:t>个</w:t>
            </w:r>
          </w:p>
        </w:tc>
        <w:tc>
          <w:tcPr>
            <w:tcW w:w="1535" w:type="dxa"/>
            <w:vAlign w:val="center"/>
          </w:tcPr>
          <w:p w14:paraId="2405A4EE" w14:textId="77777777" w:rsidR="00C57914" w:rsidRDefault="001B7740">
            <w:pPr>
              <w:jc w:val="center"/>
              <w:rPr>
                <w:rFonts w:cs="宋体"/>
                <w:color w:val="000000"/>
                <w:sz w:val="24"/>
              </w:rPr>
            </w:pPr>
            <w:r>
              <w:rPr>
                <w:rFonts w:cs="宋体" w:hint="eastAsia"/>
                <w:color w:val="000000"/>
                <w:sz w:val="24"/>
              </w:rPr>
              <w:t>24</w:t>
            </w:r>
          </w:p>
        </w:tc>
        <w:tc>
          <w:tcPr>
            <w:tcW w:w="1359" w:type="dxa"/>
            <w:vAlign w:val="center"/>
          </w:tcPr>
          <w:p w14:paraId="0795166E" w14:textId="77777777" w:rsidR="00C57914" w:rsidRDefault="00C57914">
            <w:pPr>
              <w:jc w:val="center"/>
              <w:rPr>
                <w:rFonts w:cs="宋体"/>
                <w:color w:val="000000"/>
                <w:sz w:val="24"/>
              </w:rPr>
            </w:pPr>
          </w:p>
        </w:tc>
      </w:tr>
      <w:tr w:rsidR="00C57914" w14:paraId="51F0F263" w14:textId="77777777">
        <w:trPr>
          <w:trHeight w:val="468"/>
          <w:jc w:val="center"/>
        </w:trPr>
        <w:tc>
          <w:tcPr>
            <w:tcW w:w="1358" w:type="dxa"/>
            <w:vMerge/>
            <w:vAlign w:val="center"/>
          </w:tcPr>
          <w:p w14:paraId="3A682311" w14:textId="77777777" w:rsidR="00C57914" w:rsidRDefault="00C57914">
            <w:pPr>
              <w:spacing w:line="360" w:lineRule="auto"/>
              <w:jc w:val="center"/>
              <w:rPr>
                <w:rFonts w:cs="宋体"/>
                <w:color w:val="000000"/>
                <w:sz w:val="24"/>
              </w:rPr>
            </w:pPr>
          </w:p>
        </w:tc>
        <w:tc>
          <w:tcPr>
            <w:tcW w:w="710" w:type="dxa"/>
            <w:vMerge/>
            <w:vAlign w:val="center"/>
          </w:tcPr>
          <w:p w14:paraId="48160809" w14:textId="77777777" w:rsidR="00C57914" w:rsidRDefault="00C57914">
            <w:pPr>
              <w:spacing w:line="360" w:lineRule="auto"/>
              <w:jc w:val="center"/>
              <w:rPr>
                <w:rFonts w:cs="宋体"/>
                <w:color w:val="000000"/>
                <w:sz w:val="24"/>
              </w:rPr>
            </w:pPr>
          </w:p>
        </w:tc>
        <w:tc>
          <w:tcPr>
            <w:tcW w:w="1904" w:type="dxa"/>
            <w:gridSpan w:val="2"/>
            <w:vMerge/>
            <w:vAlign w:val="center"/>
          </w:tcPr>
          <w:p w14:paraId="103F1857" w14:textId="77777777" w:rsidR="00C57914" w:rsidRDefault="00C57914">
            <w:pPr>
              <w:jc w:val="center"/>
              <w:rPr>
                <w:rFonts w:cs="宋体"/>
                <w:color w:val="000000"/>
                <w:sz w:val="24"/>
              </w:rPr>
            </w:pPr>
          </w:p>
        </w:tc>
        <w:tc>
          <w:tcPr>
            <w:tcW w:w="1966" w:type="dxa"/>
            <w:gridSpan w:val="2"/>
            <w:vAlign w:val="center"/>
          </w:tcPr>
          <w:p w14:paraId="5F9577A1" w14:textId="77777777" w:rsidR="00C57914" w:rsidRDefault="001B7740">
            <w:pPr>
              <w:jc w:val="center"/>
              <w:rPr>
                <w:rFonts w:cs="宋体"/>
                <w:color w:val="000000"/>
                <w:sz w:val="24"/>
              </w:rPr>
            </w:pPr>
            <w:r>
              <w:rPr>
                <w:rFonts w:cs="宋体" w:hint="eastAsia"/>
                <w:color w:val="000000"/>
                <w:sz w:val="24"/>
              </w:rPr>
              <w:t>挽回经济损失金额</w:t>
            </w:r>
          </w:p>
        </w:tc>
        <w:tc>
          <w:tcPr>
            <w:tcW w:w="1627" w:type="dxa"/>
            <w:vAlign w:val="center"/>
          </w:tcPr>
          <w:p w14:paraId="041B33E8" w14:textId="77777777" w:rsidR="00C57914" w:rsidRDefault="001B7740">
            <w:pPr>
              <w:jc w:val="center"/>
              <w:rPr>
                <w:rFonts w:cs="宋体"/>
                <w:color w:val="000000"/>
                <w:sz w:val="24"/>
              </w:rPr>
            </w:pPr>
            <w:r>
              <w:rPr>
                <w:rFonts w:cs="宋体" w:hint="eastAsia"/>
                <w:color w:val="000000"/>
                <w:sz w:val="24"/>
              </w:rPr>
              <w:t>&gt;=500</w:t>
            </w:r>
            <w:r>
              <w:rPr>
                <w:rFonts w:cs="宋体" w:hint="eastAsia"/>
                <w:color w:val="000000"/>
                <w:sz w:val="24"/>
              </w:rPr>
              <w:t>万</w:t>
            </w:r>
          </w:p>
        </w:tc>
        <w:tc>
          <w:tcPr>
            <w:tcW w:w="1535" w:type="dxa"/>
            <w:vAlign w:val="center"/>
          </w:tcPr>
          <w:p w14:paraId="22A30BA6" w14:textId="77777777" w:rsidR="00C57914" w:rsidRDefault="001B7740">
            <w:pPr>
              <w:jc w:val="center"/>
              <w:rPr>
                <w:rFonts w:cs="宋体"/>
                <w:color w:val="000000"/>
                <w:sz w:val="24"/>
              </w:rPr>
            </w:pPr>
            <w:r>
              <w:rPr>
                <w:rFonts w:ascii="宋体" w:hAnsi="宋体" w:cs="宋体" w:hint="eastAsia"/>
                <w:sz w:val="24"/>
                <w:shd w:val="clear" w:color="auto" w:fill="FFFFFF"/>
              </w:rPr>
              <w:t>1739.74</w:t>
            </w:r>
            <w:r>
              <w:rPr>
                <w:rFonts w:ascii="宋体" w:hAnsi="宋体" w:cs="宋体" w:hint="eastAsia"/>
                <w:sz w:val="24"/>
                <w:shd w:val="clear" w:color="auto" w:fill="FFFFFF"/>
              </w:rPr>
              <w:t>万元</w:t>
            </w:r>
          </w:p>
        </w:tc>
        <w:tc>
          <w:tcPr>
            <w:tcW w:w="1359" w:type="dxa"/>
            <w:vAlign w:val="center"/>
          </w:tcPr>
          <w:p w14:paraId="640293E7" w14:textId="77777777" w:rsidR="00C57914" w:rsidRDefault="00C57914">
            <w:pPr>
              <w:jc w:val="center"/>
              <w:rPr>
                <w:rFonts w:cs="宋体"/>
                <w:color w:val="000000"/>
                <w:sz w:val="24"/>
              </w:rPr>
            </w:pPr>
          </w:p>
        </w:tc>
      </w:tr>
      <w:tr w:rsidR="00C57914" w14:paraId="10FFBB77" w14:textId="77777777">
        <w:trPr>
          <w:trHeight w:val="468"/>
          <w:jc w:val="center"/>
        </w:trPr>
        <w:tc>
          <w:tcPr>
            <w:tcW w:w="1358" w:type="dxa"/>
            <w:vMerge/>
            <w:vAlign w:val="center"/>
          </w:tcPr>
          <w:p w14:paraId="238FA844" w14:textId="77777777" w:rsidR="00C57914" w:rsidRDefault="00C57914">
            <w:pPr>
              <w:spacing w:line="360" w:lineRule="auto"/>
              <w:jc w:val="center"/>
              <w:rPr>
                <w:rFonts w:cs="宋体"/>
                <w:color w:val="000000"/>
                <w:sz w:val="24"/>
              </w:rPr>
            </w:pPr>
          </w:p>
        </w:tc>
        <w:tc>
          <w:tcPr>
            <w:tcW w:w="710" w:type="dxa"/>
            <w:vMerge/>
            <w:vAlign w:val="center"/>
          </w:tcPr>
          <w:p w14:paraId="59370C8C" w14:textId="77777777" w:rsidR="00C57914" w:rsidRDefault="00C57914">
            <w:pPr>
              <w:spacing w:line="360" w:lineRule="auto"/>
              <w:jc w:val="center"/>
              <w:rPr>
                <w:rFonts w:cs="宋体"/>
                <w:color w:val="000000"/>
                <w:sz w:val="24"/>
              </w:rPr>
            </w:pPr>
          </w:p>
        </w:tc>
        <w:tc>
          <w:tcPr>
            <w:tcW w:w="1904" w:type="dxa"/>
            <w:gridSpan w:val="2"/>
            <w:vMerge w:val="restart"/>
            <w:vAlign w:val="center"/>
          </w:tcPr>
          <w:p w14:paraId="2FE93A84" w14:textId="77777777" w:rsidR="00C57914" w:rsidRDefault="001B7740">
            <w:pPr>
              <w:jc w:val="center"/>
              <w:rPr>
                <w:rFonts w:cs="宋体"/>
                <w:color w:val="000000"/>
                <w:sz w:val="24"/>
              </w:rPr>
            </w:pPr>
            <w:r>
              <w:rPr>
                <w:rFonts w:cs="宋体" w:hint="eastAsia"/>
                <w:color w:val="000000"/>
                <w:sz w:val="24"/>
              </w:rPr>
              <w:t>质量指标</w:t>
            </w:r>
          </w:p>
        </w:tc>
        <w:tc>
          <w:tcPr>
            <w:tcW w:w="1966" w:type="dxa"/>
            <w:gridSpan w:val="2"/>
            <w:vAlign w:val="center"/>
          </w:tcPr>
          <w:p w14:paraId="2176A3C2" w14:textId="77777777" w:rsidR="00C57914" w:rsidRDefault="001B7740">
            <w:pPr>
              <w:jc w:val="center"/>
              <w:rPr>
                <w:rFonts w:cs="宋体"/>
                <w:color w:val="000000"/>
                <w:sz w:val="24"/>
              </w:rPr>
            </w:pPr>
            <w:proofErr w:type="gramStart"/>
            <w:r>
              <w:rPr>
                <w:rFonts w:cs="宋体" w:hint="eastAsia"/>
                <w:color w:val="000000"/>
                <w:sz w:val="24"/>
              </w:rPr>
              <w:t>省秀项目</w:t>
            </w:r>
            <w:proofErr w:type="gramEnd"/>
          </w:p>
        </w:tc>
        <w:tc>
          <w:tcPr>
            <w:tcW w:w="1627" w:type="dxa"/>
            <w:vAlign w:val="center"/>
          </w:tcPr>
          <w:p w14:paraId="5F752018" w14:textId="77777777" w:rsidR="00C57914" w:rsidRDefault="001B7740">
            <w:pPr>
              <w:jc w:val="center"/>
              <w:rPr>
                <w:rFonts w:cs="宋体"/>
                <w:color w:val="000000"/>
                <w:sz w:val="24"/>
              </w:rPr>
            </w:pPr>
            <w:r>
              <w:rPr>
                <w:rFonts w:cs="宋体" w:hint="eastAsia"/>
                <w:color w:val="000000"/>
                <w:sz w:val="24"/>
              </w:rPr>
              <w:t>&gt;=1</w:t>
            </w:r>
          </w:p>
        </w:tc>
        <w:tc>
          <w:tcPr>
            <w:tcW w:w="1535" w:type="dxa"/>
            <w:vAlign w:val="center"/>
          </w:tcPr>
          <w:p w14:paraId="2B5D11A9" w14:textId="77777777" w:rsidR="00C57914" w:rsidRDefault="001B7740">
            <w:pPr>
              <w:jc w:val="center"/>
              <w:rPr>
                <w:rFonts w:cs="宋体"/>
                <w:color w:val="000000"/>
                <w:sz w:val="24"/>
              </w:rPr>
            </w:pPr>
            <w:r>
              <w:rPr>
                <w:rFonts w:cs="宋体" w:hint="eastAsia"/>
                <w:color w:val="000000"/>
                <w:sz w:val="24"/>
              </w:rPr>
              <w:t>千山红镇</w:t>
            </w:r>
            <w:r>
              <w:rPr>
                <w:rFonts w:cs="宋体" w:hint="eastAsia"/>
                <w:color w:val="000000"/>
                <w:sz w:val="24"/>
              </w:rPr>
              <w:t>2019</w:t>
            </w:r>
            <w:r>
              <w:rPr>
                <w:rFonts w:cs="宋体" w:hint="eastAsia"/>
                <w:color w:val="000000"/>
                <w:sz w:val="24"/>
              </w:rPr>
              <w:t>年预算执行项目在省质量考评中获得优秀项目</w:t>
            </w:r>
          </w:p>
        </w:tc>
        <w:tc>
          <w:tcPr>
            <w:tcW w:w="1359" w:type="dxa"/>
            <w:vAlign w:val="center"/>
          </w:tcPr>
          <w:p w14:paraId="2C7B4B2D" w14:textId="77777777" w:rsidR="00C57914" w:rsidRDefault="00C57914">
            <w:pPr>
              <w:jc w:val="center"/>
              <w:rPr>
                <w:rFonts w:cs="宋体"/>
                <w:color w:val="000000"/>
                <w:sz w:val="24"/>
              </w:rPr>
            </w:pPr>
          </w:p>
        </w:tc>
      </w:tr>
      <w:tr w:rsidR="00C57914" w14:paraId="65ED786A" w14:textId="77777777">
        <w:trPr>
          <w:trHeight w:val="468"/>
          <w:jc w:val="center"/>
        </w:trPr>
        <w:tc>
          <w:tcPr>
            <w:tcW w:w="1358" w:type="dxa"/>
            <w:vMerge/>
            <w:vAlign w:val="center"/>
          </w:tcPr>
          <w:p w14:paraId="3DC78DF6" w14:textId="77777777" w:rsidR="00C57914" w:rsidRDefault="00C57914">
            <w:pPr>
              <w:spacing w:line="360" w:lineRule="auto"/>
              <w:jc w:val="center"/>
              <w:rPr>
                <w:rFonts w:cs="宋体"/>
                <w:color w:val="000000"/>
                <w:sz w:val="24"/>
              </w:rPr>
            </w:pPr>
          </w:p>
        </w:tc>
        <w:tc>
          <w:tcPr>
            <w:tcW w:w="710" w:type="dxa"/>
            <w:vMerge/>
            <w:vAlign w:val="center"/>
          </w:tcPr>
          <w:p w14:paraId="2B9DE604" w14:textId="77777777" w:rsidR="00C57914" w:rsidRDefault="00C57914">
            <w:pPr>
              <w:spacing w:line="360" w:lineRule="auto"/>
              <w:jc w:val="center"/>
              <w:rPr>
                <w:rFonts w:cs="宋体"/>
                <w:color w:val="000000"/>
                <w:sz w:val="24"/>
              </w:rPr>
            </w:pPr>
          </w:p>
        </w:tc>
        <w:tc>
          <w:tcPr>
            <w:tcW w:w="1904" w:type="dxa"/>
            <w:gridSpan w:val="2"/>
            <w:vMerge/>
            <w:vAlign w:val="center"/>
          </w:tcPr>
          <w:p w14:paraId="638E0483" w14:textId="77777777" w:rsidR="00C57914" w:rsidRDefault="00C57914">
            <w:pPr>
              <w:jc w:val="center"/>
              <w:rPr>
                <w:rFonts w:cs="宋体"/>
                <w:color w:val="000000"/>
                <w:sz w:val="24"/>
              </w:rPr>
            </w:pPr>
          </w:p>
        </w:tc>
        <w:tc>
          <w:tcPr>
            <w:tcW w:w="1966" w:type="dxa"/>
            <w:gridSpan w:val="2"/>
            <w:vAlign w:val="center"/>
          </w:tcPr>
          <w:p w14:paraId="5A50065B" w14:textId="77777777" w:rsidR="00C57914" w:rsidRDefault="001B7740">
            <w:pPr>
              <w:jc w:val="center"/>
              <w:rPr>
                <w:rFonts w:cs="宋体"/>
                <w:color w:val="000000"/>
                <w:sz w:val="24"/>
              </w:rPr>
            </w:pPr>
            <w:r>
              <w:rPr>
                <w:rFonts w:cs="宋体" w:hint="eastAsia"/>
                <w:color w:val="000000"/>
                <w:sz w:val="24"/>
              </w:rPr>
              <w:t>市质量考评优秀单位</w:t>
            </w:r>
          </w:p>
        </w:tc>
        <w:tc>
          <w:tcPr>
            <w:tcW w:w="1627" w:type="dxa"/>
            <w:vAlign w:val="center"/>
          </w:tcPr>
          <w:p w14:paraId="4B10B90F" w14:textId="77777777" w:rsidR="00C57914" w:rsidRDefault="001B7740">
            <w:pPr>
              <w:jc w:val="center"/>
              <w:rPr>
                <w:rFonts w:cs="宋体"/>
                <w:color w:val="000000"/>
                <w:sz w:val="24"/>
              </w:rPr>
            </w:pPr>
            <w:r>
              <w:rPr>
                <w:rFonts w:cs="宋体" w:hint="eastAsia"/>
                <w:color w:val="000000"/>
                <w:sz w:val="24"/>
              </w:rPr>
              <w:t>优秀单位</w:t>
            </w:r>
          </w:p>
        </w:tc>
        <w:tc>
          <w:tcPr>
            <w:tcW w:w="1535" w:type="dxa"/>
            <w:vAlign w:val="center"/>
          </w:tcPr>
          <w:p w14:paraId="5B9852C8" w14:textId="77777777" w:rsidR="00C57914" w:rsidRDefault="001B7740">
            <w:pPr>
              <w:jc w:val="center"/>
              <w:rPr>
                <w:rFonts w:cs="宋体"/>
                <w:color w:val="000000"/>
                <w:sz w:val="24"/>
              </w:rPr>
            </w:pPr>
            <w:r>
              <w:rPr>
                <w:rFonts w:cs="宋体" w:hint="eastAsia"/>
                <w:color w:val="000000"/>
                <w:sz w:val="24"/>
              </w:rPr>
              <w:t>标兵单位</w:t>
            </w:r>
          </w:p>
        </w:tc>
        <w:tc>
          <w:tcPr>
            <w:tcW w:w="1359" w:type="dxa"/>
            <w:vAlign w:val="center"/>
          </w:tcPr>
          <w:p w14:paraId="7DACB6CB" w14:textId="77777777" w:rsidR="00C57914" w:rsidRDefault="00C57914">
            <w:pPr>
              <w:jc w:val="center"/>
              <w:rPr>
                <w:rFonts w:cs="宋体"/>
                <w:color w:val="000000"/>
                <w:sz w:val="24"/>
              </w:rPr>
            </w:pPr>
          </w:p>
        </w:tc>
      </w:tr>
      <w:tr w:rsidR="00C57914" w14:paraId="5D742E7A" w14:textId="77777777">
        <w:trPr>
          <w:trHeight w:val="468"/>
          <w:jc w:val="center"/>
        </w:trPr>
        <w:tc>
          <w:tcPr>
            <w:tcW w:w="1358" w:type="dxa"/>
            <w:vMerge/>
            <w:vAlign w:val="center"/>
          </w:tcPr>
          <w:p w14:paraId="62315F49" w14:textId="77777777" w:rsidR="00C57914" w:rsidRDefault="00C57914">
            <w:pPr>
              <w:spacing w:line="360" w:lineRule="auto"/>
              <w:jc w:val="center"/>
              <w:rPr>
                <w:rFonts w:cs="宋体"/>
                <w:color w:val="000000"/>
                <w:sz w:val="24"/>
              </w:rPr>
            </w:pPr>
          </w:p>
        </w:tc>
        <w:tc>
          <w:tcPr>
            <w:tcW w:w="710" w:type="dxa"/>
            <w:vMerge/>
            <w:vAlign w:val="center"/>
          </w:tcPr>
          <w:p w14:paraId="1B215920" w14:textId="77777777" w:rsidR="00C57914" w:rsidRDefault="00C57914">
            <w:pPr>
              <w:spacing w:line="360" w:lineRule="auto"/>
              <w:jc w:val="center"/>
              <w:rPr>
                <w:rFonts w:cs="宋体"/>
                <w:color w:val="000000"/>
                <w:sz w:val="24"/>
              </w:rPr>
            </w:pPr>
          </w:p>
        </w:tc>
        <w:tc>
          <w:tcPr>
            <w:tcW w:w="1904" w:type="dxa"/>
            <w:gridSpan w:val="2"/>
            <w:vMerge/>
            <w:vAlign w:val="center"/>
          </w:tcPr>
          <w:p w14:paraId="6964DFCA" w14:textId="77777777" w:rsidR="00C57914" w:rsidRDefault="00C57914">
            <w:pPr>
              <w:jc w:val="center"/>
              <w:rPr>
                <w:rFonts w:cs="宋体"/>
                <w:color w:val="000000"/>
                <w:sz w:val="24"/>
              </w:rPr>
            </w:pPr>
          </w:p>
        </w:tc>
        <w:tc>
          <w:tcPr>
            <w:tcW w:w="1966" w:type="dxa"/>
            <w:gridSpan w:val="2"/>
            <w:vAlign w:val="center"/>
          </w:tcPr>
          <w:p w14:paraId="5DEA26F1" w14:textId="77777777" w:rsidR="00C57914" w:rsidRDefault="001B7740">
            <w:pPr>
              <w:jc w:val="center"/>
              <w:rPr>
                <w:rFonts w:cs="宋体"/>
                <w:color w:val="000000"/>
                <w:sz w:val="24"/>
              </w:rPr>
            </w:pPr>
            <w:r>
              <w:rPr>
                <w:rFonts w:cs="宋体" w:hint="eastAsia"/>
                <w:color w:val="000000"/>
                <w:sz w:val="24"/>
              </w:rPr>
              <w:t>区绩效考核</w:t>
            </w:r>
          </w:p>
        </w:tc>
        <w:tc>
          <w:tcPr>
            <w:tcW w:w="1627" w:type="dxa"/>
            <w:vAlign w:val="center"/>
          </w:tcPr>
          <w:p w14:paraId="7AE4CE3A" w14:textId="77777777" w:rsidR="00C57914" w:rsidRDefault="001B7740">
            <w:pPr>
              <w:jc w:val="center"/>
              <w:rPr>
                <w:rFonts w:cs="宋体"/>
                <w:color w:val="000000"/>
                <w:sz w:val="24"/>
              </w:rPr>
            </w:pPr>
            <w:r>
              <w:rPr>
                <w:rFonts w:cs="宋体" w:hint="eastAsia"/>
                <w:color w:val="000000"/>
                <w:sz w:val="24"/>
              </w:rPr>
              <w:t>一类单位</w:t>
            </w:r>
          </w:p>
        </w:tc>
        <w:tc>
          <w:tcPr>
            <w:tcW w:w="1535" w:type="dxa"/>
            <w:vAlign w:val="center"/>
          </w:tcPr>
          <w:p w14:paraId="36C88FBE" w14:textId="77777777" w:rsidR="00C57914" w:rsidRDefault="001B7740">
            <w:pPr>
              <w:jc w:val="center"/>
              <w:rPr>
                <w:rFonts w:cs="宋体"/>
                <w:color w:val="000000"/>
                <w:sz w:val="24"/>
              </w:rPr>
            </w:pPr>
            <w:r>
              <w:rPr>
                <w:rFonts w:cs="宋体" w:hint="eastAsia"/>
                <w:color w:val="000000"/>
                <w:sz w:val="24"/>
              </w:rPr>
              <w:t>一类单位</w:t>
            </w:r>
          </w:p>
        </w:tc>
        <w:tc>
          <w:tcPr>
            <w:tcW w:w="1359" w:type="dxa"/>
            <w:vAlign w:val="center"/>
          </w:tcPr>
          <w:p w14:paraId="473F2B7D" w14:textId="77777777" w:rsidR="00C57914" w:rsidRDefault="00C57914">
            <w:pPr>
              <w:jc w:val="center"/>
              <w:rPr>
                <w:rFonts w:cs="宋体"/>
                <w:color w:val="000000"/>
                <w:sz w:val="24"/>
              </w:rPr>
            </w:pPr>
          </w:p>
        </w:tc>
      </w:tr>
      <w:tr w:rsidR="00C57914" w14:paraId="5684823E" w14:textId="77777777">
        <w:trPr>
          <w:trHeight w:val="468"/>
          <w:jc w:val="center"/>
        </w:trPr>
        <w:tc>
          <w:tcPr>
            <w:tcW w:w="1358" w:type="dxa"/>
            <w:vMerge/>
            <w:vAlign w:val="center"/>
          </w:tcPr>
          <w:p w14:paraId="4D27F6E1" w14:textId="77777777" w:rsidR="00C57914" w:rsidRDefault="00C57914">
            <w:pPr>
              <w:spacing w:line="360" w:lineRule="auto"/>
              <w:jc w:val="center"/>
              <w:rPr>
                <w:rFonts w:cs="宋体"/>
                <w:color w:val="000000"/>
                <w:sz w:val="24"/>
              </w:rPr>
            </w:pPr>
          </w:p>
        </w:tc>
        <w:tc>
          <w:tcPr>
            <w:tcW w:w="710" w:type="dxa"/>
            <w:vMerge/>
            <w:vAlign w:val="center"/>
          </w:tcPr>
          <w:p w14:paraId="1136F98C" w14:textId="77777777" w:rsidR="00C57914" w:rsidRDefault="00C57914">
            <w:pPr>
              <w:spacing w:line="360" w:lineRule="auto"/>
              <w:jc w:val="center"/>
              <w:rPr>
                <w:rFonts w:cs="宋体"/>
                <w:color w:val="000000"/>
                <w:sz w:val="24"/>
              </w:rPr>
            </w:pPr>
          </w:p>
        </w:tc>
        <w:tc>
          <w:tcPr>
            <w:tcW w:w="1904" w:type="dxa"/>
            <w:gridSpan w:val="2"/>
            <w:vMerge w:val="restart"/>
            <w:vAlign w:val="center"/>
          </w:tcPr>
          <w:p w14:paraId="0510213E" w14:textId="77777777" w:rsidR="00C57914" w:rsidRDefault="001B7740">
            <w:pPr>
              <w:jc w:val="center"/>
              <w:rPr>
                <w:rFonts w:cs="宋体"/>
                <w:color w:val="000000"/>
                <w:sz w:val="24"/>
              </w:rPr>
            </w:pPr>
            <w:r>
              <w:rPr>
                <w:rFonts w:cs="宋体" w:hint="eastAsia"/>
                <w:color w:val="000000"/>
                <w:sz w:val="24"/>
              </w:rPr>
              <w:t>时效指标</w:t>
            </w:r>
          </w:p>
        </w:tc>
        <w:tc>
          <w:tcPr>
            <w:tcW w:w="1966" w:type="dxa"/>
            <w:gridSpan w:val="2"/>
            <w:vAlign w:val="center"/>
          </w:tcPr>
          <w:p w14:paraId="56D7EF89" w14:textId="77777777" w:rsidR="00C57914" w:rsidRDefault="001B7740">
            <w:pPr>
              <w:jc w:val="center"/>
              <w:rPr>
                <w:rFonts w:cs="宋体"/>
                <w:color w:val="000000"/>
                <w:sz w:val="24"/>
              </w:rPr>
            </w:pPr>
            <w:r>
              <w:rPr>
                <w:rFonts w:cs="宋体" w:hint="eastAsia"/>
                <w:color w:val="000000"/>
                <w:sz w:val="24"/>
              </w:rPr>
              <w:t>获得优秀项目的时间</w:t>
            </w:r>
          </w:p>
        </w:tc>
        <w:tc>
          <w:tcPr>
            <w:tcW w:w="1627" w:type="dxa"/>
            <w:vAlign w:val="center"/>
          </w:tcPr>
          <w:p w14:paraId="350D3476" w14:textId="77777777" w:rsidR="00C57914" w:rsidRDefault="001B7740">
            <w:pPr>
              <w:jc w:val="center"/>
              <w:rPr>
                <w:rFonts w:cs="宋体"/>
                <w:color w:val="000000"/>
                <w:sz w:val="24"/>
              </w:rPr>
            </w:pPr>
            <w:r>
              <w:rPr>
                <w:rFonts w:cs="宋体" w:hint="eastAsia"/>
                <w:color w:val="000000"/>
                <w:sz w:val="24"/>
              </w:rPr>
              <w:t>2020</w:t>
            </w:r>
            <w:r>
              <w:rPr>
                <w:rFonts w:cs="宋体" w:hint="eastAsia"/>
                <w:color w:val="000000"/>
                <w:sz w:val="24"/>
              </w:rPr>
              <w:t>年</w:t>
            </w:r>
            <w:r>
              <w:rPr>
                <w:rFonts w:cs="宋体" w:hint="eastAsia"/>
                <w:color w:val="000000"/>
                <w:sz w:val="24"/>
              </w:rPr>
              <w:t>1-12</w:t>
            </w:r>
            <w:r>
              <w:rPr>
                <w:rFonts w:cs="宋体" w:hint="eastAsia"/>
                <w:color w:val="000000"/>
                <w:sz w:val="24"/>
              </w:rPr>
              <w:t>月项目</w:t>
            </w:r>
          </w:p>
        </w:tc>
        <w:tc>
          <w:tcPr>
            <w:tcW w:w="1535" w:type="dxa"/>
            <w:vAlign w:val="center"/>
          </w:tcPr>
          <w:p w14:paraId="56A2569A" w14:textId="77777777" w:rsidR="00C57914" w:rsidRDefault="001B7740">
            <w:pPr>
              <w:jc w:val="center"/>
              <w:rPr>
                <w:rFonts w:cs="宋体"/>
                <w:color w:val="000000"/>
                <w:sz w:val="24"/>
              </w:rPr>
            </w:pPr>
            <w:r>
              <w:rPr>
                <w:rFonts w:cs="宋体" w:hint="eastAsia"/>
                <w:color w:val="000000"/>
                <w:sz w:val="24"/>
              </w:rPr>
              <w:t>2020</w:t>
            </w:r>
            <w:r>
              <w:rPr>
                <w:rFonts w:cs="宋体" w:hint="eastAsia"/>
                <w:color w:val="000000"/>
                <w:sz w:val="24"/>
              </w:rPr>
              <w:t>年</w:t>
            </w:r>
            <w:r>
              <w:rPr>
                <w:rFonts w:cs="宋体" w:hint="eastAsia"/>
                <w:color w:val="000000"/>
                <w:sz w:val="24"/>
              </w:rPr>
              <w:t>1-12</w:t>
            </w:r>
            <w:r>
              <w:rPr>
                <w:rFonts w:cs="宋体" w:hint="eastAsia"/>
                <w:color w:val="000000"/>
                <w:sz w:val="24"/>
              </w:rPr>
              <w:t>月项目</w:t>
            </w:r>
          </w:p>
        </w:tc>
        <w:tc>
          <w:tcPr>
            <w:tcW w:w="1359" w:type="dxa"/>
            <w:vAlign w:val="center"/>
          </w:tcPr>
          <w:p w14:paraId="2CE13394" w14:textId="77777777" w:rsidR="00C57914" w:rsidRDefault="00C57914">
            <w:pPr>
              <w:jc w:val="center"/>
              <w:rPr>
                <w:rFonts w:cs="宋体"/>
                <w:color w:val="000000"/>
                <w:sz w:val="24"/>
              </w:rPr>
            </w:pPr>
          </w:p>
        </w:tc>
      </w:tr>
      <w:tr w:rsidR="00C57914" w14:paraId="37EEAA49" w14:textId="77777777">
        <w:trPr>
          <w:trHeight w:val="468"/>
          <w:jc w:val="center"/>
        </w:trPr>
        <w:tc>
          <w:tcPr>
            <w:tcW w:w="1358" w:type="dxa"/>
            <w:vMerge/>
            <w:vAlign w:val="center"/>
          </w:tcPr>
          <w:p w14:paraId="34855752" w14:textId="77777777" w:rsidR="00C57914" w:rsidRDefault="00C57914">
            <w:pPr>
              <w:spacing w:line="360" w:lineRule="auto"/>
              <w:jc w:val="center"/>
              <w:rPr>
                <w:rFonts w:cs="宋体"/>
                <w:color w:val="000000"/>
                <w:sz w:val="24"/>
              </w:rPr>
            </w:pPr>
          </w:p>
        </w:tc>
        <w:tc>
          <w:tcPr>
            <w:tcW w:w="710" w:type="dxa"/>
            <w:vMerge/>
            <w:vAlign w:val="center"/>
          </w:tcPr>
          <w:p w14:paraId="7A73B39C" w14:textId="77777777" w:rsidR="00C57914" w:rsidRDefault="00C57914">
            <w:pPr>
              <w:spacing w:line="360" w:lineRule="auto"/>
              <w:jc w:val="center"/>
              <w:rPr>
                <w:rFonts w:cs="宋体"/>
                <w:color w:val="000000"/>
                <w:sz w:val="24"/>
              </w:rPr>
            </w:pPr>
          </w:p>
        </w:tc>
        <w:tc>
          <w:tcPr>
            <w:tcW w:w="1904" w:type="dxa"/>
            <w:gridSpan w:val="2"/>
            <w:vMerge/>
            <w:vAlign w:val="center"/>
          </w:tcPr>
          <w:p w14:paraId="43BE6B2C" w14:textId="77777777" w:rsidR="00C57914" w:rsidRDefault="00C57914">
            <w:pPr>
              <w:spacing w:line="360" w:lineRule="auto"/>
              <w:jc w:val="center"/>
              <w:rPr>
                <w:rFonts w:cs="宋体"/>
                <w:color w:val="000000"/>
                <w:sz w:val="24"/>
              </w:rPr>
            </w:pPr>
          </w:p>
        </w:tc>
        <w:tc>
          <w:tcPr>
            <w:tcW w:w="1966" w:type="dxa"/>
            <w:gridSpan w:val="2"/>
            <w:vAlign w:val="center"/>
          </w:tcPr>
          <w:p w14:paraId="7B22486E" w14:textId="77777777" w:rsidR="00C57914" w:rsidRDefault="001B7740">
            <w:pPr>
              <w:spacing w:line="360" w:lineRule="auto"/>
              <w:jc w:val="center"/>
              <w:rPr>
                <w:rFonts w:cs="宋体"/>
                <w:color w:val="000000"/>
                <w:sz w:val="24"/>
              </w:rPr>
            </w:pPr>
            <w:r>
              <w:rPr>
                <w:rFonts w:cs="宋体" w:hint="eastAsia"/>
                <w:color w:val="000000"/>
                <w:sz w:val="24"/>
              </w:rPr>
              <w:t>完成年初审计项目计划的时间</w:t>
            </w:r>
          </w:p>
        </w:tc>
        <w:tc>
          <w:tcPr>
            <w:tcW w:w="1627" w:type="dxa"/>
            <w:vAlign w:val="center"/>
          </w:tcPr>
          <w:p w14:paraId="6D418ECE" w14:textId="77777777" w:rsidR="00C57914" w:rsidRDefault="001B7740">
            <w:pPr>
              <w:jc w:val="center"/>
              <w:rPr>
                <w:rFonts w:cs="宋体"/>
                <w:color w:val="000000"/>
                <w:sz w:val="24"/>
              </w:rPr>
            </w:pPr>
            <w:r>
              <w:rPr>
                <w:rFonts w:cs="宋体" w:hint="eastAsia"/>
                <w:color w:val="000000"/>
                <w:sz w:val="24"/>
              </w:rPr>
              <w:t>2020</w:t>
            </w:r>
            <w:r>
              <w:rPr>
                <w:rFonts w:cs="宋体" w:hint="eastAsia"/>
                <w:color w:val="000000"/>
                <w:sz w:val="24"/>
              </w:rPr>
              <w:t>年</w:t>
            </w:r>
            <w:r>
              <w:rPr>
                <w:rFonts w:cs="宋体" w:hint="eastAsia"/>
                <w:color w:val="000000"/>
                <w:sz w:val="24"/>
              </w:rPr>
              <w:t>12</w:t>
            </w:r>
            <w:r>
              <w:rPr>
                <w:rFonts w:cs="宋体" w:hint="eastAsia"/>
                <w:color w:val="000000"/>
                <w:sz w:val="24"/>
              </w:rPr>
              <w:t>月</w:t>
            </w:r>
            <w:r>
              <w:rPr>
                <w:rFonts w:cs="宋体" w:hint="eastAsia"/>
                <w:color w:val="000000"/>
                <w:sz w:val="24"/>
              </w:rPr>
              <w:t>31</w:t>
            </w:r>
            <w:r>
              <w:rPr>
                <w:rFonts w:cs="宋体" w:hint="eastAsia"/>
                <w:color w:val="000000"/>
                <w:sz w:val="24"/>
              </w:rPr>
              <w:t>日前</w:t>
            </w:r>
          </w:p>
        </w:tc>
        <w:tc>
          <w:tcPr>
            <w:tcW w:w="1535" w:type="dxa"/>
            <w:vAlign w:val="center"/>
          </w:tcPr>
          <w:p w14:paraId="071075F1" w14:textId="77777777" w:rsidR="00C57914" w:rsidRDefault="001B7740">
            <w:pPr>
              <w:jc w:val="center"/>
              <w:rPr>
                <w:rFonts w:cs="宋体"/>
                <w:color w:val="000000"/>
                <w:sz w:val="24"/>
              </w:rPr>
            </w:pPr>
            <w:r>
              <w:rPr>
                <w:rFonts w:cs="宋体" w:hint="eastAsia"/>
                <w:color w:val="000000"/>
                <w:sz w:val="24"/>
              </w:rPr>
              <w:t>除</w:t>
            </w:r>
            <w:r>
              <w:rPr>
                <w:rFonts w:cs="宋体" w:hint="eastAsia"/>
                <w:color w:val="000000"/>
                <w:sz w:val="24"/>
              </w:rPr>
              <w:t>1</w:t>
            </w:r>
            <w:r>
              <w:rPr>
                <w:rFonts w:cs="宋体" w:hint="eastAsia"/>
                <w:color w:val="000000"/>
                <w:sz w:val="24"/>
              </w:rPr>
              <w:t>个项目外，其余都</w:t>
            </w:r>
            <w:r>
              <w:rPr>
                <w:rFonts w:cs="宋体" w:hint="eastAsia"/>
                <w:color w:val="000000"/>
                <w:sz w:val="24"/>
              </w:rPr>
              <w:t xml:space="preserve"> </w:t>
            </w:r>
            <w:r>
              <w:rPr>
                <w:rFonts w:cs="宋体" w:hint="eastAsia"/>
                <w:color w:val="000000"/>
                <w:sz w:val="24"/>
              </w:rPr>
              <w:t>按时完成</w:t>
            </w:r>
          </w:p>
        </w:tc>
        <w:tc>
          <w:tcPr>
            <w:tcW w:w="1359" w:type="dxa"/>
            <w:vAlign w:val="center"/>
          </w:tcPr>
          <w:p w14:paraId="1D8950D5" w14:textId="77777777" w:rsidR="00C57914" w:rsidRDefault="00C57914">
            <w:pPr>
              <w:jc w:val="center"/>
              <w:rPr>
                <w:rFonts w:cs="宋体"/>
                <w:color w:val="000000"/>
                <w:sz w:val="24"/>
              </w:rPr>
            </w:pPr>
          </w:p>
        </w:tc>
      </w:tr>
      <w:tr w:rsidR="00C57914" w14:paraId="099CEA10" w14:textId="77777777">
        <w:trPr>
          <w:trHeight w:val="468"/>
          <w:jc w:val="center"/>
        </w:trPr>
        <w:tc>
          <w:tcPr>
            <w:tcW w:w="1358" w:type="dxa"/>
            <w:vMerge/>
            <w:vAlign w:val="center"/>
          </w:tcPr>
          <w:p w14:paraId="5A07811E" w14:textId="77777777" w:rsidR="00C57914" w:rsidRDefault="00C57914">
            <w:pPr>
              <w:spacing w:line="360" w:lineRule="auto"/>
              <w:jc w:val="center"/>
              <w:rPr>
                <w:rFonts w:cs="宋体"/>
                <w:color w:val="000000"/>
                <w:sz w:val="24"/>
              </w:rPr>
            </w:pPr>
          </w:p>
        </w:tc>
        <w:tc>
          <w:tcPr>
            <w:tcW w:w="710" w:type="dxa"/>
            <w:vMerge/>
            <w:vAlign w:val="center"/>
          </w:tcPr>
          <w:p w14:paraId="6CF14A7D" w14:textId="77777777" w:rsidR="00C57914" w:rsidRDefault="00C57914">
            <w:pPr>
              <w:spacing w:line="360" w:lineRule="auto"/>
              <w:jc w:val="center"/>
              <w:rPr>
                <w:rFonts w:cs="宋体"/>
                <w:color w:val="000000"/>
                <w:sz w:val="24"/>
              </w:rPr>
            </w:pPr>
          </w:p>
        </w:tc>
        <w:tc>
          <w:tcPr>
            <w:tcW w:w="1904" w:type="dxa"/>
            <w:gridSpan w:val="2"/>
            <w:vMerge w:val="restart"/>
            <w:vAlign w:val="center"/>
          </w:tcPr>
          <w:p w14:paraId="7FC3A181" w14:textId="77777777" w:rsidR="00C57914" w:rsidRDefault="001B7740">
            <w:pPr>
              <w:spacing w:line="360" w:lineRule="auto"/>
              <w:jc w:val="center"/>
              <w:rPr>
                <w:rFonts w:cs="宋体"/>
                <w:color w:val="000000"/>
                <w:sz w:val="24"/>
              </w:rPr>
            </w:pPr>
            <w:r>
              <w:rPr>
                <w:rFonts w:cs="宋体" w:hint="eastAsia"/>
                <w:color w:val="000000"/>
                <w:sz w:val="24"/>
              </w:rPr>
              <w:t>成本指标</w:t>
            </w:r>
          </w:p>
        </w:tc>
        <w:tc>
          <w:tcPr>
            <w:tcW w:w="1966" w:type="dxa"/>
            <w:gridSpan w:val="2"/>
            <w:vAlign w:val="center"/>
          </w:tcPr>
          <w:p w14:paraId="0F17DB0F" w14:textId="77777777" w:rsidR="00C57914" w:rsidRDefault="001B7740">
            <w:pPr>
              <w:spacing w:line="360" w:lineRule="auto"/>
              <w:jc w:val="center"/>
              <w:rPr>
                <w:rFonts w:cs="宋体"/>
                <w:color w:val="000000"/>
                <w:sz w:val="24"/>
              </w:rPr>
            </w:pPr>
            <w:r>
              <w:rPr>
                <w:rFonts w:cs="宋体" w:hint="eastAsia"/>
                <w:color w:val="000000"/>
                <w:sz w:val="24"/>
              </w:rPr>
              <w:t>劳务派遣标准</w:t>
            </w:r>
          </w:p>
        </w:tc>
        <w:tc>
          <w:tcPr>
            <w:tcW w:w="1627" w:type="dxa"/>
            <w:vAlign w:val="center"/>
          </w:tcPr>
          <w:p w14:paraId="213B9868" w14:textId="77777777" w:rsidR="00C57914" w:rsidRDefault="001B7740">
            <w:pPr>
              <w:jc w:val="center"/>
              <w:rPr>
                <w:rFonts w:cs="宋体"/>
                <w:color w:val="000000"/>
                <w:sz w:val="24"/>
              </w:rPr>
            </w:pPr>
            <w:r>
              <w:rPr>
                <w:rFonts w:cs="宋体" w:hint="eastAsia"/>
                <w:color w:val="000000"/>
                <w:sz w:val="24"/>
              </w:rPr>
              <w:t>6</w:t>
            </w:r>
            <w:r>
              <w:rPr>
                <w:rFonts w:cs="宋体" w:hint="eastAsia"/>
                <w:color w:val="000000"/>
                <w:sz w:val="24"/>
              </w:rPr>
              <w:t>万元</w:t>
            </w:r>
            <w:r>
              <w:rPr>
                <w:rFonts w:cs="宋体" w:hint="eastAsia"/>
                <w:color w:val="000000"/>
                <w:sz w:val="24"/>
              </w:rPr>
              <w:t>/</w:t>
            </w:r>
            <w:r>
              <w:rPr>
                <w:rFonts w:cs="宋体" w:hint="eastAsia"/>
                <w:color w:val="000000"/>
                <w:sz w:val="24"/>
              </w:rPr>
              <w:t>人</w:t>
            </w:r>
          </w:p>
        </w:tc>
        <w:tc>
          <w:tcPr>
            <w:tcW w:w="1535" w:type="dxa"/>
            <w:vAlign w:val="center"/>
          </w:tcPr>
          <w:p w14:paraId="06528BFA" w14:textId="77777777" w:rsidR="00C57914" w:rsidRDefault="001B7740">
            <w:pPr>
              <w:jc w:val="center"/>
              <w:rPr>
                <w:rFonts w:cs="宋体"/>
                <w:color w:val="000000"/>
                <w:sz w:val="24"/>
              </w:rPr>
            </w:pPr>
            <w:r>
              <w:rPr>
                <w:rFonts w:cs="宋体" w:hint="eastAsia"/>
                <w:color w:val="000000"/>
                <w:sz w:val="24"/>
              </w:rPr>
              <w:t>6</w:t>
            </w:r>
            <w:r>
              <w:rPr>
                <w:rFonts w:cs="宋体" w:hint="eastAsia"/>
                <w:color w:val="000000"/>
                <w:sz w:val="24"/>
              </w:rPr>
              <w:t>万元</w:t>
            </w:r>
            <w:r>
              <w:rPr>
                <w:rFonts w:cs="宋体" w:hint="eastAsia"/>
                <w:color w:val="000000"/>
                <w:sz w:val="24"/>
              </w:rPr>
              <w:t>/</w:t>
            </w:r>
            <w:r>
              <w:rPr>
                <w:rFonts w:cs="宋体" w:hint="eastAsia"/>
                <w:color w:val="000000"/>
                <w:sz w:val="24"/>
              </w:rPr>
              <w:t>人</w:t>
            </w:r>
          </w:p>
        </w:tc>
        <w:tc>
          <w:tcPr>
            <w:tcW w:w="1359" w:type="dxa"/>
            <w:vAlign w:val="center"/>
          </w:tcPr>
          <w:p w14:paraId="27D0A028" w14:textId="77777777" w:rsidR="00C57914" w:rsidRDefault="00C57914">
            <w:pPr>
              <w:spacing w:line="360" w:lineRule="auto"/>
              <w:jc w:val="center"/>
              <w:rPr>
                <w:rFonts w:cs="宋体"/>
                <w:color w:val="000000"/>
                <w:sz w:val="24"/>
              </w:rPr>
            </w:pPr>
          </w:p>
        </w:tc>
      </w:tr>
      <w:tr w:rsidR="00C57914" w14:paraId="18106C87" w14:textId="77777777">
        <w:trPr>
          <w:trHeight w:val="468"/>
          <w:jc w:val="center"/>
        </w:trPr>
        <w:tc>
          <w:tcPr>
            <w:tcW w:w="1358" w:type="dxa"/>
            <w:vMerge/>
            <w:vAlign w:val="center"/>
          </w:tcPr>
          <w:p w14:paraId="63CC1EE2" w14:textId="77777777" w:rsidR="00C57914" w:rsidRDefault="00C57914">
            <w:pPr>
              <w:spacing w:line="360" w:lineRule="auto"/>
              <w:jc w:val="center"/>
              <w:rPr>
                <w:rFonts w:cs="宋体"/>
                <w:color w:val="000000"/>
                <w:sz w:val="24"/>
              </w:rPr>
            </w:pPr>
          </w:p>
        </w:tc>
        <w:tc>
          <w:tcPr>
            <w:tcW w:w="710" w:type="dxa"/>
            <w:vMerge/>
            <w:vAlign w:val="center"/>
          </w:tcPr>
          <w:p w14:paraId="28C9B159" w14:textId="77777777" w:rsidR="00C57914" w:rsidRDefault="00C57914">
            <w:pPr>
              <w:spacing w:line="360" w:lineRule="auto"/>
              <w:jc w:val="center"/>
              <w:rPr>
                <w:rFonts w:cs="宋体"/>
                <w:color w:val="000000"/>
                <w:sz w:val="24"/>
              </w:rPr>
            </w:pPr>
          </w:p>
        </w:tc>
        <w:tc>
          <w:tcPr>
            <w:tcW w:w="1904" w:type="dxa"/>
            <w:gridSpan w:val="2"/>
            <w:vMerge/>
            <w:vAlign w:val="center"/>
          </w:tcPr>
          <w:p w14:paraId="5CA576BA" w14:textId="77777777" w:rsidR="00C57914" w:rsidRDefault="00C57914">
            <w:pPr>
              <w:spacing w:line="360" w:lineRule="auto"/>
              <w:jc w:val="center"/>
              <w:rPr>
                <w:rFonts w:cs="宋体"/>
                <w:color w:val="000000"/>
                <w:sz w:val="24"/>
              </w:rPr>
            </w:pPr>
          </w:p>
        </w:tc>
        <w:tc>
          <w:tcPr>
            <w:tcW w:w="1966" w:type="dxa"/>
            <w:gridSpan w:val="2"/>
            <w:vAlign w:val="center"/>
          </w:tcPr>
          <w:p w14:paraId="52C89DC7" w14:textId="77777777" w:rsidR="00C57914" w:rsidRDefault="001B7740">
            <w:pPr>
              <w:spacing w:line="360" w:lineRule="auto"/>
              <w:jc w:val="center"/>
              <w:rPr>
                <w:rFonts w:cs="宋体"/>
                <w:color w:val="000000"/>
                <w:sz w:val="24"/>
              </w:rPr>
            </w:pPr>
            <w:r>
              <w:rPr>
                <w:rFonts w:cs="宋体" w:hint="eastAsia"/>
                <w:color w:val="000000"/>
                <w:sz w:val="24"/>
              </w:rPr>
              <w:t>5000</w:t>
            </w:r>
            <w:r>
              <w:rPr>
                <w:rFonts w:cs="宋体" w:hint="eastAsia"/>
                <w:color w:val="000000"/>
                <w:sz w:val="24"/>
              </w:rPr>
              <w:t>万以下跟踪审计服务费</w:t>
            </w:r>
          </w:p>
        </w:tc>
        <w:tc>
          <w:tcPr>
            <w:tcW w:w="1627" w:type="dxa"/>
            <w:vAlign w:val="center"/>
          </w:tcPr>
          <w:p w14:paraId="7559BDD2" w14:textId="77777777" w:rsidR="00C57914" w:rsidRDefault="001B7740">
            <w:pPr>
              <w:jc w:val="center"/>
              <w:rPr>
                <w:rFonts w:cs="宋体"/>
                <w:color w:val="000000"/>
                <w:sz w:val="24"/>
              </w:rPr>
            </w:pPr>
            <w:r>
              <w:rPr>
                <w:rFonts w:cs="宋体" w:hint="eastAsia"/>
                <w:color w:val="000000"/>
                <w:sz w:val="24"/>
              </w:rPr>
              <w:t>合同价</w:t>
            </w:r>
            <w:r>
              <w:rPr>
                <w:rFonts w:cs="宋体" w:hint="eastAsia"/>
                <w:color w:val="000000"/>
                <w:sz w:val="24"/>
              </w:rPr>
              <w:t>*12</w:t>
            </w:r>
            <w:r>
              <w:rPr>
                <w:rFonts w:cs="宋体" w:hint="eastAsia"/>
                <w:color w:val="000000"/>
                <w:sz w:val="24"/>
              </w:rPr>
              <w:t>‰</w:t>
            </w:r>
            <w:r>
              <w:rPr>
                <w:rFonts w:cs="宋体" w:hint="eastAsia"/>
                <w:color w:val="000000"/>
                <w:sz w:val="24"/>
              </w:rPr>
              <w:t>*</w:t>
            </w:r>
            <w:r>
              <w:rPr>
                <w:rFonts w:cs="宋体" w:hint="eastAsia"/>
                <w:color w:val="000000"/>
                <w:sz w:val="24"/>
              </w:rPr>
              <w:t>专业调整系数</w:t>
            </w:r>
            <w:r>
              <w:rPr>
                <w:rFonts w:cs="宋体" w:hint="eastAsia"/>
                <w:color w:val="000000"/>
                <w:sz w:val="24"/>
              </w:rPr>
              <w:t>*</w:t>
            </w:r>
            <w:r>
              <w:rPr>
                <w:rFonts w:cs="宋体" w:hint="eastAsia"/>
                <w:color w:val="000000"/>
                <w:sz w:val="24"/>
              </w:rPr>
              <w:t>（</w:t>
            </w:r>
            <w:r>
              <w:rPr>
                <w:rFonts w:cs="宋体" w:hint="eastAsia"/>
                <w:color w:val="000000"/>
                <w:sz w:val="24"/>
              </w:rPr>
              <w:t>0.45</w:t>
            </w:r>
            <w:r>
              <w:rPr>
                <w:rFonts w:cs="宋体" w:hint="eastAsia"/>
                <w:color w:val="000000"/>
                <w:sz w:val="24"/>
              </w:rPr>
              <w:t>到</w:t>
            </w:r>
            <w:r>
              <w:rPr>
                <w:rFonts w:cs="宋体" w:hint="eastAsia"/>
                <w:color w:val="000000"/>
                <w:sz w:val="24"/>
              </w:rPr>
              <w:t>0.65</w:t>
            </w:r>
            <w:r>
              <w:rPr>
                <w:rFonts w:cs="宋体" w:hint="eastAsia"/>
                <w:color w:val="000000"/>
                <w:sz w:val="24"/>
              </w:rPr>
              <w:t>）</w:t>
            </w:r>
          </w:p>
        </w:tc>
        <w:tc>
          <w:tcPr>
            <w:tcW w:w="1535" w:type="dxa"/>
            <w:vAlign w:val="center"/>
          </w:tcPr>
          <w:p w14:paraId="0ED41C06" w14:textId="77777777" w:rsidR="00C57914" w:rsidRDefault="001B7740">
            <w:pPr>
              <w:jc w:val="center"/>
              <w:rPr>
                <w:rFonts w:cs="宋体"/>
                <w:color w:val="000000"/>
                <w:sz w:val="24"/>
              </w:rPr>
            </w:pPr>
            <w:r>
              <w:rPr>
                <w:rFonts w:cs="宋体" w:hint="eastAsia"/>
                <w:color w:val="000000"/>
                <w:sz w:val="24"/>
              </w:rPr>
              <w:t>合同价</w:t>
            </w:r>
            <w:r>
              <w:rPr>
                <w:rFonts w:cs="宋体" w:hint="eastAsia"/>
                <w:color w:val="000000"/>
                <w:sz w:val="24"/>
              </w:rPr>
              <w:t>*12</w:t>
            </w:r>
            <w:r>
              <w:rPr>
                <w:rFonts w:cs="宋体" w:hint="eastAsia"/>
                <w:color w:val="000000"/>
                <w:sz w:val="24"/>
              </w:rPr>
              <w:t>‰</w:t>
            </w:r>
            <w:r>
              <w:rPr>
                <w:rFonts w:cs="宋体" w:hint="eastAsia"/>
                <w:color w:val="000000"/>
                <w:sz w:val="24"/>
              </w:rPr>
              <w:t>*</w:t>
            </w:r>
            <w:r>
              <w:rPr>
                <w:rFonts w:cs="宋体" w:hint="eastAsia"/>
                <w:color w:val="000000"/>
                <w:sz w:val="24"/>
              </w:rPr>
              <w:t>专业调整系数</w:t>
            </w:r>
            <w:r>
              <w:rPr>
                <w:rFonts w:cs="宋体" w:hint="eastAsia"/>
                <w:color w:val="000000"/>
                <w:sz w:val="24"/>
              </w:rPr>
              <w:t>*</w:t>
            </w:r>
            <w:r>
              <w:rPr>
                <w:rFonts w:cs="宋体" w:hint="eastAsia"/>
                <w:color w:val="000000"/>
                <w:sz w:val="24"/>
              </w:rPr>
              <w:t>（</w:t>
            </w:r>
            <w:r>
              <w:rPr>
                <w:rFonts w:cs="宋体" w:hint="eastAsia"/>
                <w:color w:val="000000"/>
                <w:sz w:val="24"/>
              </w:rPr>
              <w:t>0.45</w:t>
            </w:r>
            <w:r>
              <w:rPr>
                <w:rFonts w:cs="宋体" w:hint="eastAsia"/>
                <w:color w:val="000000"/>
                <w:sz w:val="24"/>
              </w:rPr>
              <w:t>到</w:t>
            </w:r>
            <w:r>
              <w:rPr>
                <w:rFonts w:cs="宋体" w:hint="eastAsia"/>
                <w:color w:val="000000"/>
                <w:sz w:val="24"/>
              </w:rPr>
              <w:t>0.65</w:t>
            </w:r>
            <w:r>
              <w:rPr>
                <w:rFonts w:cs="宋体" w:hint="eastAsia"/>
                <w:color w:val="000000"/>
                <w:sz w:val="24"/>
              </w:rPr>
              <w:t>）</w:t>
            </w:r>
          </w:p>
        </w:tc>
        <w:tc>
          <w:tcPr>
            <w:tcW w:w="1359" w:type="dxa"/>
            <w:vAlign w:val="center"/>
          </w:tcPr>
          <w:p w14:paraId="7A43DA08" w14:textId="77777777" w:rsidR="00C57914" w:rsidRDefault="00C57914">
            <w:pPr>
              <w:spacing w:line="360" w:lineRule="auto"/>
              <w:jc w:val="center"/>
              <w:rPr>
                <w:rFonts w:cs="宋体"/>
                <w:color w:val="000000"/>
                <w:sz w:val="24"/>
              </w:rPr>
            </w:pPr>
          </w:p>
        </w:tc>
      </w:tr>
      <w:tr w:rsidR="00C57914" w14:paraId="79130A3B" w14:textId="77777777">
        <w:trPr>
          <w:trHeight w:val="468"/>
          <w:jc w:val="center"/>
        </w:trPr>
        <w:tc>
          <w:tcPr>
            <w:tcW w:w="1358" w:type="dxa"/>
            <w:vMerge/>
            <w:vAlign w:val="center"/>
          </w:tcPr>
          <w:p w14:paraId="49204831" w14:textId="77777777" w:rsidR="00C57914" w:rsidRDefault="00C57914">
            <w:pPr>
              <w:spacing w:line="360" w:lineRule="auto"/>
              <w:jc w:val="center"/>
              <w:rPr>
                <w:rFonts w:cs="宋体"/>
                <w:color w:val="000000"/>
                <w:sz w:val="24"/>
              </w:rPr>
            </w:pPr>
          </w:p>
        </w:tc>
        <w:tc>
          <w:tcPr>
            <w:tcW w:w="710" w:type="dxa"/>
            <w:vMerge/>
            <w:vAlign w:val="center"/>
          </w:tcPr>
          <w:p w14:paraId="767E4EC6" w14:textId="77777777" w:rsidR="00C57914" w:rsidRDefault="00C57914">
            <w:pPr>
              <w:spacing w:line="360" w:lineRule="auto"/>
              <w:jc w:val="center"/>
              <w:rPr>
                <w:rFonts w:cs="宋体"/>
                <w:color w:val="000000"/>
                <w:sz w:val="24"/>
              </w:rPr>
            </w:pPr>
          </w:p>
        </w:tc>
        <w:tc>
          <w:tcPr>
            <w:tcW w:w="1904" w:type="dxa"/>
            <w:gridSpan w:val="2"/>
            <w:vMerge/>
            <w:vAlign w:val="center"/>
          </w:tcPr>
          <w:p w14:paraId="66A0ED00" w14:textId="77777777" w:rsidR="00C57914" w:rsidRDefault="00C57914">
            <w:pPr>
              <w:spacing w:line="360" w:lineRule="auto"/>
              <w:jc w:val="center"/>
              <w:rPr>
                <w:rFonts w:cs="宋体"/>
                <w:color w:val="000000"/>
                <w:sz w:val="24"/>
              </w:rPr>
            </w:pPr>
          </w:p>
        </w:tc>
        <w:tc>
          <w:tcPr>
            <w:tcW w:w="1966" w:type="dxa"/>
            <w:gridSpan w:val="2"/>
            <w:vAlign w:val="center"/>
          </w:tcPr>
          <w:p w14:paraId="46B10891" w14:textId="77777777" w:rsidR="00C57914" w:rsidRDefault="001B7740">
            <w:pPr>
              <w:spacing w:line="360" w:lineRule="auto"/>
              <w:jc w:val="center"/>
              <w:rPr>
                <w:rFonts w:cs="宋体"/>
                <w:color w:val="000000"/>
                <w:sz w:val="24"/>
              </w:rPr>
            </w:pPr>
            <w:r>
              <w:rPr>
                <w:rFonts w:cs="宋体" w:hint="eastAsia"/>
                <w:color w:val="000000"/>
                <w:sz w:val="24"/>
              </w:rPr>
              <w:t>结算审计服务费</w:t>
            </w:r>
          </w:p>
        </w:tc>
        <w:tc>
          <w:tcPr>
            <w:tcW w:w="1627" w:type="dxa"/>
            <w:vAlign w:val="center"/>
          </w:tcPr>
          <w:p w14:paraId="10A28E47" w14:textId="77777777" w:rsidR="00C57914" w:rsidRDefault="001B7740">
            <w:pPr>
              <w:jc w:val="center"/>
              <w:rPr>
                <w:rFonts w:cs="宋体"/>
                <w:color w:val="000000"/>
                <w:sz w:val="24"/>
              </w:rPr>
            </w:pPr>
            <w:r>
              <w:rPr>
                <w:rFonts w:cs="宋体" w:hint="eastAsia"/>
                <w:color w:val="000000"/>
                <w:sz w:val="24"/>
              </w:rPr>
              <w:t>（送审金额</w:t>
            </w:r>
            <w:r>
              <w:rPr>
                <w:rFonts w:cs="宋体" w:hint="eastAsia"/>
                <w:color w:val="000000"/>
                <w:sz w:val="24"/>
              </w:rPr>
              <w:t>*</w:t>
            </w:r>
            <w:proofErr w:type="gramStart"/>
            <w:r>
              <w:rPr>
                <w:rFonts w:cs="宋体" w:hint="eastAsia"/>
                <w:color w:val="000000"/>
                <w:sz w:val="24"/>
              </w:rPr>
              <w:t>湘建价协</w:t>
            </w:r>
            <w:proofErr w:type="gramEnd"/>
            <w:r>
              <w:rPr>
                <w:rFonts w:cs="宋体" w:hint="eastAsia"/>
                <w:color w:val="000000"/>
                <w:sz w:val="24"/>
              </w:rPr>
              <w:t>〔</w:t>
            </w:r>
            <w:r>
              <w:rPr>
                <w:rFonts w:cs="宋体" w:hint="eastAsia"/>
                <w:color w:val="000000"/>
                <w:sz w:val="24"/>
              </w:rPr>
              <w:t>2016</w:t>
            </w:r>
            <w:r>
              <w:rPr>
                <w:rFonts w:cs="宋体" w:hint="eastAsia"/>
                <w:color w:val="000000"/>
                <w:sz w:val="24"/>
              </w:rPr>
              <w:t>〕</w:t>
            </w:r>
            <w:r>
              <w:rPr>
                <w:rFonts w:cs="宋体" w:hint="eastAsia"/>
                <w:color w:val="000000"/>
                <w:sz w:val="24"/>
              </w:rPr>
              <w:t>25</w:t>
            </w:r>
            <w:r>
              <w:rPr>
                <w:rFonts w:cs="宋体" w:hint="eastAsia"/>
                <w:color w:val="000000"/>
                <w:sz w:val="24"/>
              </w:rPr>
              <w:t>号相关系数</w:t>
            </w:r>
            <w:r>
              <w:rPr>
                <w:rFonts w:cs="宋体" w:hint="eastAsia"/>
                <w:color w:val="000000"/>
                <w:sz w:val="24"/>
              </w:rPr>
              <w:t>+</w:t>
            </w:r>
            <w:r>
              <w:rPr>
                <w:rFonts w:cs="宋体" w:hint="eastAsia"/>
                <w:color w:val="000000"/>
                <w:sz w:val="24"/>
              </w:rPr>
              <w:t>审</w:t>
            </w:r>
            <w:proofErr w:type="gramStart"/>
            <w:r>
              <w:rPr>
                <w:rFonts w:cs="宋体" w:hint="eastAsia"/>
                <w:color w:val="000000"/>
                <w:sz w:val="24"/>
              </w:rPr>
              <w:t>减审增费用</w:t>
            </w:r>
            <w:proofErr w:type="gramEnd"/>
            <w:r>
              <w:rPr>
                <w:rFonts w:cs="宋体" w:hint="eastAsia"/>
                <w:color w:val="000000"/>
                <w:sz w:val="24"/>
              </w:rPr>
              <w:t>*60</w:t>
            </w:r>
            <w:r>
              <w:rPr>
                <w:rFonts w:cs="宋体" w:hint="eastAsia"/>
                <w:color w:val="000000"/>
                <w:sz w:val="24"/>
              </w:rPr>
              <w:t>‰）</w:t>
            </w:r>
            <w:r>
              <w:rPr>
                <w:rFonts w:cs="宋体" w:hint="eastAsia"/>
                <w:color w:val="000000"/>
                <w:sz w:val="24"/>
              </w:rPr>
              <w:t>*</w:t>
            </w:r>
            <w:r>
              <w:rPr>
                <w:rFonts w:cs="宋体" w:hint="eastAsia"/>
                <w:color w:val="000000"/>
                <w:sz w:val="24"/>
              </w:rPr>
              <w:t>专业调整系数</w:t>
            </w:r>
            <w:r>
              <w:rPr>
                <w:rFonts w:cs="宋体" w:hint="eastAsia"/>
                <w:color w:val="000000"/>
                <w:sz w:val="24"/>
              </w:rPr>
              <w:t>*</w:t>
            </w:r>
            <w:r>
              <w:rPr>
                <w:rFonts w:cs="宋体" w:hint="eastAsia"/>
                <w:color w:val="000000"/>
                <w:sz w:val="24"/>
              </w:rPr>
              <w:t>（</w:t>
            </w:r>
            <w:r>
              <w:rPr>
                <w:rFonts w:cs="宋体" w:hint="eastAsia"/>
                <w:color w:val="000000"/>
                <w:sz w:val="24"/>
              </w:rPr>
              <w:t>0.45</w:t>
            </w:r>
            <w:r>
              <w:rPr>
                <w:rFonts w:cs="宋体" w:hint="eastAsia"/>
                <w:color w:val="000000"/>
                <w:sz w:val="24"/>
              </w:rPr>
              <w:t>到</w:t>
            </w:r>
            <w:r>
              <w:rPr>
                <w:rFonts w:cs="宋体" w:hint="eastAsia"/>
                <w:color w:val="000000"/>
                <w:sz w:val="24"/>
              </w:rPr>
              <w:t>0.65</w:t>
            </w:r>
            <w:r>
              <w:rPr>
                <w:rFonts w:cs="宋体" w:hint="eastAsia"/>
                <w:color w:val="000000"/>
                <w:sz w:val="24"/>
              </w:rPr>
              <w:t>）</w:t>
            </w:r>
          </w:p>
        </w:tc>
        <w:tc>
          <w:tcPr>
            <w:tcW w:w="1535" w:type="dxa"/>
            <w:vAlign w:val="center"/>
          </w:tcPr>
          <w:p w14:paraId="4738E6FA" w14:textId="77777777" w:rsidR="00C57914" w:rsidRDefault="001B7740">
            <w:pPr>
              <w:jc w:val="center"/>
              <w:rPr>
                <w:rFonts w:cs="宋体"/>
                <w:color w:val="000000"/>
                <w:sz w:val="24"/>
              </w:rPr>
            </w:pPr>
            <w:r>
              <w:rPr>
                <w:rFonts w:cs="宋体" w:hint="eastAsia"/>
                <w:color w:val="000000"/>
                <w:sz w:val="24"/>
              </w:rPr>
              <w:t>（送审金额</w:t>
            </w:r>
            <w:r>
              <w:rPr>
                <w:rFonts w:cs="宋体" w:hint="eastAsia"/>
                <w:color w:val="000000"/>
                <w:sz w:val="24"/>
              </w:rPr>
              <w:t>*</w:t>
            </w:r>
            <w:proofErr w:type="gramStart"/>
            <w:r>
              <w:rPr>
                <w:rFonts w:cs="宋体" w:hint="eastAsia"/>
                <w:color w:val="000000"/>
                <w:sz w:val="24"/>
              </w:rPr>
              <w:t>湘建价协</w:t>
            </w:r>
            <w:proofErr w:type="gramEnd"/>
            <w:r>
              <w:rPr>
                <w:rFonts w:cs="宋体" w:hint="eastAsia"/>
                <w:color w:val="000000"/>
                <w:sz w:val="24"/>
              </w:rPr>
              <w:t>〔</w:t>
            </w:r>
            <w:r>
              <w:rPr>
                <w:rFonts w:cs="宋体" w:hint="eastAsia"/>
                <w:color w:val="000000"/>
                <w:sz w:val="24"/>
              </w:rPr>
              <w:t>2016</w:t>
            </w:r>
            <w:r>
              <w:rPr>
                <w:rFonts w:cs="宋体" w:hint="eastAsia"/>
                <w:color w:val="000000"/>
                <w:sz w:val="24"/>
              </w:rPr>
              <w:t>〕</w:t>
            </w:r>
            <w:r>
              <w:rPr>
                <w:rFonts w:cs="宋体" w:hint="eastAsia"/>
                <w:color w:val="000000"/>
                <w:sz w:val="24"/>
              </w:rPr>
              <w:t>25</w:t>
            </w:r>
            <w:r>
              <w:rPr>
                <w:rFonts w:cs="宋体" w:hint="eastAsia"/>
                <w:color w:val="000000"/>
                <w:sz w:val="24"/>
              </w:rPr>
              <w:t>号相关系数</w:t>
            </w:r>
            <w:r>
              <w:rPr>
                <w:rFonts w:cs="宋体" w:hint="eastAsia"/>
                <w:color w:val="000000"/>
                <w:sz w:val="24"/>
              </w:rPr>
              <w:t>+</w:t>
            </w:r>
            <w:r>
              <w:rPr>
                <w:rFonts w:cs="宋体" w:hint="eastAsia"/>
                <w:color w:val="000000"/>
                <w:sz w:val="24"/>
              </w:rPr>
              <w:t>审</w:t>
            </w:r>
            <w:proofErr w:type="gramStart"/>
            <w:r>
              <w:rPr>
                <w:rFonts w:cs="宋体" w:hint="eastAsia"/>
                <w:color w:val="000000"/>
                <w:sz w:val="24"/>
              </w:rPr>
              <w:t>减审增费用</w:t>
            </w:r>
            <w:proofErr w:type="gramEnd"/>
            <w:r>
              <w:rPr>
                <w:rFonts w:cs="宋体" w:hint="eastAsia"/>
                <w:color w:val="000000"/>
                <w:sz w:val="24"/>
              </w:rPr>
              <w:t>*60</w:t>
            </w:r>
            <w:r>
              <w:rPr>
                <w:rFonts w:cs="宋体" w:hint="eastAsia"/>
                <w:color w:val="000000"/>
                <w:sz w:val="24"/>
              </w:rPr>
              <w:t>‰）</w:t>
            </w:r>
            <w:r>
              <w:rPr>
                <w:rFonts w:cs="宋体" w:hint="eastAsia"/>
                <w:color w:val="000000"/>
                <w:sz w:val="24"/>
              </w:rPr>
              <w:t>*</w:t>
            </w:r>
            <w:r>
              <w:rPr>
                <w:rFonts w:cs="宋体" w:hint="eastAsia"/>
                <w:color w:val="000000"/>
                <w:sz w:val="24"/>
              </w:rPr>
              <w:t>专业调整系数</w:t>
            </w:r>
            <w:r>
              <w:rPr>
                <w:rFonts w:cs="宋体" w:hint="eastAsia"/>
                <w:color w:val="000000"/>
                <w:sz w:val="24"/>
              </w:rPr>
              <w:t>*</w:t>
            </w:r>
            <w:r>
              <w:rPr>
                <w:rFonts w:cs="宋体" w:hint="eastAsia"/>
                <w:color w:val="000000"/>
                <w:sz w:val="24"/>
              </w:rPr>
              <w:t>（</w:t>
            </w:r>
            <w:r>
              <w:rPr>
                <w:rFonts w:cs="宋体" w:hint="eastAsia"/>
                <w:color w:val="000000"/>
                <w:sz w:val="24"/>
              </w:rPr>
              <w:t>0.45</w:t>
            </w:r>
            <w:r>
              <w:rPr>
                <w:rFonts w:cs="宋体" w:hint="eastAsia"/>
                <w:color w:val="000000"/>
                <w:sz w:val="24"/>
              </w:rPr>
              <w:t>到</w:t>
            </w:r>
            <w:r>
              <w:rPr>
                <w:rFonts w:cs="宋体" w:hint="eastAsia"/>
                <w:color w:val="000000"/>
                <w:sz w:val="24"/>
              </w:rPr>
              <w:t>0.65</w:t>
            </w:r>
            <w:r>
              <w:rPr>
                <w:rFonts w:cs="宋体" w:hint="eastAsia"/>
                <w:color w:val="000000"/>
                <w:sz w:val="24"/>
              </w:rPr>
              <w:t>）</w:t>
            </w:r>
          </w:p>
        </w:tc>
        <w:tc>
          <w:tcPr>
            <w:tcW w:w="1359" w:type="dxa"/>
            <w:vAlign w:val="center"/>
          </w:tcPr>
          <w:p w14:paraId="6D01CC99" w14:textId="77777777" w:rsidR="00C57914" w:rsidRDefault="00C57914">
            <w:pPr>
              <w:spacing w:line="360" w:lineRule="auto"/>
              <w:jc w:val="center"/>
              <w:rPr>
                <w:rFonts w:cs="宋体"/>
                <w:color w:val="000000"/>
                <w:sz w:val="24"/>
              </w:rPr>
            </w:pPr>
          </w:p>
        </w:tc>
      </w:tr>
      <w:tr w:rsidR="00C57914" w14:paraId="397853B3" w14:textId="77777777">
        <w:trPr>
          <w:trHeight w:val="468"/>
          <w:jc w:val="center"/>
        </w:trPr>
        <w:tc>
          <w:tcPr>
            <w:tcW w:w="1358" w:type="dxa"/>
            <w:vMerge/>
            <w:vAlign w:val="center"/>
          </w:tcPr>
          <w:p w14:paraId="6A7C74FD" w14:textId="77777777" w:rsidR="00C57914" w:rsidRDefault="00C57914">
            <w:pPr>
              <w:spacing w:line="360" w:lineRule="auto"/>
              <w:jc w:val="center"/>
              <w:rPr>
                <w:rFonts w:cs="宋体"/>
                <w:color w:val="000000"/>
                <w:sz w:val="24"/>
              </w:rPr>
            </w:pPr>
          </w:p>
        </w:tc>
        <w:tc>
          <w:tcPr>
            <w:tcW w:w="710" w:type="dxa"/>
            <w:vMerge w:val="restart"/>
            <w:vAlign w:val="center"/>
          </w:tcPr>
          <w:p w14:paraId="43A0FBFB" w14:textId="77777777" w:rsidR="00C57914" w:rsidRDefault="001B7740">
            <w:pPr>
              <w:spacing w:line="360" w:lineRule="auto"/>
              <w:jc w:val="center"/>
              <w:rPr>
                <w:rFonts w:cs="宋体"/>
                <w:color w:val="000000"/>
                <w:sz w:val="24"/>
              </w:rPr>
            </w:pPr>
            <w:r>
              <w:rPr>
                <w:rFonts w:cs="宋体" w:hint="eastAsia"/>
                <w:color w:val="000000"/>
                <w:sz w:val="24"/>
              </w:rPr>
              <w:t>效益指标</w:t>
            </w:r>
          </w:p>
        </w:tc>
        <w:tc>
          <w:tcPr>
            <w:tcW w:w="1904" w:type="dxa"/>
            <w:gridSpan w:val="2"/>
            <w:vMerge w:val="restart"/>
            <w:vAlign w:val="center"/>
          </w:tcPr>
          <w:p w14:paraId="11EF9F82" w14:textId="77777777" w:rsidR="00C57914" w:rsidRDefault="001B7740">
            <w:pPr>
              <w:spacing w:line="360" w:lineRule="auto"/>
              <w:jc w:val="center"/>
              <w:rPr>
                <w:rFonts w:cs="宋体"/>
                <w:color w:val="000000"/>
                <w:sz w:val="24"/>
              </w:rPr>
            </w:pPr>
            <w:r>
              <w:rPr>
                <w:rFonts w:cs="宋体" w:hint="eastAsia"/>
                <w:color w:val="000000"/>
                <w:sz w:val="24"/>
              </w:rPr>
              <w:t>经济效益指标</w:t>
            </w:r>
          </w:p>
        </w:tc>
        <w:tc>
          <w:tcPr>
            <w:tcW w:w="1966" w:type="dxa"/>
            <w:gridSpan w:val="2"/>
            <w:vAlign w:val="center"/>
          </w:tcPr>
          <w:p w14:paraId="30C6F11B" w14:textId="77777777" w:rsidR="00C57914" w:rsidRDefault="001B7740">
            <w:pPr>
              <w:spacing w:line="360" w:lineRule="auto"/>
              <w:jc w:val="center"/>
              <w:rPr>
                <w:rFonts w:cs="宋体"/>
                <w:color w:val="000000"/>
                <w:sz w:val="24"/>
              </w:rPr>
            </w:pPr>
            <w:r>
              <w:rPr>
                <w:rFonts w:cs="宋体" w:hint="eastAsia"/>
                <w:color w:val="000000"/>
                <w:sz w:val="24"/>
              </w:rPr>
              <w:t>挽回财政资金</w:t>
            </w:r>
          </w:p>
        </w:tc>
        <w:tc>
          <w:tcPr>
            <w:tcW w:w="1627" w:type="dxa"/>
            <w:vAlign w:val="center"/>
          </w:tcPr>
          <w:p w14:paraId="5B1C5919" w14:textId="77777777" w:rsidR="00C57914" w:rsidRDefault="001B7740">
            <w:pPr>
              <w:spacing w:line="360" w:lineRule="auto"/>
              <w:jc w:val="center"/>
              <w:rPr>
                <w:rFonts w:cs="宋体"/>
                <w:color w:val="000000"/>
                <w:sz w:val="24"/>
              </w:rPr>
            </w:pPr>
            <w:r>
              <w:rPr>
                <w:rFonts w:cs="宋体" w:hint="eastAsia"/>
                <w:color w:val="000000"/>
                <w:sz w:val="24"/>
              </w:rPr>
              <w:t>100%</w:t>
            </w:r>
          </w:p>
        </w:tc>
        <w:tc>
          <w:tcPr>
            <w:tcW w:w="1535" w:type="dxa"/>
            <w:vAlign w:val="center"/>
          </w:tcPr>
          <w:p w14:paraId="6992E813" w14:textId="77777777" w:rsidR="00C57914" w:rsidRDefault="001B7740">
            <w:pPr>
              <w:jc w:val="center"/>
              <w:rPr>
                <w:rFonts w:cs="宋体"/>
                <w:color w:val="000000"/>
                <w:sz w:val="24"/>
              </w:rPr>
            </w:pPr>
            <w:r>
              <w:rPr>
                <w:rFonts w:cs="宋体" w:hint="eastAsia"/>
                <w:color w:val="000000"/>
                <w:sz w:val="24"/>
              </w:rPr>
              <w:t>100%</w:t>
            </w:r>
          </w:p>
        </w:tc>
        <w:tc>
          <w:tcPr>
            <w:tcW w:w="1359" w:type="dxa"/>
            <w:vAlign w:val="center"/>
          </w:tcPr>
          <w:p w14:paraId="43DE127E" w14:textId="77777777" w:rsidR="00C57914" w:rsidRDefault="00C57914">
            <w:pPr>
              <w:spacing w:line="360" w:lineRule="auto"/>
              <w:jc w:val="center"/>
              <w:rPr>
                <w:rFonts w:cs="宋体"/>
                <w:color w:val="000000"/>
                <w:sz w:val="24"/>
              </w:rPr>
            </w:pPr>
          </w:p>
        </w:tc>
      </w:tr>
      <w:tr w:rsidR="00C57914" w14:paraId="2838C628" w14:textId="77777777">
        <w:trPr>
          <w:trHeight w:val="468"/>
          <w:jc w:val="center"/>
        </w:trPr>
        <w:tc>
          <w:tcPr>
            <w:tcW w:w="1358" w:type="dxa"/>
            <w:vMerge/>
            <w:vAlign w:val="center"/>
          </w:tcPr>
          <w:p w14:paraId="582FD165" w14:textId="77777777" w:rsidR="00C57914" w:rsidRDefault="00C57914">
            <w:pPr>
              <w:spacing w:line="360" w:lineRule="auto"/>
              <w:jc w:val="center"/>
              <w:rPr>
                <w:rFonts w:cs="宋体"/>
                <w:color w:val="000000"/>
                <w:sz w:val="24"/>
              </w:rPr>
            </w:pPr>
          </w:p>
        </w:tc>
        <w:tc>
          <w:tcPr>
            <w:tcW w:w="710" w:type="dxa"/>
            <w:vMerge/>
            <w:vAlign w:val="center"/>
          </w:tcPr>
          <w:p w14:paraId="3D80E197" w14:textId="77777777" w:rsidR="00C57914" w:rsidRDefault="00C57914">
            <w:pPr>
              <w:spacing w:line="360" w:lineRule="auto"/>
              <w:jc w:val="center"/>
              <w:rPr>
                <w:rFonts w:cs="宋体"/>
                <w:color w:val="000000"/>
                <w:sz w:val="24"/>
              </w:rPr>
            </w:pPr>
          </w:p>
        </w:tc>
        <w:tc>
          <w:tcPr>
            <w:tcW w:w="1904" w:type="dxa"/>
            <w:gridSpan w:val="2"/>
            <w:vMerge/>
            <w:vAlign w:val="center"/>
          </w:tcPr>
          <w:p w14:paraId="145B25CA" w14:textId="77777777" w:rsidR="00C57914" w:rsidRDefault="00C57914">
            <w:pPr>
              <w:spacing w:line="360" w:lineRule="auto"/>
              <w:jc w:val="center"/>
              <w:rPr>
                <w:rFonts w:cs="宋体"/>
                <w:color w:val="000000"/>
                <w:sz w:val="24"/>
              </w:rPr>
            </w:pPr>
          </w:p>
        </w:tc>
        <w:tc>
          <w:tcPr>
            <w:tcW w:w="1966" w:type="dxa"/>
            <w:gridSpan w:val="2"/>
            <w:vAlign w:val="center"/>
          </w:tcPr>
          <w:p w14:paraId="07C57840" w14:textId="77777777" w:rsidR="00C57914" w:rsidRDefault="001B7740">
            <w:pPr>
              <w:jc w:val="center"/>
              <w:rPr>
                <w:rFonts w:cs="宋体"/>
                <w:color w:val="000000"/>
                <w:sz w:val="24"/>
              </w:rPr>
            </w:pPr>
            <w:r>
              <w:rPr>
                <w:rFonts w:cs="宋体" w:hint="eastAsia"/>
                <w:color w:val="000000"/>
                <w:sz w:val="24"/>
              </w:rPr>
              <w:t>督促优化营商环境、产业发展资金政策执行</w:t>
            </w:r>
          </w:p>
        </w:tc>
        <w:tc>
          <w:tcPr>
            <w:tcW w:w="1627" w:type="dxa"/>
            <w:vAlign w:val="center"/>
          </w:tcPr>
          <w:p w14:paraId="3DA2D5C3" w14:textId="77777777" w:rsidR="00C57914" w:rsidRDefault="001B7740">
            <w:pPr>
              <w:spacing w:line="360" w:lineRule="auto"/>
              <w:jc w:val="center"/>
              <w:rPr>
                <w:rFonts w:cs="宋体"/>
                <w:color w:val="000000"/>
                <w:sz w:val="24"/>
              </w:rPr>
            </w:pPr>
            <w:r>
              <w:rPr>
                <w:rFonts w:cs="宋体" w:hint="eastAsia"/>
                <w:color w:val="000000"/>
                <w:sz w:val="24"/>
              </w:rPr>
              <w:t>100%</w:t>
            </w:r>
          </w:p>
        </w:tc>
        <w:tc>
          <w:tcPr>
            <w:tcW w:w="1535" w:type="dxa"/>
            <w:vAlign w:val="center"/>
          </w:tcPr>
          <w:p w14:paraId="2AEF819E" w14:textId="77777777" w:rsidR="00C57914" w:rsidRDefault="001B7740">
            <w:pPr>
              <w:jc w:val="center"/>
              <w:rPr>
                <w:rFonts w:cs="宋体"/>
                <w:color w:val="000000"/>
                <w:sz w:val="24"/>
              </w:rPr>
            </w:pPr>
            <w:r>
              <w:rPr>
                <w:rFonts w:cs="宋体" w:hint="eastAsia"/>
                <w:color w:val="000000"/>
                <w:sz w:val="24"/>
              </w:rPr>
              <w:t>100%</w:t>
            </w:r>
          </w:p>
        </w:tc>
        <w:tc>
          <w:tcPr>
            <w:tcW w:w="1359" w:type="dxa"/>
            <w:vAlign w:val="center"/>
          </w:tcPr>
          <w:p w14:paraId="414C53D4" w14:textId="77777777" w:rsidR="00C57914" w:rsidRDefault="00C57914">
            <w:pPr>
              <w:spacing w:line="360" w:lineRule="auto"/>
              <w:jc w:val="center"/>
              <w:rPr>
                <w:rFonts w:cs="宋体"/>
                <w:color w:val="000000"/>
                <w:sz w:val="24"/>
              </w:rPr>
            </w:pPr>
          </w:p>
        </w:tc>
      </w:tr>
      <w:tr w:rsidR="00C57914" w14:paraId="5046A96C" w14:textId="77777777">
        <w:trPr>
          <w:trHeight w:val="468"/>
          <w:jc w:val="center"/>
        </w:trPr>
        <w:tc>
          <w:tcPr>
            <w:tcW w:w="1358" w:type="dxa"/>
            <w:vMerge/>
            <w:vAlign w:val="center"/>
          </w:tcPr>
          <w:p w14:paraId="2516B3B7" w14:textId="77777777" w:rsidR="00C57914" w:rsidRDefault="00C57914">
            <w:pPr>
              <w:spacing w:line="360" w:lineRule="auto"/>
              <w:jc w:val="center"/>
              <w:rPr>
                <w:rFonts w:cs="宋体"/>
                <w:color w:val="000000"/>
                <w:sz w:val="24"/>
              </w:rPr>
            </w:pPr>
          </w:p>
        </w:tc>
        <w:tc>
          <w:tcPr>
            <w:tcW w:w="710" w:type="dxa"/>
            <w:vMerge/>
            <w:vAlign w:val="center"/>
          </w:tcPr>
          <w:p w14:paraId="72F93C62" w14:textId="77777777" w:rsidR="00C57914" w:rsidRDefault="00C57914">
            <w:pPr>
              <w:spacing w:line="360" w:lineRule="auto"/>
              <w:jc w:val="center"/>
              <w:rPr>
                <w:rFonts w:cs="宋体"/>
                <w:color w:val="000000"/>
                <w:sz w:val="24"/>
              </w:rPr>
            </w:pPr>
          </w:p>
        </w:tc>
        <w:tc>
          <w:tcPr>
            <w:tcW w:w="1904" w:type="dxa"/>
            <w:gridSpan w:val="2"/>
            <w:vMerge w:val="restart"/>
            <w:vAlign w:val="center"/>
          </w:tcPr>
          <w:p w14:paraId="5E8E71B0" w14:textId="77777777" w:rsidR="00C57914" w:rsidRDefault="001B7740">
            <w:pPr>
              <w:spacing w:line="360" w:lineRule="auto"/>
              <w:jc w:val="center"/>
              <w:rPr>
                <w:rFonts w:cs="宋体"/>
                <w:color w:val="000000"/>
                <w:sz w:val="24"/>
              </w:rPr>
            </w:pPr>
            <w:r>
              <w:rPr>
                <w:rFonts w:cs="宋体" w:hint="eastAsia"/>
                <w:color w:val="000000"/>
                <w:sz w:val="24"/>
              </w:rPr>
              <w:t>社会效益指标</w:t>
            </w:r>
          </w:p>
        </w:tc>
        <w:tc>
          <w:tcPr>
            <w:tcW w:w="1966" w:type="dxa"/>
            <w:gridSpan w:val="2"/>
            <w:vAlign w:val="center"/>
          </w:tcPr>
          <w:p w14:paraId="19AC50F8" w14:textId="77777777" w:rsidR="00C57914" w:rsidRDefault="001B7740">
            <w:pPr>
              <w:spacing w:line="360" w:lineRule="auto"/>
              <w:jc w:val="center"/>
              <w:rPr>
                <w:rFonts w:cs="宋体"/>
                <w:color w:val="000000"/>
                <w:sz w:val="24"/>
              </w:rPr>
            </w:pPr>
            <w:r>
              <w:rPr>
                <w:rFonts w:cs="宋体" w:hint="eastAsia"/>
                <w:color w:val="000000"/>
                <w:sz w:val="24"/>
              </w:rPr>
              <w:t>维护财经秩序</w:t>
            </w:r>
          </w:p>
        </w:tc>
        <w:tc>
          <w:tcPr>
            <w:tcW w:w="1627" w:type="dxa"/>
            <w:vAlign w:val="center"/>
          </w:tcPr>
          <w:p w14:paraId="02AB0061" w14:textId="77777777" w:rsidR="00C57914" w:rsidRDefault="001B7740">
            <w:pPr>
              <w:spacing w:line="360" w:lineRule="auto"/>
              <w:jc w:val="center"/>
              <w:rPr>
                <w:rFonts w:cs="宋体"/>
                <w:color w:val="000000"/>
                <w:sz w:val="24"/>
              </w:rPr>
            </w:pPr>
            <w:r>
              <w:rPr>
                <w:rFonts w:cs="宋体" w:hint="eastAsia"/>
                <w:color w:val="000000"/>
                <w:sz w:val="24"/>
              </w:rPr>
              <w:t>100%</w:t>
            </w:r>
          </w:p>
        </w:tc>
        <w:tc>
          <w:tcPr>
            <w:tcW w:w="1535" w:type="dxa"/>
            <w:vAlign w:val="center"/>
          </w:tcPr>
          <w:p w14:paraId="753A4B3F" w14:textId="77777777" w:rsidR="00C57914" w:rsidRDefault="001B7740">
            <w:pPr>
              <w:jc w:val="center"/>
              <w:rPr>
                <w:rFonts w:cs="宋体"/>
                <w:color w:val="000000"/>
                <w:sz w:val="24"/>
              </w:rPr>
            </w:pPr>
            <w:r>
              <w:rPr>
                <w:rFonts w:cs="宋体" w:hint="eastAsia"/>
                <w:color w:val="000000"/>
                <w:sz w:val="24"/>
              </w:rPr>
              <w:t>100%</w:t>
            </w:r>
          </w:p>
        </w:tc>
        <w:tc>
          <w:tcPr>
            <w:tcW w:w="1359" w:type="dxa"/>
            <w:vAlign w:val="center"/>
          </w:tcPr>
          <w:p w14:paraId="5865B110" w14:textId="77777777" w:rsidR="00C57914" w:rsidRDefault="00C57914">
            <w:pPr>
              <w:spacing w:line="360" w:lineRule="auto"/>
              <w:jc w:val="center"/>
              <w:rPr>
                <w:rFonts w:cs="宋体"/>
                <w:color w:val="000000"/>
                <w:sz w:val="24"/>
              </w:rPr>
            </w:pPr>
          </w:p>
        </w:tc>
      </w:tr>
      <w:tr w:rsidR="00C57914" w14:paraId="1B7DD3D2" w14:textId="77777777">
        <w:trPr>
          <w:trHeight w:val="468"/>
          <w:jc w:val="center"/>
        </w:trPr>
        <w:tc>
          <w:tcPr>
            <w:tcW w:w="1358" w:type="dxa"/>
            <w:vMerge/>
            <w:vAlign w:val="center"/>
          </w:tcPr>
          <w:p w14:paraId="41DE82AE" w14:textId="77777777" w:rsidR="00C57914" w:rsidRDefault="00C57914">
            <w:pPr>
              <w:spacing w:line="360" w:lineRule="auto"/>
              <w:jc w:val="center"/>
              <w:rPr>
                <w:rFonts w:cs="宋体"/>
                <w:color w:val="000000"/>
                <w:sz w:val="24"/>
              </w:rPr>
            </w:pPr>
          </w:p>
        </w:tc>
        <w:tc>
          <w:tcPr>
            <w:tcW w:w="710" w:type="dxa"/>
            <w:vMerge/>
            <w:vAlign w:val="center"/>
          </w:tcPr>
          <w:p w14:paraId="10481D03" w14:textId="77777777" w:rsidR="00C57914" w:rsidRDefault="00C57914">
            <w:pPr>
              <w:spacing w:line="360" w:lineRule="auto"/>
              <w:jc w:val="center"/>
              <w:rPr>
                <w:rFonts w:cs="宋体"/>
                <w:color w:val="000000"/>
                <w:sz w:val="24"/>
              </w:rPr>
            </w:pPr>
          </w:p>
        </w:tc>
        <w:tc>
          <w:tcPr>
            <w:tcW w:w="1904" w:type="dxa"/>
            <w:gridSpan w:val="2"/>
            <w:vMerge/>
            <w:vAlign w:val="center"/>
          </w:tcPr>
          <w:p w14:paraId="398DC0BA" w14:textId="77777777" w:rsidR="00C57914" w:rsidRDefault="00C57914">
            <w:pPr>
              <w:spacing w:line="360" w:lineRule="auto"/>
              <w:jc w:val="center"/>
              <w:rPr>
                <w:rFonts w:cs="宋体"/>
                <w:color w:val="000000"/>
                <w:sz w:val="24"/>
              </w:rPr>
            </w:pPr>
          </w:p>
        </w:tc>
        <w:tc>
          <w:tcPr>
            <w:tcW w:w="1966" w:type="dxa"/>
            <w:gridSpan w:val="2"/>
            <w:vAlign w:val="center"/>
          </w:tcPr>
          <w:p w14:paraId="0E2761BC" w14:textId="77777777" w:rsidR="00C57914" w:rsidRDefault="001B7740">
            <w:pPr>
              <w:jc w:val="center"/>
              <w:rPr>
                <w:rFonts w:cs="宋体"/>
                <w:color w:val="000000"/>
                <w:sz w:val="24"/>
              </w:rPr>
            </w:pPr>
            <w:r>
              <w:rPr>
                <w:rFonts w:cs="宋体" w:hint="eastAsia"/>
                <w:color w:val="000000"/>
                <w:sz w:val="24"/>
              </w:rPr>
              <w:t>为劳务派遣人员稳定就业、增加</w:t>
            </w:r>
            <w:r>
              <w:rPr>
                <w:rFonts w:cs="宋体" w:hint="eastAsia"/>
                <w:color w:val="000000"/>
                <w:sz w:val="24"/>
              </w:rPr>
              <w:lastRenderedPageBreak/>
              <w:t>收入</w:t>
            </w:r>
          </w:p>
        </w:tc>
        <w:tc>
          <w:tcPr>
            <w:tcW w:w="1627" w:type="dxa"/>
            <w:vAlign w:val="center"/>
          </w:tcPr>
          <w:p w14:paraId="17DD2BB0" w14:textId="77777777" w:rsidR="00C57914" w:rsidRDefault="001B7740">
            <w:pPr>
              <w:spacing w:line="360" w:lineRule="auto"/>
              <w:jc w:val="center"/>
              <w:rPr>
                <w:rFonts w:cs="宋体"/>
                <w:color w:val="000000"/>
                <w:sz w:val="24"/>
              </w:rPr>
            </w:pPr>
            <w:r>
              <w:rPr>
                <w:rFonts w:cs="宋体" w:hint="eastAsia"/>
                <w:color w:val="000000"/>
                <w:sz w:val="24"/>
              </w:rPr>
              <w:lastRenderedPageBreak/>
              <w:t>100%</w:t>
            </w:r>
          </w:p>
        </w:tc>
        <w:tc>
          <w:tcPr>
            <w:tcW w:w="1535" w:type="dxa"/>
            <w:vAlign w:val="center"/>
          </w:tcPr>
          <w:p w14:paraId="1AE1AFDE" w14:textId="77777777" w:rsidR="00C57914" w:rsidRDefault="001B7740">
            <w:pPr>
              <w:jc w:val="center"/>
              <w:rPr>
                <w:rFonts w:cs="宋体"/>
                <w:color w:val="000000"/>
                <w:sz w:val="24"/>
              </w:rPr>
            </w:pPr>
            <w:r>
              <w:rPr>
                <w:rFonts w:cs="宋体" w:hint="eastAsia"/>
                <w:color w:val="000000"/>
                <w:sz w:val="24"/>
              </w:rPr>
              <w:t>100%</w:t>
            </w:r>
          </w:p>
        </w:tc>
        <w:tc>
          <w:tcPr>
            <w:tcW w:w="1359" w:type="dxa"/>
            <w:vAlign w:val="center"/>
          </w:tcPr>
          <w:p w14:paraId="5F24A293" w14:textId="77777777" w:rsidR="00C57914" w:rsidRDefault="00C57914">
            <w:pPr>
              <w:spacing w:line="360" w:lineRule="auto"/>
              <w:jc w:val="center"/>
              <w:rPr>
                <w:rFonts w:cs="宋体"/>
                <w:color w:val="000000"/>
                <w:sz w:val="24"/>
              </w:rPr>
            </w:pPr>
          </w:p>
        </w:tc>
      </w:tr>
      <w:tr w:rsidR="00C57914" w14:paraId="7C3DF7C1" w14:textId="77777777">
        <w:trPr>
          <w:trHeight w:val="468"/>
          <w:jc w:val="center"/>
        </w:trPr>
        <w:tc>
          <w:tcPr>
            <w:tcW w:w="1358" w:type="dxa"/>
            <w:vMerge/>
            <w:vAlign w:val="center"/>
          </w:tcPr>
          <w:p w14:paraId="4533E0C7" w14:textId="77777777" w:rsidR="00C57914" w:rsidRDefault="00C57914">
            <w:pPr>
              <w:spacing w:line="360" w:lineRule="auto"/>
              <w:jc w:val="center"/>
              <w:rPr>
                <w:rFonts w:cs="宋体"/>
                <w:color w:val="000000"/>
                <w:sz w:val="24"/>
              </w:rPr>
            </w:pPr>
          </w:p>
        </w:tc>
        <w:tc>
          <w:tcPr>
            <w:tcW w:w="710" w:type="dxa"/>
            <w:vMerge/>
            <w:vAlign w:val="center"/>
          </w:tcPr>
          <w:p w14:paraId="724302B0" w14:textId="77777777" w:rsidR="00C57914" w:rsidRDefault="00C57914">
            <w:pPr>
              <w:spacing w:line="360" w:lineRule="auto"/>
              <w:jc w:val="center"/>
              <w:rPr>
                <w:rFonts w:cs="宋体"/>
                <w:color w:val="000000"/>
                <w:sz w:val="24"/>
              </w:rPr>
            </w:pPr>
          </w:p>
        </w:tc>
        <w:tc>
          <w:tcPr>
            <w:tcW w:w="1904" w:type="dxa"/>
            <w:gridSpan w:val="2"/>
            <w:vMerge w:val="restart"/>
            <w:vAlign w:val="center"/>
          </w:tcPr>
          <w:p w14:paraId="0FCB1652" w14:textId="77777777" w:rsidR="00C57914" w:rsidRDefault="001B7740">
            <w:pPr>
              <w:spacing w:line="360" w:lineRule="auto"/>
              <w:jc w:val="center"/>
              <w:rPr>
                <w:rFonts w:cs="宋体"/>
                <w:color w:val="000000"/>
                <w:sz w:val="24"/>
              </w:rPr>
            </w:pPr>
            <w:r>
              <w:rPr>
                <w:rFonts w:cs="宋体" w:hint="eastAsia"/>
                <w:color w:val="000000"/>
                <w:sz w:val="24"/>
              </w:rPr>
              <w:t>生态效益指标</w:t>
            </w:r>
          </w:p>
        </w:tc>
        <w:tc>
          <w:tcPr>
            <w:tcW w:w="1966" w:type="dxa"/>
            <w:gridSpan w:val="2"/>
            <w:vAlign w:val="center"/>
          </w:tcPr>
          <w:p w14:paraId="7D240F58" w14:textId="77777777" w:rsidR="00C57914" w:rsidRDefault="001B7740">
            <w:pPr>
              <w:jc w:val="center"/>
              <w:rPr>
                <w:rFonts w:cs="宋体"/>
                <w:color w:val="000000"/>
                <w:sz w:val="24"/>
              </w:rPr>
            </w:pPr>
            <w:r>
              <w:rPr>
                <w:rFonts w:cs="宋体" w:hint="eastAsia"/>
                <w:color w:val="000000"/>
                <w:sz w:val="24"/>
              </w:rPr>
              <w:t>监督各单位自然资源环境审计实施</w:t>
            </w:r>
          </w:p>
        </w:tc>
        <w:tc>
          <w:tcPr>
            <w:tcW w:w="1627" w:type="dxa"/>
            <w:vAlign w:val="center"/>
          </w:tcPr>
          <w:p w14:paraId="6B6D8EB7" w14:textId="77777777" w:rsidR="00C57914" w:rsidRDefault="001B7740">
            <w:pPr>
              <w:spacing w:line="360" w:lineRule="auto"/>
              <w:jc w:val="center"/>
              <w:rPr>
                <w:rFonts w:cs="宋体"/>
                <w:color w:val="000000"/>
                <w:sz w:val="24"/>
              </w:rPr>
            </w:pPr>
            <w:r>
              <w:rPr>
                <w:rFonts w:cs="宋体" w:hint="eastAsia"/>
                <w:color w:val="000000"/>
                <w:sz w:val="24"/>
              </w:rPr>
              <w:t>长期有效</w:t>
            </w:r>
          </w:p>
        </w:tc>
        <w:tc>
          <w:tcPr>
            <w:tcW w:w="1535" w:type="dxa"/>
            <w:vAlign w:val="center"/>
          </w:tcPr>
          <w:p w14:paraId="6508E41C" w14:textId="77777777" w:rsidR="00C57914" w:rsidRDefault="001B7740">
            <w:pPr>
              <w:jc w:val="center"/>
              <w:rPr>
                <w:rFonts w:cs="宋体"/>
                <w:color w:val="000000"/>
                <w:sz w:val="24"/>
              </w:rPr>
            </w:pPr>
            <w:r>
              <w:rPr>
                <w:rFonts w:cs="宋体" w:hint="eastAsia"/>
                <w:color w:val="000000"/>
                <w:sz w:val="24"/>
              </w:rPr>
              <w:t>长期有效</w:t>
            </w:r>
          </w:p>
        </w:tc>
        <w:tc>
          <w:tcPr>
            <w:tcW w:w="1359" w:type="dxa"/>
            <w:vAlign w:val="center"/>
          </w:tcPr>
          <w:p w14:paraId="2123FA17" w14:textId="77777777" w:rsidR="00C57914" w:rsidRDefault="00C57914">
            <w:pPr>
              <w:spacing w:line="360" w:lineRule="auto"/>
              <w:jc w:val="center"/>
              <w:rPr>
                <w:rFonts w:cs="宋体"/>
                <w:color w:val="000000"/>
                <w:sz w:val="24"/>
              </w:rPr>
            </w:pPr>
          </w:p>
        </w:tc>
      </w:tr>
      <w:tr w:rsidR="00C57914" w14:paraId="794A76A4" w14:textId="77777777">
        <w:trPr>
          <w:trHeight w:val="468"/>
          <w:jc w:val="center"/>
        </w:trPr>
        <w:tc>
          <w:tcPr>
            <w:tcW w:w="1358" w:type="dxa"/>
            <w:vMerge/>
            <w:vAlign w:val="center"/>
          </w:tcPr>
          <w:p w14:paraId="7056982D" w14:textId="77777777" w:rsidR="00C57914" w:rsidRDefault="00C57914">
            <w:pPr>
              <w:spacing w:line="360" w:lineRule="auto"/>
              <w:jc w:val="center"/>
              <w:rPr>
                <w:rFonts w:cs="宋体"/>
                <w:color w:val="000000"/>
                <w:sz w:val="24"/>
              </w:rPr>
            </w:pPr>
          </w:p>
        </w:tc>
        <w:tc>
          <w:tcPr>
            <w:tcW w:w="710" w:type="dxa"/>
            <w:vMerge/>
            <w:vAlign w:val="center"/>
          </w:tcPr>
          <w:p w14:paraId="4518FA4C" w14:textId="77777777" w:rsidR="00C57914" w:rsidRDefault="00C57914">
            <w:pPr>
              <w:spacing w:line="360" w:lineRule="auto"/>
              <w:jc w:val="center"/>
              <w:rPr>
                <w:rFonts w:cs="宋体"/>
                <w:color w:val="000000"/>
                <w:sz w:val="24"/>
              </w:rPr>
            </w:pPr>
          </w:p>
        </w:tc>
        <w:tc>
          <w:tcPr>
            <w:tcW w:w="1904" w:type="dxa"/>
            <w:gridSpan w:val="2"/>
            <w:vMerge/>
            <w:vAlign w:val="center"/>
          </w:tcPr>
          <w:p w14:paraId="6A470A80" w14:textId="77777777" w:rsidR="00C57914" w:rsidRDefault="00C57914">
            <w:pPr>
              <w:spacing w:line="360" w:lineRule="auto"/>
              <w:jc w:val="center"/>
              <w:rPr>
                <w:rFonts w:cs="宋体"/>
                <w:color w:val="000000"/>
                <w:sz w:val="24"/>
              </w:rPr>
            </w:pPr>
          </w:p>
        </w:tc>
        <w:tc>
          <w:tcPr>
            <w:tcW w:w="1966" w:type="dxa"/>
            <w:gridSpan w:val="2"/>
            <w:vAlign w:val="center"/>
          </w:tcPr>
          <w:p w14:paraId="426AC8FC" w14:textId="77777777" w:rsidR="00C57914" w:rsidRDefault="001B7740">
            <w:pPr>
              <w:jc w:val="center"/>
              <w:rPr>
                <w:rFonts w:cs="宋体"/>
                <w:color w:val="000000"/>
                <w:sz w:val="24"/>
              </w:rPr>
            </w:pPr>
            <w:r>
              <w:rPr>
                <w:rFonts w:cs="宋体" w:hint="eastAsia"/>
                <w:color w:val="000000"/>
                <w:sz w:val="24"/>
              </w:rPr>
              <w:t>督促各单位对环境整治及环境政策的落实</w:t>
            </w:r>
          </w:p>
        </w:tc>
        <w:tc>
          <w:tcPr>
            <w:tcW w:w="1627" w:type="dxa"/>
            <w:vAlign w:val="center"/>
          </w:tcPr>
          <w:p w14:paraId="15AD4863" w14:textId="77777777" w:rsidR="00C57914" w:rsidRDefault="001B7740">
            <w:pPr>
              <w:spacing w:line="360" w:lineRule="auto"/>
              <w:jc w:val="center"/>
              <w:rPr>
                <w:rFonts w:cs="宋体"/>
                <w:color w:val="000000"/>
                <w:sz w:val="24"/>
              </w:rPr>
            </w:pPr>
            <w:r>
              <w:rPr>
                <w:rFonts w:cs="宋体" w:hint="eastAsia"/>
                <w:color w:val="000000"/>
                <w:sz w:val="24"/>
              </w:rPr>
              <w:t>长期有效</w:t>
            </w:r>
          </w:p>
        </w:tc>
        <w:tc>
          <w:tcPr>
            <w:tcW w:w="1535" w:type="dxa"/>
            <w:vAlign w:val="center"/>
          </w:tcPr>
          <w:p w14:paraId="33BEB377" w14:textId="77777777" w:rsidR="00C57914" w:rsidRDefault="001B7740">
            <w:pPr>
              <w:spacing w:line="360" w:lineRule="auto"/>
              <w:jc w:val="center"/>
              <w:rPr>
                <w:rFonts w:cs="宋体"/>
                <w:color w:val="000000"/>
                <w:sz w:val="24"/>
              </w:rPr>
            </w:pPr>
            <w:r>
              <w:rPr>
                <w:rFonts w:cs="宋体" w:hint="eastAsia"/>
                <w:color w:val="000000"/>
                <w:sz w:val="24"/>
              </w:rPr>
              <w:t>长期有效</w:t>
            </w:r>
          </w:p>
        </w:tc>
        <w:tc>
          <w:tcPr>
            <w:tcW w:w="1359" w:type="dxa"/>
            <w:vAlign w:val="center"/>
          </w:tcPr>
          <w:p w14:paraId="35F7AA3B" w14:textId="77777777" w:rsidR="00C57914" w:rsidRDefault="00C57914">
            <w:pPr>
              <w:spacing w:line="360" w:lineRule="auto"/>
              <w:jc w:val="center"/>
              <w:rPr>
                <w:rFonts w:cs="宋体"/>
                <w:color w:val="000000"/>
                <w:sz w:val="24"/>
              </w:rPr>
            </w:pPr>
          </w:p>
        </w:tc>
      </w:tr>
      <w:tr w:rsidR="00C57914" w14:paraId="57DF7881" w14:textId="77777777">
        <w:trPr>
          <w:trHeight w:val="468"/>
          <w:jc w:val="center"/>
        </w:trPr>
        <w:tc>
          <w:tcPr>
            <w:tcW w:w="1358" w:type="dxa"/>
            <w:vMerge/>
            <w:vAlign w:val="center"/>
          </w:tcPr>
          <w:p w14:paraId="38B67048" w14:textId="77777777" w:rsidR="00C57914" w:rsidRDefault="00C57914">
            <w:pPr>
              <w:spacing w:line="360" w:lineRule="auto"/>
              <w:jc w:val="center"/>
              <w:rPr>
                <w:rFonts w:cs="宋体"/>
                <w:color w:val="000000"/>
                <w:sz w:val="24"/>
              </w:rPr>
            </w:pPr>
          </w:p>
        </w:tc>
        <w:tc>
          <w:tcPr>
            <w:tcW w:w="710" w:type="dxa"/>
            <w:vMerge/>
            <w:vAlign w:val="center"/>
          </w:tcPr>
          <w:p w14:paraId="49FE59FD" w14:textId="77777777" w:rsidR="00C57914" w:rsidRDefault="00C57914">
            <w:pPr>
              <w:spacing w:line="360" w:lineRule="auto"/>
              <w:jc w:val="center"/>
              <w:rPr>
                <w:rFonts w:cs="宋体"/>
                <w:color w:val="000000"/>
                <w:sz w:val="24"/>
              </w:rPr>
            </w:pPr>
          </w:p>
        </w:tc>
        <w:tc>
          <w:tcPr>
            <w:tcW w:w="1904" w:type="dxa"/>
            <w:gridSpan w:val="2"/>
            <w:vMerge w:val="restart"/>
            <w:vAlign w:val="center"/>
          </w:tcPr>
          <w:p w14:paraId="3DCF24F7" w14:textId="77777777" w:rsidR="00C57914" w:rsidRDefault="001B7740">
            <w:pPr>
              <w:spacing w:line="360" w:lineRule="auto"/>
              <w:jc w:val="center"/>
              <w:rPr>
                <w:rFonts w:cs="宋体"/>
                <w:color w:val="000000"/>
                <w:sz w:val="24"/>
              </w:rPr>
            </w:pPr>
            <w:r>
              <w:rPr>
                <w:rFonts w:cs="宋体" w:hint="eastAsia"/>
                <w:color w:val="000000"/>
                <w:sz w:val="24"/>
              </w:rPr>
              <w:t>可持续影响指标</w:t>
            </w:r>
          </w:p>
        </w:tc>
        <w:tc>
          <w:tcPr>
            <w:tcW w:w="1966" w:type="dxa"/>
            <w:gridSpan w:val="2"/>
            <w:vAlign w:val="center"/>
          </w:tcPr>
          <w:p w14:paraId="4EC9DA57" w14:textId="77777777" w:rsidR="00C57914" w:rsidRDefault="001B7740">
            <w:pPr>
              <w:jc w:val="center"/>
              <w:rPr>
                <w:rFonts w:cs="宋体"/>
                <w:color w:val="000000"/>
                <w:sz w:val="24"/>
              </w:rPr>
            </w:pPr>
            <w:r>
              <w:rPr>
                <w:rFonts w:cs="宋体" w:hint="eastAsia"/>
                <w:color w:val="000000"/>
                <w:sz w:val="24"/>
              </w:rPr>
              <w:t>促进经济可持续发展</w:t>
            </w:r>
          </w:p>
        </w:tc>
        <w:tc>
          <w:tcPr>
            <w:tcW w:w="1627" w:type="dxa"/>
            <w:vAlign w:val="center"/>
          </w:tcPr>
          <w:p w14:paraId="30CA27CE" w14:textId="77777777" w:rsidR="00C57914" w:rsidRDefault="001B7740">
            <w:pPr>
              <w:spacing w:line="360" w:lineRule="auto"/>
              <w:jc w:val="center"/>
              <w:rPr>
                <w:rFonts w:cs="宋体"/>
                <w:color w:val="000000"/>
                <w:sz w:val="24"/>
              </w:rPr>
            </w:pPr>
            <w:r>
              <w:rPr>
                <w:rFonts w:cs="宋体" w:hint="eastAsia"/>
                <w:color w:val="000000"/>
                <w:sz w:val="24"/>
              </w:rPr>
              <w:t>长期有效</w:t>
            </w:r>
          </w:p>
        </w:tc>
        <w:tc>
          <w:tcPr>
            <w:tcW w:w="1535" w:type="dxa"/>
            <w:vAlign w:val="center"/>
          </w:tcPr>
          <w:p w14:paraId="5665C866" w14:textId="77777777" w:rsidR="00C57914" w:rsidRDefault="001B7740">
            <w:pPr>
              <w:spacing w:line="360" w:lineRule="auto"/>
              <w:jc w:val="center"/>
              <w:rPr>
                <w:rFonts w:cs="宋体"/>
                <w:color w:val="000000"/>
                <w:sz w:val="24"/>
              </w:rPr>
            </w:pPr>
            <w:r>
              <w:rPr>
                <w:rFonts w:cs="宋体" w:hint="eastAsia"/>
                <w:color w:val="000000"/>
                <w:sz w:val="24"/>
              </w:rPr>
              <w:t>长期有效</w:t>
            </w:r>
          </w:p>
        </w:tc>
        <w:tc>
          <w:tcPr>
            <w:tcW w:w="1359" w:type="dxa"/>
            <w:vAlign w:val="center"/>
          </w:tcPr>
          <w:p w14:paraId="19C5E499" w14:textId="77777777" w:rsidR="00C57914" w:rsidRDefault="00C57914">
            <w:pPr>
              <w:spacing w:line="360" w:lineRule="auto"/>
              <w:jc w:val="center"/>
              <w:rPr>
                <w:rFonts w:cs="宋体"/>
                <w:color w:val="000000"/>
                <w:sz w:val="24"/>
              </w:rPr>
            </w:pPr>
          </w:p>
        </w:tc>
      </w:tr>
      <w:tr w:rsidR="00C57914" w14:paraId="2040558F" w14:textId="77777777">
        <w:trPr>
          <w:trHeight w:val="626"/>
          <w:jc w:val="center"/>
        </w:trPr>
        <w:tc>
          <w:tcPr>
            <w:tcW w:w="1358" w:type="dxa"/>
            <w:vMerge/>
            <w:vAlign w:val="center"/>
          </w:tcPr>
          <w:p w14:paraId="331ECC2C" w14:textId="77777777" w:rsidR="00C57914" w:rsidRDefault="00C57914">
            <w:pPr>
              <w:spacing w:line="360" w:lineRule="auto"/>
              <w:jc w:val="center"/>
              <w:rPr>
                <w:rFonts w:cs="宋体"/>
                <w:color w:val="000000"/>
                <w:sz w:val="24"/>
              </w:rPr>
            </w:pPr>
          </w:p>
        </w:tc>
        <w:tc>
          <w:tcPr>
            <w:tcW w:w="710" w:type="dxa"/>
            <w:vMerge/>
            <w:vAlign w:val="center"/>
          </w:tcPr>
          <w:p w14:paraId="3F8B8F9F" w14:textId="77777777" w:rsidR="00C57914" w:rsidRDefault="00C57914">
            <w:pPr>
              <w:spacing w:line="360" w:lineRule="auto"/>
              <w:jc w:val="center"/>
              <w:rPr>
                <w:rFonts w:cs="宋体"/>
                <w:color w:val="000000"/>
                <w:sz w:val="24"/>
              </w:rPr>
            </w:pPr>
          </w:p>
        </w:tc>
        <w:tc>
          <w:tcPr>
            <w:tcW w:w="1904" w:type="dxa"/>
            <w:gridSpan w:val="2"/>
            <w:vMerge/>
            <w:vAlign w:val="center"/>
          </w:tcPr>
          <w:p w14:paraId="6811A638" w14:textId="77777777" w:rsidR="00C57914" w:rsidRDefault="00C57914">
            <w:pPr>
              <w:spacing w:line="360" w:lineRule="auto"/>
              <w:jc w:val="center"/>
              <w:rPr>
                <w:rFonts w:cs="宋体"/>
                <w:color w:val="000000"/>
                <w:sz w:val="24"/>
              </w:rPr>
            </w:pPr>
          </w:p>
        </w:tc>
        <w:tc>
          <w:tcPr>
            <w:tcW w:w="1966" w:type="dxa"/>
            <w:gridSpan w:val="2"/>
            <w:vAlign w:val="center"/>
          </w:tcPr>
          <w:p w14:paraId="08229BEC" w14:textId="77777777" w:rsidR="00C57914" w:rsidRDefault="001B7740">
            <w:pPr>
              <w:jc w:val="center"/>
              <w:rPr>
                <w:rFonts w:cs="宋体"/>
                <w:color w:val="000000"/>
                <w:sz w:val="24"/>
              </w:rPr>
            </w:pPr>
            <w:r>
              <w:rPr>
                <w:rFonts w:cs="宋体" w:hint="eastAsia"/>
                <w:color w:val="000000"/>
                <w:sz w:val="24"/>
              </w:rPr>
              <w:t>促进环境可持续发展</w:t>
            </w:r>
          </w:p>
        </w:tc>
        <w:tc>
          <w:tcPr>
            <w:tcW w:w="1627" w:type="dxa"/>
            <w:vAlign w:val="center"/>
          </w:tcPr>
          <w:p w14:paraId="32C45D97" w14:textId="77777777" w:rsidR="00C57914" w:rsidRDefault="001B7740">
            <w:pPr>
              <w:spacing w:line="360" w:lineRule="auto"/>
              <w:jc w:val="center"/>
              <w:rPr>
                <w:rFonts w:cs="宋体"/>
                <w:color w:val="000000"/>
                <w:sz w:val="24"/>
              </w:rPr>
            </w:pPr>
            <w:r>
              <w:rPr>
                <w:rFonts w:cs="宋体" w:hint="eastAsia"/>
                <w:color w:val="000000"/>
                <w:sz w:val="24"/>
              </w:rPr>
              <w:t>长期有效</w:t>
            </w:r>
          </w:p>
        </w:tc>
        <w:tc>
          <w:tcPr>
            <w:tcW w:w="1535" w:type="dxa"/>
            <w:vAlign w:val="center"/>
          </w:tcPr>
          <w:p w14:paraId="32472DD1" w14:textId="77777777" w:rsidR="00C57914" w:rsidRDefault="001B7740">
            <w:pPr>
              <w:spacing w:line="360" w:lineRule="auto"/>
              <w:jc w:val="center"/>
              <w:rPr>
                <w:rFonts w:cs="宋体"/>
                <w:color w:val="000000"/>
                <w:sz w:val="24"/>
              </w:rPr>
            </w:pPr>
            <w:r>
              <w:rPr>
                <w:rFonts w:cs="宋体" w:hint="eastAsia"/>
                <w:color w:val="000000"/>
                <w:sz w:val="24"/>
              </w:rPr>
              <w:t>长期有效</w:t>
            </w:r>
          </w:p>
        </w:tc>
        <w:tc>
          <w:tcPr>
            <w:tcW w:w="1359" w:type="dxa"/>
            <w:vAlign w:val="center"/>
          </w:tcPr>
          <w:p w14:paraId="6FB57B19" w14:textId="77777777" w:rsidR="00C57914" w:rsidRDefault="00C57914">
            <w:pPr>
              <w:spacing w:line="360" w:lineRule="auto"/>
              <w:jc w:val="center"/>
              <w:rPr>
                <w:rFonts w:cs="宋体"/>
                <w:color w:val="000000"/>
                <w:sz w:val="24"/>
              </w:rPr>
            </w:pPr>
          </w:p>
        </w:tc>
      </w:tr>
      <w:tr w:rsidR="00C57914" w14:paraId="254E2BFA" w14:textId="77777777">
        <w:trPr>
          <w:trHeight w:val="468"/>
          <w:jc w:val="center"/>
        </w:trPr>
        <w:tc>
          <w:tcPr>
            <w:tcW w:w="1358" w:type="dxa"/>
            <w:vMerge/>
            <w:vAlign w:val="center"/>
          </w:tcPr>
          <w:p w14:paraId="5F1F22F1" w14:textId="77777777" w:rsidR="00C57914" w:rsidRDefault="00C57914">
            <w:pPr>
              <w:spacing w:line="360" w:lineRule="auto"/>
              <w:jc w:val="center"/>
              <w:rPr>
                <w:rFonts w:cs="宋体"/>
                <w:color w:val="000000"/>
                <w:sz w:val="24"/>
              </w:rPr>
            </w:pPr>
          </w:p>
        </w:tc>
        <w:tc>
          <w:tcPr>
            <w:tcW w:w="710" w:type="dxa"/>
            <w:vMerge w:val="restart"/>
            <w:vAlign w:val="center"/>
          </w:tcPr>
          <w:p w14:paraId="488C6924" w14:textId="77777777" w:rsidR="00C57914" w:rsidRDefault="001B7740">
            <w:pPr>
              <w:spacing w:line="360" w:lineRule="auto"/>
              <w:jc w:val="center"/>
              <w:rPr>
                <w:rFonts w:cs="宋体"/>
                <w:color w:val="000000"/>
                <w:sz w:val="24"/>
              </w:rPr>
            </w:pPr>
            <w:r>
              <w:rPr>
                <w:rFonts w:cs="宋体" w:hint="eastAsia"/>
                <w:color w:val="000000"/>
                <w:sz w:val="24"/>
              </w:rPr>
              <w:t>满意度指标</w:t>
            </w:r>
          </w:p>
        </w:tc>
        <w:tc>
          <w:tcPr>
            <w:tcW w:w="1904" w:type="dxa"/>
            <w:gridSpan w:val="2"/>
            <w:vMerge w:val="restart"/>
            <w:vAlign w:val="center"/>
          </w:tcPr>
          <w:p w14:paraId="4DAA7201" w14:textId="77777777" w:rsidR="00C57914" w:rsidRDefault="001B7740">
            <w:pPr>
              <w:spacing w:line="360" w:lineRule="auto"/>
              <w:jc w:val="center"/>
              <w:rPr>
                <w:rFonts w:cs="宋体"/>
                <w:color w:val="000000"/>
                <w:sz w:val="24"/>
              </w:rPr>
            </w:pPr>
            <w:r>
              <w:rPr>
                <w:rFonts w:cs="宋体" w:hint="eastAsia"/>
                <w:color w:val="000000"/>
                <w:sz w:val="24"/>
              </w:rPr>
              <w:t>服务对象满意度指标</w:t>
            </w:r>
          </w:p>
        </w:tc>
        <w:tc>
          <w:tcPr>
            <w:tcW w:w="1966" w:type="dxa"/>
            <w:gridSpan w:val="2"/>
            <w:vAlign w:val="center"/>
          </w:tcPr>
          <w:p w14:paraId="1EE467BB" w14:textId="77777777" w:rsidR="00C57914" w:rsidRDefault="001B7740">
            <w:pPr>
              <w:spacing w:line="360" w:lineRule="auto"/>
              <w:jc w:val="center"/>
              <w:rPr>
                <w:rFonts w:cs="宋体"/>
                <w:color w:val="000000"/>
                <w:sz w:val="24"/>
              </w:rPr>
            </w:pPr>
            <w:r>
              <w:rPr>
                <w:rFonts w:cs="宋体" w:hint="eastAsia"/>
                <w:color w:val="000000"/>
                <w:sz w:val="24"/>
              </w:rPr>
              <w:t>公众满意率</w:t>
            </w:r>
          </w:p>
        </w:tc>
        <w:tc>
          <w:tcPr>
            <w:tcW w:w="1627" w:type="dxa"/>
            <w:vAlign w:val="center"/>
          </w:tcPr>
          <w:p w14:paraId="3B6C42D5" w14:textId="77777777" w:rsidR="00C57914" w:rsidRDefault="001B7740">
            <w:pPr>
              <w:spacing w:line="360" w:lineRule="auto"/>
              <w:jc w:val="center"/>
              <w:rPr>
                <w:rFonts w:cs="宋体"/>
                <w:color w:val="000000"/>
                <w:sz w:val="24"/>
              </w:rPr>
            </w:pPr>
            <w:r>
              <w:rPr>
                <w:rFonts w:cs="宋体" w:hint="eastAsia"/>
                <w:color w:val="000000"/>
                <w:sz w:val="24"/>
              </w:rPr>
              <w:t>&gt;=100%</w:t>
            </w:r>
          </w:p>
        </w:tc>
        <w:tc>
          <w:tcPr>
            <w:tcW w:w="1535" w:type="dxa"/>
            <w:vAlign w:val="center"/>
          </w:tcPr>
          <w:p w14:paraId="434CAD4F" w14:textId="77777777" w:rsidR="00C57914" w:rsidRDefault="001B7740">
            <w:pPr>
              <w:spacing w:line="360" w:lineRule="auto"/>
              <w:jc w:val="center"/>
              <w:rPr>
                <w:rFonts w:cs="宋体"/>
                <w:color w:val="000000"/>
                <w:sz w:val="24"/>
              </w:rPr>
            </w:pPr>
            <w:r>
              <w:rPr>
                <w:rFonts w:cs="宋体" w:hint="eastAsia"/>
                <w:color w:val="000000"/>
                <w:sz w:val="24"/>
              </w:rPr>
              <w:t>&gt;=100%</w:t>
            </w:r>
          </w:p>
        </w:tc>
        <w:tc>
          <w:tcPr>
            <w:tcW w:w="1359" w:type="dxa"/>
            <w:vAlign w:val="center"/>
          </w:tcPr>
          <w:p w14:paraId="6FA197EC" w14:textId="77777777" w:rsidR="00C57914" w:rsidRDefault="00C57914">
            <w:pPr>
              <w:spacing w:line="360" w:lineRule="auto"/>
              <w:jc w:val="center"/>
              <w:rPr>
                <w:rFonts w:cs="宋体"/>
                <w:color w:val="000000"/>
                <w:sz w:val="24"/>
              </w:rPr>
            </w:pPr>
          </w:p>
        </w:tc>
      </w:tr>
      <w:tr w:rsidR="00C57914" w14:paraId="5F0F222F" w14:textId="77777777">
        <w:trPr>
          <w:trHeight w:val="468"/>
          <w:jc w:val="center"/>
        </w:trPr>
        <w:tc>
          <w:tcPr>
            <w:tcW w:w="1358" w:type="dxa"/>
            <w:vMerge/>
            <w:vAlign w:val="center"/>
          </w:tcPr>
          <w:p w14:paraId="42F9D762" w14:textId="77777777" w:rsidR="00C57914" w:rsidRDefault="00C57914">
            <w:pPr>
              <w:spacing w:line="360" w:lineRule="auto"/>
              <w:jc w:val="center"/>
              <w:rPr>
                <w:rFonts w:cs="宋体"/>
                <w:color w:val="000000"/>
                <w:sz w:val="24"/>
              </w:rPr>
            </w:pPr>
          </w:p>
        </w:tc>
        <w:tc>
          <w:tcPr>
            <w:tcW w:w="710" w:type="dxa"/>
            <w:vMerge/>
            <w:vAlign w:val="center"/>
          </w:tcPr>
          <w:p w14:paraId="05C8A1F9" w14:textId="77777777" w:rsidR="00C57914" w:rsidRDefault="00C57914">
            <w:pPr>
              <w:spacing w:line="360" w:lineRule="auto"/>
              <w:jc w:val="center"/>
              <w:rPr>
                <w:rFonts w:cs="宋体"/>
                <w:color w:val="000000"/>
                <w:sz w:val="24"/>
              </w:rPr>
            </w:pPr>
          </w:p>
        </w:tc>
        <w:tc>
          <w:tcPr>
            <w:tcW w:w="1904" w:type="dxa"/>
            <w:gridSpan w:val="2"/>
            <w:vMerge/>
            <w:vAlign w:val="center"/>
          </w:tcPr>
          <w:p w14:paraId="7CFA78FD" w14:textId="77777777" w:rsidR="00C57914" w:rsidRDefault="00C57914">
            <w:pPr>
              <w:spacing w:line="360" w:lineRule="auto"/>
              <w:jc w:val="center"/>
              <w:rPr>
                <w:rFonts w:cs="宋体"/>
                <w:color w:val="000000"/>
                <w:sz w:val="24"/>
              </w:rPr>
            </w:pPr>
          </w:p>
        </w:tc>
        <w:tc>
          <w:tcPr>
            <w:tcW w:w="1966" w:type="dxa"/>
            <w:gridSpan w:val="2"/>
            <w:vAlign w:val="center"/>
          </w:tcPr>
          <w:p w14:paraId="30007035" w14:textId="77777777" w:rsidR="00C57914" w:rsidRDefault="001B7740">
            <w:pPr>
              <w:jc w:val="center"/>
              <w:rPr>
                <w:rFonts w:cs="宋体"/>
                <w:color w:val="000000"/>
                <w:sz w:val="24"/>
              </w:rPr>
            </w:pPr>
            <w:r>
              <w:rPr>
                <w:rFonts w:cs="宋体" w:hint="eastAsia"/>
                <w:color w:val="000000"/>
                <w:sz w:val="24"/>
              </w:rPr>
              <w:t>被审计单位满意度</w:t>
            </w:r>
          </w:p>
        </w:tc>
        <w:tc>
          <w:tcPr>
            <w:tcW w:w="1627" w:type="dxa"/>
            <w:vAlign w:val="center"/>
          </w:tcPr>
          <w:p w14:paraId="1BDD631E" w14:textId="77777777" w:rsidR="00C57914" w:rsidRDefault="001B7740">
            <w:pPr>
              <w:spacing w:line="360" w:lineRule="auto"/>
              <w:jc w:val="center"/>
              <w:rPr>
                <w:rFonts w:cs="宋体"/>
                <w:color w:val="000000"/>
                <w:sz w:val="24"/>
              </w:rPr>
            </w:pPr>
            <w:r>
              <w:rPr>
                <w:rFonts w:cs="宋体" w:hint="eastAsia"/>
                <w:color w:val="000000"/>
                <w:sz w:val="24"/>
              </w:rPr>
              <w:t>&gt;=100%</w:t>
            </w:r>
          </w:p>
        </w:tc>
        <w:tc>
          <w:tcPr>
            <w:tcW w:w="1535" w:type="dxa"/>
            <w:vAlign w:val="center"/>
          </w:tcPr>
          <w:p w14:paraId="173042C7" w14:textId="77777777" w:rsidR="00C57914" w:rsidRDefault="001B7740">
            <w:pPr>
              <w:spacing w:line="360" w:lineRule="auto"/>
              <w:jc w:val="center"/>
              <w:rPr>
                <w:rFonts w:cs="宋体"/>
                <w:color w:val="000000"/>
                <w:sz w:val="24"/>
              </w:rPr>
            </w:pPr>
            <w:r>
              <w:rPr>
                <w:rFonts w:cs="宋体" w:hint="eastAsia"/>
                <w:color w:val="000000"/>
                <w:sz w:val="24"/>
              </w:rPr>
              <w:t>&gt;=100%</w:t>
            </w:r>
          </w:p>
        </w:tc>
        <w:tc>
          <w:tcPr>
            <w:tcW w:w="1359" w:type="dxa"/>
            <w:vAlign w:val="center"/>
          </w:tcPr>
          <w:p w14:paraId="317E8DB5" w14:textId="77777777" w:rsidR="00C57914" w:rsidRDefault="00C57914">
            <w:pPr>
              <w:spacing w:line="360" w:lineRule="auto"/>
              <w:jc w:val="center"/>
              <w:rPr>
                <w:rFonts w:cs="宋体"/>
                <w:color w:val="000000"/>
                <w:sz w:val="24"/>
              </w:rPr>
            </w:pPr>
          </w:p>
        </w:tc>
      </w:tr>
    </w:tbl>
    <w:p w14:paraId="629F3F36" w14:textId="77777777" w:rsidR="00C57914" w:rsidRDefault="00C57914">
      <w:pPr>
        <w:widowControl/>
        <w:rPr>
          <w:rFonts w:eastAsia="黑体" w:hAnsi="黑体"/>
          <w:color w:val="000000"/>
          <w:kern w:val="0"/>
          <w:sz w:val="32"/>
          <w:szCs w:val="32"/>
        </w:rPr>
      </w:pPr>
    </w:p>
    <w:p w14:paraId="1248E82A" w14:textId="77777777" w:rsidR="00C57914" w:rsidRDefault="00C57914">
      <w:pPr>
        <w:widowControl/>
        <w:rPr>
          <w:rFonts w:eastAsia="黑体" w:hAnsi="黑体"/>
          <w:color w:val="000000"/>
          <w:kern w:val="0"/>
          <w:sz w:val="32"/>
          <w:szCs w:val="32"/>
        </w:rPr>
      </w:pPr>
    </w:p>
    <w:p w14:paraId="11FF5C2B" w14:textId="77777777" w:rsidR="00C57914" w:rsidRDefault="00C57914">
      <w:pPr>
        <w:pStyle w:val="TOC1"/>
      </w:pPr>
    </w:p>
    <w:p w14:paraId="0C7F86FC" w14:textId="77777777" w:rsidR="00C57914" w:rsidRDefault="00C57914"/>
    <w:p w14:paraId="136A2F37" w14:textId="77777777" w:rsidR="00C57914" w:rsidRDefault="00C57914">
      <w:pPr>
        <w:pStyle w:val="TOC1"/>
      </w:pPr>
    </w:p>
    <w:p w14:paraId="6BA21743" w14:textId="77777777" w:rsidR="00C57914" w:rsidRDefault="00C57914"/>
    <w:p w14:paraId="44634DB7" w14:textId="77777777" w:rsidR="00C57914" w:rsidRDefault="00C57914">
      <w:pPr>
        <w:pStyle w:val="TOC1"/>
      </w:pPr>
    </w:p>
    <w:p w14:paraId="30A9405F" w14:textId="77777777" w:rsidR="00C57914" w:rsidRDefault="00C57914"/>
    <w:p w14:paraId="68173CA6" w14:textId="77777777" w:rsidR="00C57914" w:rsidRDefault="00C57914">
      <w:pPr>
        <w:pStyle w:val="TOC1"/>
      </w:pPr>
    </w:p>
    <w:p w14:paraId="5E7E98B9" w14:textId="77777777" w:rsidR="00C57914" w:rsidRDefault="00C57914"/>
    <w:p w14:paraId="39B5EB0B" w14:textId="77777777" w:rsidR="00C57914" w:rsidRDefault="00C57914">
      <w:pPr>
        <w:pStyle w:val="TOC1"/>
      </w:pPr>
    </w:p>
    <w:p w14:paraId="1306C5D0" w14:textId="77777777" w:rsidR="00C57914" w:rsidRDefault="00C57914"/>
    <w:p w14:paraId="05DF749D" w14:textId="77777777" w:rsidR="00C57914" w:rsidRDefault="00C57914">
      <w:pPr>
        <w:pStyle w:val="TOC1"/>
      </w:pPr>
    </w:p>
    <w:p w14:paraId="6889596A" w14:textId="77777777" w:rsidR="00C57914" w:rsidRDefault="00C57914"/>
    <w:p w14:paraId="7838220E" w14:textId="77777777" w:rsidR="00C57914" w:rsidRDefault="00C57914">
      <w:pPr>
        <w:pStyle w:val="TOC1"/>
      </w:pPr>
    </w:p>
    <w:p w14:paraId="1C7F582B" w14:textId="77777777" w:rsidR="00C57914" w:rsidRDefault="00C57914"/>
    <w:p w14:paraId="5C661E72" w14:textId="77777777" w:rsidR="00C57914" w:rsidRDefault="00C57914">
      <w:pPr>
        <w:pStyle w:val="TOC1"/>
      </w:pPr>
    </w:p>
    <w:p w14:paraId="54AAD76D" w14:textId="77777777" w:rsidR="00C57914" w:rsidRDefault="00C57914"/>
    <w:p w14:paraId="39174C89" w14:textId="77777777" w:rsidR="00C57914" w:rsidRDefault="00C57914">
      <w:pPr>
        <w:pStyle w:val="TOC1"/>
      </w:pPr>
    </w:p>
    <w:p w14:paraId="4DDFF8BD" w14:textId="77777777" w:rsidR="00C57914" w:rsidRDefault="00C57914"/>
    <w:p w14:paraId="245643C0" w14:textId="77777777" w:rsidR="00C57914" w:rsidRDefault="00C57914">
      <w:pPr>
        <w:pStyle w:val="TOC1"/>
      </w:pPr>
    </w:p>
    <w:p w14:paraId="1C71F578" w14:textId="77777777" w:rsidR="00C57914" w:rsidRDefault="00C57914"/>
    <w:p w14:paraId="5AE2B277" w14:textId="77777777" w:rsidR="00C57914" w:rsidRDefault="00C57914">
      <w:pPr>
        <w:pStyle w:val="TOC1"/>
      </w:pPr>
    </w:p>
    <w:p w14:paraId="45E57013" w14:textId="77777777" w:rsidR="00C57914" w:rsidRDefault="00C57914"/>
    <w:p w14:paraId="0E095183" w14:textId="77777777" w:rsidR="00C57914" w:rsidRDefault="001B7740">
      <w:pPr>
        <w:widowControl/>
        <w:rPr>
          <w:rFonts w:eastAsia="黑体"/>
          <w:color w:val="000000"/>
          <w:kern w:val="0"/>
          <w:sz w:val="32"/>
          <w:szCs w:val="32"/>
        </w:rPr>
      </w:pPr>
      <w:r>
        <w:rPr>
          <w:rFonts w:eastAsia="黑体" w:hAnsi="黑体"/>
          <w:color w:val="000000"/>
          <w:kern w:val="0"/>
          <w:sz w:val="32"/>
          <w:szCs w:val="32"/>
        </w:rPr>
        <w:t>附件</w:t>
      </w:r>
      <w:r>
        <w:rPr>
          <w:rFonts w:eastAsia="黑体" w:hAnsi="黑体" w:hint="eastAsia"/>
          <w:color w:val="000000"/>
          <w:kern w:val="0"/>
          <w:sz w:val="32"/>
          <w:szCs w:val="32"/>
        </w:rPr>
        <w:t>4</w:t>
      </w:r>
    </w:p>
    <w:p w14:paraId="1688C271" w14:textId="77777777" w:rsidR="00C57914" w:rsidRDefault="001B7740">
      <w:pPr>
        <w:autoSpaceDE w:val="0"/>
        <w:autoSpaceDN w:val="0"/>
        <w:spacing w:line="600" w:lineRule="exact"/>
        <w:jc w:val="center"/>
        <w:rPr>
          <w:rFonts w:ascii="方正大标宋简体" w:eastAsia="方正大标宋简体" w:cs="仿宋_GB2312"/>
          <w:bCs/>
          <w:color w:val="000000"/>
          <w:kern w:val="0"/>
          <w:sz w:val="44"/>
          <w:szCs w:val="44"/>
        </w:rPr>
      </w:pPr>
      <w:r>
        <w:rPr>
          <w:rFonts w:ascii="方正大标宋简体" w:eastAsia="方正大标宋简体" w:cs="仿宋_GB2312" w:hint="eastAsia"/>
          <w:bCs/>
          <w:color w:val="000000"/>
          <w:kern w:val="0"/>
          <w:sz w:val="44"/>
          <w:szCs w:val="44"/>
        </w:rPr>
        <w:lastRenderedPageBreak/>
        <w:t>20</w:t>
      </w:r>
      <w:r>
        <w:rPr>
          <w:rFonts w:ascii="方正大标宋简体" w:eastAsia="方正大标宋简体" w:cs="仿宋_GB2312" w:hint="eastAsia"/>
          <w:bCs/>
          <w:color w:val="000000"/>
          <w:kern w:val="0"/>
          <w:sz w:val="44"/>
          <w:szCs w:val="44"/>
        </w:rPr>
        <w:t>20</w:t>
      </w:r>
      <w:r>
        <w:rPr>
          <w:rFonts w:ascii="方正大标宋简体" w:eastAsia="方正大标宋简体" w:cs="仿宋_GB2312" w:hint="eastAsia"/>
          <w:bCs/>
          <w:color w:val="000000"/>
          <w:kern w:val="0"/>
          <w:sz w:val="44"/>
          <w:szCs w:val="44"/>
        </w:rPr>
        <w:t>年部门整体支出绩效评价基础数据表</w:t>
      </w:r>
    </w:p>
    <w:p w14:paraId="17983734" w14:textId="77777777" w:rsidR="00C57914" w:rsidRDefault="001B7740">
      <w:pPr>
        <w:pStyle w:val="TOC1"/>
        <w:jc w:val="right"/>
        <w:rPr>
          <w:rFonts w:ascii="仿宋" w:eastAsia="仿宋" w:hAnsi="仿宋" w:cs="仿宋"/>
          <w:sz w:val="11"/>
          <w:szCs w:val="15"/>
        </w:rPr>
      </w:pPr>
      <w:r>
        <w:rPr>
          <w:rFonts w:ascii="仿宋" w:eastAsia="仿宋" w:hAnsi="仿宋" w:cs="仿宋" w:hint="eastAsia"/>
          <w:bCs/>
          <w:color w:val="000000"/>
          <w:kern w:val="0"/>
          <w:sz w:val="22"/>
          <w:szCs w:val="22"/>
        </w:rPr>
        <w:t>单位：万元</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696"/>
        <w:gridCol w:w="2635"/>
        <w:gridCol w:w="2250"/>
      </w:tblGrid>
      <w:tr w:rsidR="00C57914" w14:paraId="43188CAE" w14:textId="77777777">
        <w:trPr>
          <w:trHeight w:val="885"/>
          <w:jc w:val="center"/>
        </w:trPr>
        <w:tc>
          <w:tcPr>
            <w:tcW w:w="2534" w:type="dxa"/>
            <w:vMerge w:val="restart"/>
            <w:vAlign w:val="center"/>
          </w:tcPr>
          <w:p w14:paraId="458A8AAD" w14:textId="77777777" w:rsidR="00C57914" w:rsidRDefault="001B7740">
            <w:pPr>
              <w:spacing w:line="360" w:lineRule="auto"/>
              <w:jc w:val="center"/>
              <w:rPr>
                <w:rFonts w:cs="宋体"/>
                <w:color w:val="000000"/>
                <w:sz w:val="24"/>
              </w:rPr>
            </w:pPr>
            <w:r>
              <w:rPr>
                <w:rFonts w:cs="宋体" w:hint="eastAsia"/>
                <w:color w:val="000000"/>
                <w:sz w:val="24"/>
              </w:rPr>
              <w:t>财政供养人员情况</w:t>
            </w:r>
          </w:p>
        </w:tc>
        <w:tc>
          <w:tcPr>
            <w:tcW w:w="2696" w:type="dxa"/>
            <w:vAlign w:val="center"/>
          </w:tcPr>
          <w:p w14:paraId="6EF6DEF2" w14:textId="77777777" w:rsidR="00C57914" w:rsidRDefault="001B7740">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年编制人数</w:t>
            </w:r>
          </w:p>
        </w:tc>
        <w:tc>
          <w:tcPr>
            <w:tcW w:w="2635" w:type="dxa"/>
            <w:vAlign w:val="center"/>
          </w:tcPr>
          <w:p w14:paraId="0FD3CA6D" w14:textId="77777777" w:rsidR="00C57914" w:rsidRDefault="001B7740">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w:t>
            </w:r>
            <w:r>
              <w:rPr>
                <w:rFonts w:cs="宋体" w:hint="eastAsia"/>
                <w:color w:val="000000"/>
                <w:sz w:val="24"/>
              </w:rPr>
              <w:br/>
            </w:r>
            <w:r>
              <w:rPr>
                <w:rFonts w:cs="宋体" w:hint="eastAsia"/>
                <w:color w:val="000000"/>
                <w:sz w:val="24"/>
              </w:rPr>
              <w:t>实际在职人数</w:t>
            </w:r>
          </w:p>
        </w:tc>
        <w:tc>
          <w:tcPr>
            <w:tcW w:w="2250" w:type="dxa"/>
            <w:vAlign w:val="center"/>
          </w:tcPr>
          <w:p w14:paraId="4B096946" w14:textId="77777777" w:rsidR="00C57914" w:rsidRDefault="001B7740">
            <w:pPr>
              <w:spacing w:line="360" w:lineRule="auto"/>
              <w:jc w:val="center"/>
              <w:rPr>
                <w:rFonts w:cs="宋体"/>
                <w:color w:val="000000"/>
                <w:sz w:val="24"/>
              </w:rPr>
            </w:pPr>
            <w:r>
              <w:rPr>
                <w:rFonts w:cs="宋体" w:hint="eastAsia"/>
                <w:color w:val="000000"/>
                <w:sz w:val="24"/>
              </w:rPr>
              <w:t>变动数</w:t>
            </w:r>
          </w:p>
        </w:tc>
      </w:tr>
      <w:tr w:rsidR="00C57914" w14:paraId="61ADC943" w14:textId="77777777">
        <w:trPr>
          <w:trHeight w:val="539"/>
          <w:jc w:val="center"/>
        </w:trPr>
        <w:tc>
          <w:tcPr>
            <w:tcW w:w="2534" w:type="dxa"/>
            <w:vMerge/>
            <w:vAlign w:val="center"/>
          </w:tcPr>
          <w:p w14:paraId="1FD9B86B" w14:textId="77777777" w:rsidR="00C57914" w:rsidRDefault="00C57914">
            <w:pPr>
              <w:spacing w:line="360" w:lineRule="auto"/>
              <w:jc w:val="center"/>
              <w:rPr>
                <w:rFonts w:cs="宋体"/>
                <w:color w:val="000000"/>
                <w:sz w:val="24"/>
              </w:rPr>
            </w:pPr>
          </w:p>
        </w:tc>
        <w:tc>
          <w:tcPr>
            <w:tcW w:w="2696" w:type="dxa"/>
            <w:vAlign w:val="center"/>
          </w:tcPr>
          <w:p w14:paraId="7E84A61A" w14:textId="77777777" w:rsidR="00C57914" w:rsidRDefault="001B7740">
            <w:pPr>
              <w:spacing w:line="360" w:lineRule="auto"/>
              <w:jc w:val="center"/>
              <w:rPr>
                <w:rFonts w:cs="宋体"/>
                <w:color w:val="000000"/>
                <w:sz w:val="24"/>
              </w:rPr>
            </w:pPr>
            <w:r>
              <w:rPr>
                <w:rFonts w:cs="宋体" w:hint="eastAsia"/>
                <w:color w:val="000000"/>
                <w:sz w:val="24"/>
              </w:rPr>
              <w:t>10</w:t>
            </w:r>
          </w:p>
        </w:tc>
        <w:tc>
          <w:tcPr>
            <w:tcW w:w="2635" w:type="dxa"/>
            <w:vAlign w:val="center"/>
          </w:tcPr>
          <w:p w14:paraId="41E52D5B" w14:textId="77777777" w:rsidR="00C57914" w:rsidRDefault="001B7740">
            <w:pPr>
              <w:spacing w:line="360" w:lineRule="auto"/>
              <w:jc w:val="center"/>
              <w:rPr>
                <w:rFonts w:cs="宋体"/>
                <w:color w:val="000000"/>
                <w:sz w:val="24"/>
              </w:rPr>
            </w:pPr>
            <w:r>
              <w:rPr>
                <w:rFonts w:cs="宋体" w:hint="eastAsia"/>
                <w:color w:val="000000"/>
                <w:sz w:val="24"/>
              </w:rPr>
              <w:t>10</w:t>
            </w:r>
          </w:p>
        </w:tc>
        <w:tc>
          <w:tcPr>
            <w:tcW w:w="2250" w:type="dxa"/>
            <w:vAlign w:val="center"/>
          </w:tcPr>
          <w:p w14:paraId="1009C3EB" w14:textId="77777777" w:rsidR="00C57914" w:rsidRDefault="001B7740">
            <w:pPr>
              <w:spacing w:line="360" w:lineRule="auto"/>
              <w:jc w:val="center"/>
              <w:rPr>
                <w:rFonts w:cs="宋体"/>
                <w:color w:val="000000"/>
                <w:sz w:val="24"/>
              </w:rPr>
            </w:pPr>
            <w:r>
              <w:rPr>
                <w:rFonts w:cs="宋体" w:hint="eastAsia"/>
                <w:color w:val="000000"/>
                <w:sz w:val="24"/>
              </w:rPr>
              <w:t>0</w:t>
            </w:r>
          </w:p>
        </w:tc>
      </w:tr>
      <w:tr w:rsidR="00C57914" w14:paraId="3F9DA6A3" w14:textId="77777777">
        <w:trPr>
          <w:trHeight w:val="580"/>
          <w:jc w:val="center"/>
        </w:trPr>
        <w:tc>
          <w:tcPr>
            <w:tcW w:w="2534" w:type="dxa"/>
            <w:vMerge w:val="restart"/>
            <w:vAlign w:val="center"/>
          </w:tcPr>
          <w:p w14:paraId="630F06B3" w14:textId="77777777" w:rsidR="00C57914" w:rsidRDefault="001B7740">
            <w:pPr>
              <w:spacing w:line="360" w:lineRule="auto"/>
              <w:jc w:val="center"/>
              <w:rPr>
                <w:rFonts w:cs="宋体"/>
                <w:color w:val="000000"/>
                <w:sz w:val="24"/>
              </w:rPr>
            </w:pPr>
            <w:r>
              <w:rPr>
                <w:rFonts w:cs="宋体" w:hint="eastAsia"/>
                <w:color w:val="000000"/>
                <w:sz w:val="24"/>
              </w:rPr>
              <w:t>“三公经费”变动情况</w:t>
            </w:r>
          </w:p>
        </w:tc>
        <w:tc>
          <w:tcPr>
            <w:tcW w:w="2696" w:type="dxa"/>
            <w:vAlign w:val="center"/>
          </w:tcPr>
          <w:p w14:paraId="5280E86D" w14:textId="77777777" w:rsidR="00C57914" w:rsidRDefault="001B7740">
            <w:pPr>
              <w:spacing w:line="360" w:lineRule="auto"/>
              <w:jc w:val="center"/>
              <w:rPr>
                <w:rFonts w:cs="宋体"/>
                <w:color w:val="000000"/>
                <w:sz w:val="24"/>
              </w:rPr>
            </w:pPr>
            <w:r>
              <w:rPr>
                <w:rFonts w:cs="宋体" w:hint="eastAsia"/>
                <w:color w:val="000000"/>
                <w:sz w:val="24"/>
              </w:rPr>
              <w:t>上年预算数</w:t>
            </w:r>
          </w:p>
        </w:tc>
        <w:tc>
          <w:tcPr>
            <w:tcW w:w="2635" w:type="dxa"/>
            <w:vAlign w:val="center"/>
          </w:tcPr>
          <w:p w14:paraId="366190EA" w14:textId="77777777" w:rsidR="00C57914" w:rsidRDefault="001B7740">
            <w:pPr>
              <w:spacing w:line="360" w:lineRule="auto"/>
              <w:jc w:val="center"/>
              <w:rPr>
                <w:rFonts w:cs="宋体"/>
                <w:color w:val="000000"/>
                <w:sz w:val="24"/>
              </w:rPr>
            </w:pPr>
            <w:r>
              <w:rPr>
                <w:rFonts w:cs="宋体" w:hint="eastAsia"/>
                <w:color w:val="000000"/>
                <w:sz w:val="24"/>
              </w:rPr>
              <w:t>本年预算数</w:t>
            </w:r>
          </w:p>
        </w:tc>
        <w:tc>
          <w:tcPr>
            <w:tcW w:w="2250" w:type="dxa"/>
            <w:vAlign w:val="center"/>
          </w:tcPr>
          <w:p w14:paraId="58012963" w14:textId="77777777" w:rsidR="00C57914" w:rsidRDefault="001B7740">
            <w:pPr>
              <w:spacing w:line="360" w:lineRule="auto"/>
              <w:jc w:val="center"/>
              <w:rPr>
                <w:rFonts w:cs="宋体"/>
                <w:color w:val="000000"/>
                <w:sz w:val="24"/>
              </w:rPr>
            </w:pPr>
            <w:r>
              <w:rPr>
                <w:rFonts w:cs="宋体" w:hint="eastAsia"/>
                <w:color w:val="000000"/>
                <w:sz w:val="24"/>
              </w:rPr>
              <w:t>变动率</w:t>
            </w:r>
          </w:p>
        </w:tc>
      </w:tr>
      <w:tr w:rsidR="00C57914" w14:paraId="3C9C3373" w14:textId="77777777">
        <w:trPr>
          <w:trHeight w:val="508"/>
          <w:jc w:val="center"/>
        </w:trPr>
        <w:tc>
          <w:tcPr>
            <w:tcW w:w="2534" w:type="dxa"/>
            <w:vMerge/>
            <w:vAlign w:val="center"/>
          </w:tcPr>
          <w:p w14:paraId="1E0E95BB" w14:textId="77777777" w:rsidR="00C57914" w:rsidRDefault="00C57914">
            <w:pPr>
              <w:spacing w:line="360" w:lineRule="auto"/>
              <w:jc w:val="center"/>
              <w:rPr>
                <w:rFonts w:cs="宋体"/>
                <w:color w:val="000000"/>
                <w:sz w:val="24"/>
              </w:rPr>
            </w:pPr>
          </w:p>
        </w:tc>
        <w:tc>
          <w:tcPr>
            <w:tcW w:w="2696" w:type="dxa"/>
            <w:vAlign w:val="center"/>
          </w:tcPr>
          <w:p w14:paraId="3092EA98" w14:textId="77777777" w:rsidR="00C57914" w:rsidRDefault="001B7740">
            <w:pPr>
              <w:spacing w:line="360" w:lineRule="auto"/>
              <w:jc w:val="center"/>
              <w:rPr>
                <w:rFonts w:cs="宋体"/>
                <w:color w:val="000000"/>
                <w:sz w:val="24"/>
              </w:rPr>
            </w:pPr>
            <w:r>
              <w:rPr>
                <w:rFonts w:cs="宋体" w:hint="eastAsia"/>
                <w:color w:val="000000"/>
                <w:sz w:val="24"/>
              </w:rPr>
              <w:t>20</w:t>
            </w:r>
          </w:p>
        </w:tc>
        <w:tc>
          <w:tcPr>
            <w:tcW w:w="2635" w:type="dxa"/>
            <w:vAlign w:val="center"/>
          </w:tcPr>
          <w:p w14:paraId="0F3EA3E3" w14:textId="77777777" w:rsidR="00C57914" w:rsidRDefault="001B7740">
            <w:pPr>
              <w:spacing w:line="360" w:lineRule="auto"/>
              <w:jc w:val="center"/>
              <w:rPr>
                <w:rFonts w:cs="宋体"/>
                <w:color w:val="000000"/>
                <w:sz w:val="24"/>
              </w:rPr>
            </w:pPr>
            <w:r>
              <w:rPr>
                <w:rFonts w:cs="宋体" w:hint="eastAsia"/>
                <w:color w:val="000000"/>
                <w:sz w:val="24"/>
              </w:rPr>
              <w:t>18</w:t>
            </w:r>
          </w:p>
        </w:tc>
        <w:tc>
          <w:tcPr>
            <w:tcW w:w="2250" w:type="dxa"/>
            <w:vAlign w:val="center"/>
          </w:tcPr>
          <w:p w14:paraId="7121E6B2" w14:textId="77777777" w:rsidR="00C57914" w:rsidRDefault="001B7740">
            <w:pPr>
              <w:spacing w:line="360" w:lineRule="auto"/>
              <w:jc w:val="center"/>
              <w:rPr>
                <w:rFonts w:cs="宋体"/>
                <w:color w:val="000000"/>
                <w:sz w:val="24"/>
              </w:rPr>
            </w:pPr>
            <w:r>
              <w:rPr>
                <w:rFonts w:cs="宋体" w:hint="eastAsia"/>
                <w:color w:val="000000"/>
                <w:sz w:val="24"/>
              </w:rPr>
              <w:t>10%</w:t>
            </w:r>
          </w:p>
        </w:tc>
      </w:tr>
      <w:tr w:rsidR="00C57914" w14:paraId="16919CCB" w14:textId="77777777">
        <w:trPr>
          <w:trHeight w:val="295"/>
          <w:jc w:val="center"/>
        </w:trPr>
        <w:tc>
          <w:tcPr>
            <w:tcW w:w="2534" w:type="dxa"/>
            <w:vMerge w:val="restart"/>
            <w:vAlign w:val="center"/>
          </w:tcPr>
          <w:p w14:paraId="4F6E951F" w14:textId="77777777" w:rsidR="00C57914" w:rsidRDefault="001B7740">
            <w:pPr>
              <w:spacing w:line="360" w:lineRule="auto"/>
              <w:jc w:val="center"/>
              <w:rPr>
                <w:rFonts w:cs="宋体"/>
                <w:color w:val="000000"/>
                <w:sz w:val="24"/>
              </w:rPr>
            </w:pPr>
            <w:r>
              <w:rPr>
                <w:rFonts w:cs="宋体" w:hint="eastAsia"/>
                <w:color w:val="000000"/>
                <w:sz w:val="24"/>
              </w:rPr>
              <w:t>项目支出安排情况</w:t>
            </w:r>
          </w:p>
        </w:tc>
        <w:tc>
          <w:tcPr>
            <w:tcW w:w="2696" w:type="dxa"/>
            <w:vAlign w:val="center"/>
          </w:tcPr>
          <w:p w14:paraId="605BB800" w14:textId="77777777" w:rsidR="00C57914" w:rsidRDefault="001B7740">
            <w:pPr>
              <w:spacing w:line="360" w:lineRule="auto"/>
              <w:jc w:val="center"/>
              <w:rPr>
                <w:rFonts w:cs="宋体"/>
                <w:color w:val="000000"/>
                <w:sz w:val="24"/>
              </w:rPr>
            </w:pPr>
            <w:r>
              <w:rPr>
                <w:rFonts w:cs="宋体" w:hint="eastAsia"/>
                <w:color w:val="000000"/>
                <w:sz w:val="24"/>
              </w:rPr>
              <w:t>项目支出预算总额</w:t>
            </w:r>
          </w:p>
        </w:tc>
        <w:tc>
          <w:tcPr>
            <w:tcW w:w="2635" w:type="dxa"/>
            <w:vAlign w:val="center"/>
          </w:tcPr>
          <w:p w14:paraId="39AECDDD" w14:textId="77777777" w:rsidR="00C57914" w:rsidRDefault="001B7740">
            <w:pPr>
              <w:spacing w:line="360" w:lineRule="auto"/>
              <w:jc w:val="center"/>
              <w:rPr>
                <w:rFonts w:cs="宋体"/>
                <w:color w:val="000000"/>
                <w:sz w:val="24"/>
              </w:rPr>
            </w:pPr>
            <w:r>
              <w:rPr>
                <w:rFonts w:cs="宋体" w:hint="eastAsia"/>
                <w:color w:val="000000"/>
                <w:sz w:val="24"/>
              </w:rPr>
              <w:t>实际项目支出总额</w:t>
            </w:r>
          </w:p>
        </w:tc>
        <w:tc>
          <w:tcPr>
            <w:tcW w:w="2250" w:type="dxa"/>
            <w:vAlign w:val="center"/>
          </w:tcPr>
          <w:p w14:paraId="021C666A" w14:textId="77777777" w:rsidR="00C57914" w:rsidRDefault="001B7740">
            <w:pPr>
              <w:spacing w:line="360" w:lineRule="auto"/>
              <w:jc w:val="center"/>
              <w:rPr>
                <w:rFonts w:cs="宋体"/>
                <w:color w:val="000000"/>
                <w:sz w:val="24"/>
              </w:rPr>
            </w:pPr>
            <w:r>
              <w:rPr>
                <w:rFonts w:cs="宋体" w:hint="eastAsia"/>
                <w:color w:val="000000"/>
                <w:sz w:val="24"/>
              </w:rPr>
              <w:t>执行率</w:t>
            </w:r>
          </w:p>
        </w:tc>
      </w:tr>
      <w:tr w:rsidR="00C57914" w14:paraId="7613CC66" w14:textId="77777777">
        <w:trPr>
          <w:trHeight w:val="295"/>
          <w:jc w:val="center"/>
        </w:trPr>
        <w:tc>
          <w:tcPr>
            <w:tcW w:w="2534" w:type="dxa"/>
            <w:vMerge/>
            <w:vAlign w:val="center"/>
          </w:tcPr>
          <w:p w14:paraId="6B38D8A2" w14:textId="77777777" w:rsidR="00C57914" w:rsidRDefault="00C57914">
            <w:pPr>
              <w:spacing w:line="360" w:lineRule="auto"/>
              <w:jc w:val="center"/>
              <w:rPr>
                <w:rFonts w:cs="宋体"/>
                <w:color w:val="000000"/>
                <w:sz w:val="24"/>
              </w:rPr>
            </w:pPr>
          </w:p>
        </w:tc>
        <w:tc>
          <w:tcPr>
            <w:tcW w:w="2696" w:type="dxa"/>
            <w:vAlign w:val="center"/>
          </w:tcPr>
          <w:p w14:paraId="7EDBBB3B" w14:textId="77777777" w:rsidR="00C57914" w:rsidRDefault="001B7740">
            <w:pPr>
              <w:spacing w:line="360" w:lineRule="auto"/>
              <w:jc w:val="center"/>
              <w:rPr>
                <w:rFonts w:cs="宋体"/>
                <w:color w:val="000000"/>
                <w:sz w:val="24"/>
              </w:rPr>
            </w:pPr>
            <w:r>
              <w:rPr>
                <w:rFonts w:cs="宋体" w:hint="eastAsia"/>
                <w:color w:val="000000"/>
                <w:sz w:val="24"/>
              </w:rPr>
              <w:t>334.67</w:t>
            </w:r>
          </w:p>
        </w:tc>
        <w:tc>
          <w:tcPr>
            <w:tcW w:w="2635" w:type="dxa"/>
            <w:vAlign w:val="center"/>
          </w:tcPr>
          <w:p w14:paraId="4EAAB45A" w14:textId="77777777" w:rsidR="00C57914" w:rsidRDefault="001B7740">
            <w:pPr>
              <w:spacing w:line="360" w:lineRule="auto"/>
              <w:jc w:val="center"/>
              <w:rPr>
                <w:rFonts w:cs="宋体"/>
                <w:color w:val="000000"/>
                <w:sz w:val="24"/>
              </w:rPr>
            </w:pPr>
            <w:r>
              <w:rPr>
                <w:rFonts w:cs="宋体" w:hint="eastAsia"/>
                <w:color w:val="000000"/>
                <w:sz w:val="24"/>
              </w:rPr>
              <w:t>334.03</w:t>
            </w:r>
          </w:p>
        </w:tc>
        <w:tc>
          <w:tcPr>
            <w:tcW w:w="2250" w:type="dxa"/>
            <w:vAlign w:val="center"/>
          </w:tcPr>
          <w:p w14:paraId="05D5CC85" w14:textId="77777777" w:rsidR="00C57914" w:rsidRDefault="001B7740">
            <w:pPr>
              <w:spacing w:line="360" w:lineRule="auto"/>
              <w:jc w:val="center"/>
              <w:rPr>
                <w:rFonts w:cs="宋体"/>
                <w:color w:val="000000"/>
                <w:sz w:val="24"/>
              </w:rPr>
            </w:pPr>
            <w:r>
              <w:rPr>
                <w:rFonts w:cs="宋体" w:hint="eastAsia"/>
                <w:color w:val="000000"/>
                <w:sz w:val="24"/>
              </w:rPr>
              <w:t>99.81%</w:t>
            </w:r>
          </w:p>
        </w:tc>
      </w:tr>
      <w:tr w:rsidR="00C57914" w14:paraId="4F756EC9" w14:textId="77777777">
        <w:trPr>
          <w:trHeight w:val="295"/>
          <w:jc w:val="center"/>
        </w:trPr>
        <w:tc>
          <w:tcPr>
            <w:tcW w:w="2534" w:type="dxa"/>
            <w:vMerge w:val="restart"/>
            <w:vAlign w:val="center"/>
          </w:tcPr>
          <w:p w14:paraId="70956D32" w14:textId="77777777" w:rsidR="00C57914" w:rsidRDefault="001B7740">
            <w:pPr>
              <w:spacing w:line="360" w:lineRule="auto"/>
              <w:jc w:val="center"/>
              <w:rPr>
                <w:rFonts w:cs="宋体"/>
                <w:color w:val="000000"/>
                <w:sz w:val="24"/>
              </w:rPr>
            </w:pPr>
            <w:r>
              <w:rPr>
                <w:rFonts w:cs="宋体" w:hint="eastAsia"/>
                <w:color w:val="000000"/>
                <w:sz w:val="24"/>
              </w:rPr>
              <w:t>预算完成情况</w:t>
            </w:r>
          </w:p>
        </w:tc>
        <w:tc>
          <w:tcPr>
            <w:tcW w:w="2696" w:type="dxa"/>
            <w:vAlign w:val="center"/>
          </w:tcPr>
          <w:p w14:paraId="2F8B1904" w14:textId="77777777" w:rsidR="00C57914" w:rsidRDefault="001B7740">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年预算总额</w:t>
            </w:r>
          </w:p>
        </w:tc>
        <w:tc>
          <w:tcPr>
            <w:tcW w:w="2635" w:type="dxa"/>
            <w:vAlign w:val="center"/>
          </w:tcPr>
          <w:p w14:paraId="064B800E" w14:textId="77777777" w:rsidR="00C57914" w:rsidRDefault="001B7740">
            <w:pPr>
              <w:spacing w:line="360" w:lineRule="auto"/>
              <w:jc w:val="center"/>
              <w:rPr>
                <w:rFonts w:cs="宋体"/>
                <w:color w:val="000000"/>
                <w:sz w:val="24"/>
              </w:rPr>
            </w:pPr>
            <w:r>
              <w:rPr>
                <w:rFonts w:cs="宋体" w:hint="eastAsia"/>
                <w:color w:val="000000"/>
                <w:sz w:val="24"/>
              </w:rPr>
              <w:t>2020</w:t>
            </w:r>
            <w:r>
              <w:rPr>
                <w:rFonts w:cs="宋体" w:hint="eastAsia"/>
                <w:color w:val="000000"/>
                <w:sz w:val="24"/>
              </w:rPr>
              <w:t>年决算总额</w:t>
            </w:r>
          </w:p>
        </w:tc>
        <w:tc>
          <w:tcPr>
            <w:tcW w:w="2250" w:type="dxa"/>
            <w:vAlign w:val="center"/>
          </w:tcPr>
          <w:p w14:paraId="197C4525" w14:textId="77777777" w:rsidR="00C57914" w:rsidRDefault="001B7740">
            <w:pPr>
              <w:spacing w:line="360" w:lineRule="auto"/>
              <w:jc w:val="center"/>
              <w:rPr>
                <w:rFonts w:cs="宋体"/>
                <w:color w:val="000000"/>
                <w:sz w:val="24"/>
              </w:rPr>
            </w:pPr>
            <w:r>
              <w:rPr>
                <w:rFonts w:cs="宋体" w:hint="eastAsia"/>
                <w:color w:val="000000"/>
                <w:sz w:val="24"/>
              </w:rPr>
              <w:t>执行率</w:t>
            </w:r>
          </w:p>
        </w:tc>
      </w:tr>
      <w:tr w:rsidR="00C57914" w14:paraId="14F53305" w14:textId="77777777">
        <w:trPr>
          <w:trHeight w:val="295"/>
          <w:jc w:val="center"/>
        </w:trPr>
        <w:tc>
          <w:tcPr>
            <w:tcW w:w="2534" w:type="dxa"/>
            <w:vMerge/>
            <w:vAlign w:val="center"/>
          </w:tcPr>
          <w:p w14:paraId="672806C2" w14:textId="77777777" w:rsidR="00C57914" w:rsidRDefault="00C57914">
            <w:pPr>
              <w:spacing w:line="360" w:lineRule="auto"/>
              <w:jc w:val="center"/>
              <w:rPr>
                <w:rFonts w:cs="宋体"/>
                <w:color w:val="000000"/>
                <w:sz w:val="24"/>
              </w:rPr>
            </w:pPr>
          </w:p>
        </w:tc>
        <w:tc>
          <w:tcPr>
            <w:tcW w:w="2696" w:type="dxa"/>
            <w:vAlign w:val="center"/>
          </w:tcPr>
          <w:p w14:paraId="05983658" w14:textId="77777777" w:rsidR="00C57914" w:rsidRDefault="001B7740">
            <w:pPr>
              <w:spacing w:line="360" w:lineRule="auto"/>
              <w:jc w:val="center"/>
              <w:rPr>
                <w:rFonts w:cs="宋体"/>
                <w:color w:val="000000"/>
                <w:sz w:val="24"/>
              </w:rPr>
            </w:pPr>
            <w:r>
              <w:rPr>
                <w:rFonts w:cs="宋体" w:hint="eastAsia"/>
                <w:color w:val="000000"/>
                <w:sz w:val="24"/>
              </w:rPr>
              <w:t>452.93</w:t>
            </w:r>
          </w:p>
        </w:tc>
        <w:tc>
          <w:tcPr>
            <w:tcW w:w="2635" w:type="dxa"/>
            <w:vAlign w:val="center"/>
          </w:tcPr>
          <w:p w14:paraId="3B6976BB" w14:textId="77777777" w:rsidR="00C57914" w:rsidRDefault="001B7740">
            <w:pPr>
              <w:spacing w:line="360" w:lineRule="auto"/>
              <w:jc w:val="center"/>
              <w:rPr>
                <w:rFonts w:cs="宋体"/>
                <w:color w:val="000000"/>
                <w:sz w:val="24"/>
              </w:rPr>
            </w:pPr>
            <w:r>
              <w:rPr>
                <w:rFonts w:cs="宋体" w:hint="eastAsia"/>
                <w:color w:val="000000"/>
                <w:sz w:val="24"/>
              </w:rPr>
              <w:t>451.57</w:t>
            </w:r>
          </w:p>
        </w:tc>
        <w:tc>
          <w:tcPr>
            <w:tcW w:w="2250" w:type="dxa"/>
            <w:vAlign w:val="center"/>
          </w:tcPr>
          <w:p w14:paraId="57FCB694" w14:textId="77777777" w:rsidR="00C57914" w:rsidRDefault="001B7740">
            <w:pPr>
              <w:spacing w:line="360" w:lineRule="auto"/>
              <w:jc w:val="center"/>
              <w:rPr>
                <w:rFonts w:cs="宋体"/>
                <w:color w:val="000000"/>
                <w:sz w:val="24"/>
              </w:rPr>
            </w:pPr>
            <w:r>
              <w:rPr>
                <w:rFonts w:cs="宋体" w:hint="eastAsia"/>
                <w:color w:val="000000"/>
                <w:sz w:val="24"/>
              </w:rPr>
              <w:t>99.7%</w:t>
            </w:r>
          </w:p>
        </w:tc>
      </w:tr>
      <w:tr w:rsidR="00C57914" w14:paraId="55CB41A0" w14:textId="77777777">
        <w:trPr>
          <w:trHeight w:val="295"/>
          <w:jc w:val="center"/>
        </w:trPr>
        <w:tc>
          <w:tcPr>
            <w:tcW w:w="2534" w:type="dxa"/>
            <w:vMerge w:val="restart"/>
            <w:vAlign w:val="center"/>
          </w:tcPr>
          <w:p w14:paraId="1DB305D5" w14:textId="77777777" w:rsidR="00C57914" w:rsidRDefault="001B7740">
            <w:pPr>
              <w:spacing w:line="360" w:lineRule="auto"/>
              <w:jc w:val="center"/>
              <w:rPr>
                <w:rFonts w:cs="宋体"/>
                <w:color w:val="000000"/>
                <w:sz w:val="24"/>
              </w:rPr>
            </w:pPr>
            <w:r>
              <w:rPr>
                <w:rFonts w:cs="宋体" w:hint="eastAsia"/>
                <w:color w:val="000000"/>
                <w:sz w:val="24"/>
              </w:rPr>
              <w:t>预算调整情况</w:t>
            </w:r>
          </w:p>
        </w:tc>
        <w:tc>
          <w:tcPr>
            <w:tcW w:w="2696" w:type="dxa"/>
            <w:vAlign w:val="center"/>
          </w:tcPr>
          <w:p w14:paraId="77F38D00" w14:textId="77777777" w:rsidR="00C57914" w:rsidRDefault="001B7740">
            <w:pPr>
              <w:spacing w:line="360" w:lineRule="auto"/>
              <w:jc w:val="center"/>
              <w:rPr>
                <w:rFonts w:cs="宋体"/>
                <w:color w:val="000000"/>
                <w:sz w:val="24"/>
              </w:rPr>
            </w:pPr>
            <w:r>
              <w:rPr>
                <w:rFonts w:cs="宋体" w:hint="eastAsia"/>
                <w:color w:val="000000"/>
                <w:sz w:val="24"/>
              </w:rPr>
              <w:t>年初预算数</w:t>
            </w:r>
          </w:p>
        </w:tc>
        <w:tc>
          <w:tcPr>
            <w:tcW w:w="2635" w:type="dxa"/>
            <w:vAlign w:val="center"/>
          </w:tcPr>
          <w:p w14:paraId="557523EC" w14:textId="77777777" w:rsidR="00C57914" w:rsidRDefault="001B7740">
            <w:pPr>
              <w:spacing w:line="360" w:lineRule="auto"/>
              <w:jc w:val="center"/>
              <w:rPr>
                <w:rFonts w:cs="宋体"/>
                <w:color w:val="000000"/>
                <w:sz w:val="24"/>
              </w:rPr>
            </w:pPr>
            <w:r>
              <w:rPr>
                <w:rFonts w:cs="宋体" w:hint="eastAsia"/>
                <w:color w:val="000000"/>
                <w:sz w:val="24"/>
              </w:rPr>
              <w:t>年中预算调整</w:t>
            </w:r>
          </w:p>
        </w:tc>
        <w:tc>
          <w:tcPr>
            <w:tcW w:w="2250" w:type="dxa"/>
            <w:vAlign w:val="center"/>
          </w:tcPr>
          <w:p w14:paraId="09EFF65F" w14:textId="77777777" w:rsidR="00C57914" w:rsidRDefault="001B7740">
            <w:pPr>
              <w:spacing w:line="360" w:lineRule="auto"/>
              <w:jc w:val="center"/>
              <w:rPr>
                <w:rFonts w:cs="宋体"/>
                <w:color w:val="000000"/>
                <w:sz w:val="24"/>
              </w:rPr>
            </w:pPr>
            <w:r>
              <w:rPr>
                <w:rFonts w:cs="宋体" w:hint="eastAsia"/>
                <w:color w:val="000000"/>
                <w:sz w:val="24"/>
              </w:rPr>
              <w:t>调整率</w:t>
            </w:r>
          </w:p>
        </w:tc>
      </w:tr>
      <w:tr w:rsidR="00C57914" w14:paraId="2CE5D4AB" w14:textId="77777777">
        <w:trPr>
          <w:trHeight w:val="295"/>
          <w:jc w:val="center"/>
        </w:trPr>
        <w:tc>
          <w:tcPr>
            <w:tcW w:w="2534" w:type="dxa"/>
            <w:vMerge/>
            <w:vAlign w:val="center"/>
          </w:tcPr>
          <w:p w14:paraId="71A169EB" w14:textId="77777777" w:rsidR="00C57914" w:rsidRDefault="00C57914">
            <w:pPr>
              <w:spacing w:line="360" w:lineRule="auto"/>
              <w:jc w:val="center"/>
              <w:rPr>
                <w:rFonts w:cs="宋体"/>
                <w:color w:val="000000"/>
                <w:sz w:val="24"/>
              </w:rPr>
            </w:pPr>
          </w:p>
        </w:tc>
        <w:tc>
          <w:tcPr>
            <w:tcW w:w="2696" w:type="dxa"/>
            <w:vAlign w:val="center"/>
          </w:tcPr>
          <w:p w14:paraId="5869518F" w14:textId="77777777" w:rsidR="00C57914" w:rsidRDefault="001B7740">
            <w:pPr>
              <w:spacing w:line="360" w:lineRule="auto"/>
              <w:jc w:val="center"/>
              <w:rPr>
                <w:rFonts w:cs="宋体"/>
                <w:color w:val="000000"/>
                <w:sz w:val="24"/>
              </w:rPr>
            </w:pPr>
            <w:r>
              <w:rPr>
                <w:rFonts w:cs="宋体" w:hint="eastAsia"/>
                <w:color w:val="000000"/>
                <w:sz w:val="24"/>
              </w:rPr>
              <w:t>224.37</w:t>
            </w:r>
          </w:p>
        </w:tc>
        <w:tc>
          <w:tcPr>
            <w:tcW w:w="2635" w:type="dxa"/>
            <w:vAlign w:val="center"/>
          </w:tcPr>
          <w:p w14:paraId="5B6AB815" w14:textId="77777777" w:rsidR="00C57914" w:rsidRDefault="001B7740">
            <w:pPr>
              <w:spacing w:line="360" w:lineRule="auto"/>
              <w:jc w:val="center"/>
              <w:rPr>
                <w:rFonts w:cs="宋体"/>
                <w:color w:val="000000"/>
                <w:sz w:val="24"/>
              </w:rPr>
            </w:pPr>
            <w:r>
              <w:rPr>
                <w:rFonts w:cs="宋体" w:hint="eastAsia"/>
                <w:color w:val="000000"/>
                <w:sz w:val="24"/>
              </w:rPr>
              <w:t>228.56</w:t>
            </w:r>
          </w:p>
        </w:tc>
        <w:tc>
          <w:tcPr>
            <w:tcW w:w="2250" w:type="dxa"/>
            <w:vAlign w:val="center"/>
          </w:tcPr>
          <w:p w14:paraId="2824F55E" w14:textId="77777777" w:rsidR="00C57914" w:rsidRDefault="001B7740">
            <w:pPr>
              <w:spacing w:line="360" w:lineRule="auto"/>
              <w:jc w:val="center"/>
              <w:rPr>
                <w:rFonts w:cs="宋体"/>
                <w:color w:val="000000"/>
                <w:sz w:val="24"/>
              </w:rPr>
            </w:pPr>
            <w:r>
              <w:rPr>
                <w:rFonts w:cs="宋体" w:hint="eastAsia"/>
                <w:color w:val="000000"/>
                <w:sz w:val="24"/>
              </w:rPr>
              <w:t>101.87%</w:t>
            </w:r>
          </w:p>
        </w:tc>
      </w:tr>
      <w:tr w:rsidR="00C57914" w14:paraId="6D2D10AA" w14:textId="77777777">
        <w:trPr>
          <w:trHeight w:val="295"/>
          <w:jc w:val="center"/>
        </w:trPr>
        <w:tc>
          <w:tcPr>
            <w:tcW w:w="2534" w:type="dxa"/>
            <w:vMerge w:val="restart"/>
            <w:vAlign w:val="center"/>
          </w:tcPr>
          <w:p w14:paraId="081C5C79" w14:textId="77777777" w:rsidR="00C57914" w:rsidRDefault="001B7740">
            <w:pPr>
              <w:spacing w:line="360" w:lineRule="auto"/>
              <w:jc w:val="center"/>
              <w:rPr>
                <w:rFonts w:cs="宋体"/>
                <w:color w:val="000000"/>
                <w:sz w:val="24"/>
              </w:rPr>
            </w:pPr>
            <w:r>
              <w:rPr>
                <w:rFonts w:cs="宋体" w:hint="eastAsia"/>
                <w:color w:val="000000"/>
                <w:sz w:val="24"/>
              </w:rPr>
              <w:t>结转结余变动情况</w:t>
            </w:r>
          </w:p>
        </w:tc>
        <w:tc>
          <w:tcPr>
            <w:tcW w:w="2696" w:type="dxa"/>
            <w:vAlign w:val="center"/>
          </w:tcPr>
          <w:p w14:paraId="431431D9" w14:textId="77777777" w:rsidR="00C57914" w:rsidRDefault="001B7740">
            <w:pPr>
              <w:spacing w:line="360" w:lineRule="auto"/>
              <w:jc w:val="center"/>
              <w:rPr>
                <w:rFonts w:cs="宋体"/>
                <w:color w:val="000000"/>
                <w:sz w:val="24"/>
              </w:rPr>
            </w:pPr>
            <w:r>
              <w:rPr>
                <w:rFonts w:cs="宋体" w:hint="eastAsia"/>
                <w:color w:val="000000"/>
                <w:sz w:val="24"/>
              </w:rPr>
              <w:t>上年结转结余总额</w:t>
            </w:r>
          </w:p>
        </w:tc>
        <w:tc>
          <w:tcPr>
            <w:tcW w:w="2635" w:type="dxa"/>
            <w:vAlign w:val="center"/>
          </w:tcPr>
          <w:p w14:paraId="78C92BE5" w14:textId="77777777" w:rsidR="00C57914" w:rsidRDefault="001B7740">
            <w:pPr>
              <w:spacing w:line="360" w:lineRule="auto"/>
              <w:jc w:val="center"/>
              <w:rPr>
                <w:rFonts w:cs="宋体"/>
                <w:color w:val="000000"/>
                <w:sz w:val="24"/>
              </w:rPr>
            </w:pPr>
            <w:r>
              <w:rPr>
                <w:rFonts w:cs="宋体" w:hint="eastAsia"/>
                <w:color w:val="000000"/>
                <w:sz w:val="24"/>
              </w:rPr>
              <w:t>本年结转结余总额</w:t>
            </w:r>
          </w:p>
        </w:tc>
        <w:tc>
          <w:tcPr>
            <w:tcW w:w="2250" w:type="dxa"/>
            <w:vAlign w:val="center"/>
          </w:tcPr>
          <w:p w14:paraId="58A5D6C4" w14:textId="77777777" w:rsidR="00C57914" w:rsidRDefault="001B7740">
            <w:pPr>
              <w:spacing w:line="360" w:lineRule="auto"/>
              <w:jc w:val="center"/>
              <w:rPr>
                <w:rFonts w:cs="宋体"/>
                <w:color w:val="000000"/>
                <w:sz w:val="24"/>
              </w:rPr>
            </w:pPr>
            <w:r>
              <w:rPr>
                <w:rFonts w:cs="宋体" w:hint="eastAsia"/>
                <w:color w:val="000000"/>
                <w:sz w:val="24"/>
              </w:rPr>
              <w:t>变动率</w:t>
            </w:r>
          </w:p>
        </w:tc>
      </w:tr>
      <w:tr w:rsidR="00C57914" w14:paraId="50C68A15" w14:textId="77777777">
        <w:trPr>
          <w:trHeight w:val="295"/>
          <w:jc w:val="center"/>
        </w:trPr>
        <w:tc>
          <w:tcPr>
            <w:tcW w:w="2534" w:type="dxa"/>
            <w:vMerge/>
            <w:vAlign w:val="center"/>
          </w:tcPr>
          <w:p w14:paraId="74E54670" w14:textId="77777777" w:rsidR="00C57914" w:rsidRDefault="00C57914">
            <w:pPr>
              <w:spacing w:line="360" w:lineRule="auto"/>
              <w:jc w:val="center"/>
              <w:rPr>
                <w:rFonts w:cs="宋体"/>
                <w:color w:val="000000"/>
                <w:sz w:val="24"/>
              </w:rPr>
            </w:pPr>
          </w:p>
        </w:tc>
        <w:tc>
          <w:tcPr>
            <w:tcW w:w="2696" w:type="dxa"/>
            <w:vAlign w:val="center"/>
          </w:tcPr>
          <w:p w14:paraId="1ACC1A1F" w14:textId="77777777" w:rsidR="00C57914" w:rsidRDefault="001B7740">
            <w:pPr>
              <w:spacing w:line="360" w:lineRule="auto"/>
              <w:jc w:val="center"/>
              <w:rPr>
                <w:rFonts w:cs="宋体"/>
                <w:color w:val="000000"/>
                <w:sz w:val="24"/>
              </w:rPr>
            </w:pPr>
            <w:r>
              <w:rPr>
                <w:rFonts w:cs="宋体" w:hint="eastAsia"/>
                <w:color w:val="000000"/>
                <w:sz w:val="24"/>
              </w:rPr>
              <w:t>86.41</w:t>
            </w:r>
          </w:p>
        </w:tc>
        <w:tc>
          <w:tcPr>
            <w:tcW w:w="2635" w:type="dxa"/>
            <w:vAlign w:val="center"/>
          </w:tcPr>
          <w:p w14:paraId="2312CC3D" w14:textId="77777777" w:rsidR="00C57914" w:rsidRDefault="001B7740">
            <w:pPr>
              <w:spacing w:line="360" w:lineRule="auto"/>
              <w:jc w:val="center"/>
              <w:rPr>
                <w:rFonts w:cs="宋体"/>
                <w:color w:val="000000"/>
                <w:sz w:val="24"/>
              </w:rPr>
            </w:pPr>
            <w:r>
              <w:rPr>
                <w:rFonts w:cs="宋体" w:hint="eastAsia"/>
                <w:color w:val="000000"/>
                <w:sz w:val="24"/>
              </w:rPr>
              <w:t>1.36</w:t>
            </w:r>
          </w:p>
        </w:tc>
        <w:tc>
          <w:tcPr>
            <w:tcW w:w="2250" w:type="dxa"/>
            <w:vAlign w:val="center"/>
          </w:tcPr>
          <w:p w14:paraId="233203BF" w14:textId="77777777" w:rsidR="00C57914" w:rsidRDefault="001B7740">
            <w:pPr>
              <w:spacing w:line="360" w:lineRule="auto"/>
              <w:jc w:val="center"/>
              <w:rPr>
                <w:rFonts w:cs="宋体"/>
                <w:color w:val="000000"/>
                <w:sz w:val="24"/>
              </w:rPr>
            </w:pPr>
            <w:r>
              <w:rPr>
                <w:rFonts w:cs="宋体" w:hint="eastAsia"/>
                <w:color w:val="000000"/>
                <w:sz w:val="24"/>
              </w:rPr>
              <w:t>-98.43%</w:t>
            </w:r>
          </w:p>
        </w:tc>
      </w:tr>
      <w:tr w:rsidR="00C57914" w14:paraId="760B0E42" w14:textId="77777777">
        <w:trPr>
          <w:trHeight w:val="295"/>
          <w:jc w:val="center"/>
        </w:trPr>
        <w:tc>
          <w:tcPr>
            <w:tcW w:w="2534" w:type="dxa"/>
            <w:vMerge w:val="restart"/>
            <w:vAlign w:val="center"/>
          </w:tcPr>
          <w:p w14:paraId="6BAC1D58" w14:textId="77777777" w:rsidR="00C57914" w:rsidRDefault="001B7740">
            <w:pPr>
              <w:spacing w:line="360" w:lineRule="auto"/>
              <w:jc w:val="center"/>
              <w:rPr>
                <w:rFonts w:cs="宋体"/>
                <w:color w:val="000000"/>
                <w:sz w:val="24"/>
              </w:rPr>
            </w:pPr>
            <w:r>
              <w:rPr>
                <w:rFonts w:cs="宋体" w:hint="eastAsia"/>
                <w:color w:val="000000"/>
                <w:sz w:val="24"/>
              </w:rPr>
              <w:t>“三公经费”控制情况</w:t>
            </w:r>
          </w:p>
        </w:tc>
        <w:tc>
          <w:tcPr>
            <w:tcW w:w="2696" w:type="dxa"/>
            <w:vAlign w:val="center"/>
          </w:tcPr>
          <w:p w14:paraId="44EEB161" w14:textId="77777777" w:rsidR="00C57914" w:rsidRDefault="001B7740">
            <w:pPr>
              <w:spacing w:line="360" w:lineRule="auto"/>
              <w:jc w:val="center"/>
              <w:rPr>
                <w:rFonts w:cs="宋体"/>
                <w:color w:val="000000"/>
                <w:sz w:val="24"/>
              </w:rPr>
            </w:pPr>
            <w:r>
              <w:rPr>
                <w:rFonts w:cs="宋体" w:hint="eastAsia"/>
                <w:color w:val="000000"/>
                <w:sz w:val="24"/>
              </w:rPr>
              <w:t>“三公经费”预算数</w:t>
            </w:r>
          </w:p>
        </w:tc>
        <w:tc>
          <w:tcPr>
            <w:tcW w:w="2635" w:type="dxa"/>
            <w:vAlign w:val="center"/>
          </w:tcPr>
          <w:p w14:paraId="1417AC2F" w14:textId="77777777" w:rsidR="00C57914" w:rsidRDefault="001B7740">
            <w:pPr>
              <w:spacing w:line="360" w:lineRule="auto"/>
              <w:jc w:val="center"/>
              <w:rPr>
                <w:rFonts w:cs="宋体"/>
                <w:color w:val="000000"/>
                <w:sz w:val="24"/>
              </w:rPr>
            </w:pPr>
            <w:r>
              <w:rPr>
                <w:rFonts w:cs="宋体" w:hint="eastAsia"/>
                <w:color w:val="000000"/>
                <w:sz w:val="24"/>
              </w:rPr>
              <w:t>“三公经费”实际支出</w:t>
            </w:r>
          </w:p>
        </w:tc>
        <w:tc>
          <w:tcPr>
            <w:tcW w:w="2250" w:type="dxa"/>
            <w:vAlign w:val="center"/>
          </w:tcPr>
          <w:p w14:paraId="6B3547A9" w14:textId="77777777" w:rsidR="00C57914" w:rsidRDefault="001B7740">
            <w:pPr>
              <w:spacing w:line="360" w:lineRule="auto"/>
              <w:jc w:val="center"/>
              <w:rPr>
                <w:rFonts w:cs="宋体"/>
                <w:color w:val="000000"/>
                <w:sz w:val="24"/>
              </w:rPr>
            </w:pPr>
            <w:r>
              <w:rPr>
                <w:rFonts w:cs="宋体" w:hint="eastAsia"/>
                <w:color w:val="000000"/>
                <w:sz w:val="24"/>
              </w:rPr>
              <w:t>控制率</w:t>
            </w:r>
          </w:p>
        </w:tc>
      </w:tr>
      <w:tr w:rsidR="00C57914" w14:paraId="57F5D29E" w14:textId="77777777">
        <w:trPr>
          <w:trHeight w:val="295"/>
          <w:jc w:val="center"/>
        </w:trPr>
        <w:tc>
          <w:tcPr>
            <w:tcW w:w="2534" w:type="dxa"/>
            <w:vMerge/>
            <w:vAlign w:val="center"/>
          </w:tcPr>
          <w:p w14:paraId="212F0186" w14:textId="77777777" w:rsidR="00C57914" w:rsidRDefault="00C57914">
            <w:pPr>
              <w:spacing w:line="360" w:lineRule="auto"/>
              <w:jc w:val="center"/>
              <w:rPr>
                <w:rFonts w:cs="宋体"/>
                <w:color w:val="000000"/>
                <w:sz w:val="24"/>
              </w:rPr>
            </w:pPr>
          </w:p>
        </w:tc>
        <w:tc>
          <w:tcPr>
            <w:tcW w:w="2696" w:type="dxa"/>
            <w:vAlign w:val="center"/>
          </w:tcPr>
          <w:p w14:paraId="235A3BC9" w14:textId="77777777" w:rsidR="00C57914" w:rsidRDefault="001B7740">
            <w:pPr>
              <w:spacing w:line="360" w:lineRule="auto"/>
              <w:jc w:val="center"/>
              <w:rPr>
                <w:rFonts w:cs="宋体"/>
                <w:color w:val="000000"/>
                <w:sz w:val="24"/>
              </w:rPr>
            </w:pPr>
            <w:r>
              <w:rPr>
                <w:rFonts w:cs="宋体" w:hint="eastAsia"/>
                <w:color w:val="000000"/>
                <w:sz w:val="24"/>
              </w:rPr>
              <w:t>18</w:t>
            </w:r>
          </w:p>
        </w:tc>
        <w:tc>
          <w:tcPr>
            <w:tcW w:w="2635" w:type="dxa"/>
            <w:vAlign w:val="center"/>
          </w:tcPr>
          <w:p w14:paraId="57B45A25" w14:textId="77777777" w:rsidR="00C57914" w:rsidRDefault="001B7740">
            <w:pPr>
              <w:spacing w:line="360" w:lineRule="auto"/>
              <w:jc w:val="center"/>
              <w:rPr>
                <w:rFonts w:cs="宋体"/>
                <w:color w:val="000000"/>
                <w:sz w:val="24"/>
              </w:rPr>
            </w:pPr>
            <w:r>
              <w:rPr>
                <w:rFonts w:cs="宋体" w:hint="eastAsia"/>
                <w:color w:val="000000"/>
                <w:sz w:val="24"/>
              </w:rPr>
              <w:t>4.57</w:t>
            </w:r>
          </w:p>
        </w:tc>
        <w:tc>
          <w:tcPr>
            <w:tcW w:w="2250" w:type="dxa"/>
            <w:vAlign w:val="center"/>
          </w:tcPr>
          <w:p w14:paraId="3CF32C43" w14:textId="77777777" w:rsidR="00C57914" w:rsidRDefault="001B7740">
            <w:pPr>
              <w:spacing w:line="360" w:lineRule="auto"/>
              <w:jc w:val="center"/>
              <w:rPr>
                <w:rFonts w:cs="宋体"/>
                <w:color w:val="000000"/>
                <w:sz w:val="24"/>
              </w:rPr>
            </w:pPr>
            <w:r>
              <w:rPr>
                <w:rFonts w:cs="宋体" w:hint="eastAsia"/>
                <w:color w:val="000000"/>
                <w:sz w:val="24"/>
              </w:rPr>
              <w:t>25.39%</w:t>
            </w:r>
          </w:p>
        </w:tc>
      </w:tr>
      <w:tr w:rsidR="00C57914" w14:paraId="3994F987" w14:textId="77777777">
        <w:trPr>
          <w:trHeight w:val="377"/>
          <w:jc w:val="center"/>
        </w:trPr>
        <w:tc>
          <w:tcPr>
            <w:tcW w:w="2534" w:type="dxa"/>
            <w:vMerge w:val="restart"/>
            <w:vAlign w:val="center"/>
          </w:tcPr>
          <w:p w14:paraId="0C9DCDCB" w14:textId="77777777" w:rsidR="00C57914" w:rsidRDefault="001B7740">
            <w:pPr>
              <w:spacing w:line="360" w:lineRule="auto"/>
              <w:jc w:val="center"/>
              <w:rPr>
                <w:rFonts w:cs="宋体"/>
                <w:color w:val="000000"/>
                <w:sz w:val="24"/>
              </w:rPr>
            </w:pPr>
            <w:r>
              <w:rPr>
                <w:rFonts w:cs="宋体" w:hint="eastAsia"/>
                <w:color w:val="000000"/>
                <w:sz w:val="24"/>
              </w:rPr>
              <w:t>政府采购执行情况</w:t>
            </w:r>
          </w:p>
        </w:tc>
        <w:tc>
          <w:tcPr>
            <w:tcW w:w="2696" w:type="dxa"/>
            <w:vAlign w:val="center"/>
          </w:tcPr>
          <w:p w14:paraId="1CECA8C9" w14:textId="77777777" w:rsidR="00C57914" w:rsidRDefault="001B7740">
            <w:pPr>
              <w:spacing w:line="360" w:lineRule="auto"/>
              <w:jc w:val="center"/>
              <w:rPr>
                <w:rFonts w:cs="宋体"/>
                <w:color w:val="000000"/>
                <w:sz w:val="24"/>
              </w:rPr>
            </w:pPr>
            <w:r>
              <w:rPr>
                <w:rFonts w:cs="宋体" w:hint="eastAsia"/>
                <w:color w:val="000000"/>
                <w:sz w:val="24"/>
              </w:rPr>
              <w:t>政府采购预算数</w:t>
            </w:r>
          </w:p>
        </w:tc>
        <w:tc>
          <w:tcPr>
            <w:tcW w:w="2635" w:type="dxa"/>
            <w:vAlign w:val="center"/>
          </w:tcPr>
          <w:p w14:paraId="3E13D7CC" w14:textId="77777777" w:rsidR="00C57914" w:rsidRDefault="001B7740">
            <w:pPr>
              <w:spacing w:line="360" w:lineRule="auto"/>
              <w:jc w:val="center"/>
              <w:rPr>
                <w:rFonts w:cs="宋体"/>
                <w:color w:val="000000"/>
                <w:sz w:val="24"/>
              </w:rPr>
            </w:pPr>
            <w:r>
              <w:rPr>
                <w:rFonts w:cs="宋体" w:hint="eastAsia"/>
                <w:color w:val="000000"/>
                <w:sz w:val="24"/>
              </w:rPr>
              <w:t>实际政府采购金额</w:t>
            </w:r>
          </w:p>
        </w:tc>
        <w:tc>
          <w:tcPr>
            <w:tcW w:w="2250" w:type="dxa"/>
            <w:vAlign w:val="center"/>
          </w:tcPr>
          <w:p w14:paraId="1A4A9078" w14:textId="77777777" w:rsidR="00C57914" w:rsidRDefault="001B7740">
            <w:pPr>
              <w:spacing w:line="360" w:lineRule="auto"/>
              <w:jc w:val="center"/>
              <w:rPr>
                <w:rFonts w:cs="宋体"/>
                <w:color w:val="000000"/>
                <w:sz w:val="24"/>
              </w:rPr>
            </w:pPr>
            <w:r>
              <w:rPr>
                <w:rFonts w:cs="宋体" w:hint="eastAsia"/>
                <w:color w:val="000000"/>
                <w:sz w:val="24"/>
              </w:rPr>
              <w:t>执行率</w:t>
            </w:r>
          </w:p>
        </w:tc>
      </w:tr>
      <w:tr w:rsidR="00C57914" w14:paraId="1A49F9AB" w14:textId="77777777">
        <w:trPr>
          <w:trHeight w:val="295"/>
          <w:jc w:val="center"/>
        </w:trPr>
        <w:tc>
          <w:tcPr>
            <w:tcW w:w="2534" w:type="dxa"/>
            <w:vMerge/>
            <w:vAlign w:val="center"/>
          </w:tcPr>
          <w:p w14:paraId="233570C8" w14:textId="77777777" w:rsidR="00C57914" w:rsidRDefault="00C57914">
            <w:pPr>
              <w:spacing w:line="360" w:lineRule="auto"/>
              <w:jc w:val="center"/>
              <w:rPr>
                <w:rFonts w:cs="宋体"/>
                <w:color w:val="000000"/>
                <w:sz w:val="24"/>
              </w:rPr>
            </w:pPr>
          </w:p>
        </w:tc>
        <w:tc>
          <w:tcPr>
            <w:tcW w:w="2696" w:type="dxa"/>
            <w:vAlign w:val="center"/>
          </w:tcPr>
          <w:p w14:paraId="54348019" w14:textId="77777777" w:rsidR="00C57914" w:rsidRDefault="001B7740">
            <w:pPr>
              <w:spacing w:line="360" w:lineRule="auto"/>
              <w:jc w:val="center"/>
              <w:rPr>
                <w:rFonts w:cs="宋体"/>
                <w:color w:val="000000"/>
                <w:sz w:val="24"/>
              </w:rPr>
            </w:pPr>
            <w:r>
              <w:rPr>
                <w:rFonts w:cs="宋体" w:hint="eastAsia"/>
                <w:color w:val="000000"/>
                <w:sz w:val="24"/>
              </w:rPr>
              <w:t>0</w:t>
            </w:r>
            <w:r>
              <w:rPr>
                <w:rFonts w:cs="宋体" w:hint="eastAsia"/>
                <w:color w:val="000000"/>
                <w:sz w:val="24"/>
              </w:rPr>
              <w:t xml:space="preserve">　</w:t>
            </w:r>
          </w:p>
        </w:tc>
        <w:tc>
          <w:tcPr>
            <w:tcW w:w="2635" w:type="dxa"/>
            <w:vAlign w:val="center"/>
          </w:tcPr>
          <w:p w14:paraId="7D2317F2" w14:textId="77777777" w:rsidR="00C57914" w:rsidRDefault="001B7740">
            <w:pPr>
              <w:spacing w:line="360" w:lineRule="auto"/>
              <w:jc w:val="center"/>
              <w:rPr>
                <w:rFonts w:cs="宋体"/>
                <w:color w:val="000000"/>
                <w:sz w:val="24"/>
              </w:rPr>
            </w:pPr>
            <w:r>
              <w:rPr>
                <w:rFonts w:cs="宋体" w:hint="eastAsia"/>
                <w:color w:val="000000"/>
                <w:sz w:val="24"/>
              </w:rPr>
              <w:t>0</w:t>
            </w:r>
            <w:r>
              <w:rPr>
                <w:rFonts w:cs="宋体" w:hint="eastAsia"/>
                <w:color w:val="000000"/>
                <w:sz w:val="24"/>
              </w:rPr>
              <w:t xml:space="preserve">　</w:t>
            </w:r>
          </w:p>
        </w:tc>
        <w:tc>
          <w:tcPr>
            <w:tcW w:w="2250" w:type="dxa"/>
            <w:vAlign w:val="center"/>
          </w:tcPr>
          <w:p w14:paraId="465A8916" w14:textId="77777777" w:rsidR="00C57914" w:rsidRDefault="001B7740">
            <w:pPr>
              <w:spacing w:line="360" w:lineRule="auto"/>
              <w:jc w:val="center"/>
              <w:rPr>
                <w:rFonts w:cs="宋体"/>
                <w:color w:val="000000"/>
                <w:sz w:val="24"/>
              </w:rPr>
            </w:pPr>
            <w:r>
              <w:rPr>
                <w:rFonts w:cs="宋体" w:hint="eastAsia"/>
                <w:color w:val="000000"/>
                <w:sz w:val="24"/>
              </w:rPr>
              <w:t>0</w:t>
            </w:r>
          </w:p>
        </w:tc>
      </w:tr>
      <w:tr w:rsidR="00C57914" w14:paraId="2D1C87AC" w14:textId="77777777">
        <w:trPr>
          <w:trHeight w:val="295"/>
          <w:jc w:val="center"/>
        </w:trPr>
        <w:tc>
          <w:tcPr>
            <w:tcW w:w="2534" w:type="dxa"/>
            <w:vMerge w:val="restart"/>
            <w:vAlign w:val="center"/>
          </w:tcPr>
          <w:p w14:paraId="22FBE572" w14:textId="77777777" w:rsidR="00C57914" w:rsidRDefault="001B7740">
            <w:pPr>
              <w:spacing w:line="360" w:lineRule="auto"/>
              <w:jc w:val="center"/>
              <w:rPr>
                <w:rFonts w:cs="宋体"/>
                <w:color w:val="000000"/>
                <w:sz w:val="24"/>
              </w:rPr>
            </w:pPr>
            <w:r>
              <w:rPr>
                <w:rFonts w:cs="宋体" w:hint="eastAsia"/>
                <w:color w:val="000000"/>
                <w:sz w:val="24"/>
              </w:rPr>
              <w:t>固定资产使用情况</w:t>
            </w:r>
          </w:p>
        </w:tc>
        <w:tc>
          <w:tcPr>
            <w:tcW w:w="2696" w:type="dxa"/>
            <w:vAlign w:val="center"/>
          </w:tcPr>
          <w:p w14:paraId="349E1577" w14:textId="77777777" w:rsidR="00C57914" w:rsidRDefault="001B7740">
            <w:pPr>
              <w:spacing w:line="360" w:lineRule="auto"/>
              <w:jc w:val="center"/>
              <w:rPr>
                <w:rFonts w:cs="宋体"/>
                <w:color w:val="000000"/>
                <w:sz w:val="24"/>
              </w:rPr>
            </w:pPr>
            <w:r>
              <w:rPr>
                <w:rFonts w:cs="宋体" w:hint="eastAsia"/>
                <w:color w:val="000000"/>
                <w:sz w:val="24"/>
              </w:rPr>
              <w:t>固定资产总额</w:t>
            </w:r>
          </w:p>
        </w:tc>
        <w:tc>
          <w:tcPr>
            <w:tcW w:w="2635" w:type="dxa"/>
            <w:vAlign w:val="center"/>
          </w:tcPr>
          <w:p w14:paraId="2FAA41E9" w14:textId="77777777" w:rsidR="00C57914" w:rsidRDefault="001B7740">
            <w:pPr>
              <w:spacing w:line="360" w:lineRule="auto"/>
              <w:jc w:val="center"/>
              <w:rPr>
                <w:rFonts w:cs="宋体"/>
                <w:color w:val="000000"/>
                <w:sz w:val="24"/>
              </w:rPr>
            </w:pPr>
            <w:r>
              <w:rPr>
                <w:rFonts w:cs="宋体" w:hint="eastAsia"/>
                <w:color w:val="000000"/>
                <w:sz w:val="24"/>
              </w:rPr>
              <w:t>实际在用固定资产总额</w:t>
            </w:r>
          </w:p>
        </w:tc>
        <w:tc>
          <w:tcPr>
            <w:tcW w:w="2250" w:type="dxa"/>
            <w:vAlign w:val="center"/>
          </w:tcPr>
          <w:p w14:paraId="31AF4CA8" w14:textId="77777777" w:rsidR="00C57914" w:rsidRDefault="001B7740">
            <w:pPr>
              <w:spacing w:line="360" w:lineRule="auto"/>
              <w:jc w:val="center"/>
              <w:rPr>
                <w:rFonts w:cs="宋体"/>
                <w:color w:val="000000"/>
                <w:sz w:val="24"/>
              </w:rPr>
            </w:pPr>
            <w:r>
              <w:rPr>
                <w:rFonts w:cs="宋体" w:hint="eastAsia"/>
                <w:color w:val="000000"/>
                <w:sz w:val="24"/>
              </w:rPr>
              <w:t>利用率</w:t>
            </w:r>
          </w:p>
        </w:tc>
      </w:tr>
      <w:tr w:rsidR="00C57914" w14:paraId="520BA26A" w14:textId="77777777">
        <w:trPr>
          <w:trHeight w:val="295"/>
          <w:jc w:val="center"/>
        </w:trPr>
        <w:tc>
          <w:tcPr>
            <w:tcW w:w="2534" w:type="dxa"/>
            <w:vMerge/>
            <w:vAlign w:val="center"/>
          </w:tcPr>
          <w:p w14:paraId="3A8DA5A1" w14:textId="77777777" w:rsidR="00C57914" w:rsidRDefault="00C57914">
            <w:pPr>
              <w:spacing w:line="360" w:lineRule="auto"/>
              <w:jc w:val="center"/>
              <w:rPr>
                <w:rFonts w:cs="宋体"/>
                <w:color w:val="000000"/>
                <w:sz w:val="24"/>
              </w:rPr>
            </w:pPr>
          </w:p>
        </w:tc>
        <w:tc>
          <w:tcPr>
            <w:tcW w:w="2696" w:type="dxa"/>
            <w:vAlign w:val="center"/>
          </w:tcPr>
          <w:p w14:paraId="6717EAA7" w14:textId="77777777" w:rsidR="00C57914" w:rsidRDefault="001B7740">
            <w:pPr>
              <w:spacing w:line="360" w:lineRule="auto"/>
              <w:jc w:val="center"/>
              <w:rPr>
                <w:rFonts w:cs="宋体"/>
                <w:color w:val="000000"/>
                <w:sz w:val="24"/>
              </w:rPr>
            </w:pPr>
            <w:r>
              <w:rPr>
                <w:rFonts w:cs="宋体" w:hint="eastAsia"/>
                <w:color w:val="000000"/>
                <w:sz w:val="24"/>
              </w:rPr>
              <w:t>41.22</w:t>
            </w:r>
          </w:p>
        </w:tc>
        <w:tc>
          <w:tcPr>
            <w:tcW w:w="2635" w:type="dxa"/>
            <w:vAlign w:val="center"/>
          </w:tcPr>
          <w:p w14:paraId="1B91E85B" w14:textId="77777777" w:rsidR="00C57914" w:rsidRDefault="001B7740">
            <w:pPr>
              <w:spacing w:line="360" w:lineRule="auto"/>
              <w:jc w:val="center"/>
              <w:rPr>
                <w:rFonts w:cs="宋体"/>
                <w:color w:val="000000"/>
                <w:sz w:val="24"/>
              </w:rPr>
            </w:pPr>
            <w:r>
              <w:rPr>
                <w:rFonts w:cs="宋体" w:hint="eastAsia"/>
                <w:color w:val="000000"/>
                <w:sz w:val="24"/>
              </w:rPr>
              <w:t>41.22</w:t>
            </w:r>
          </w:p>
        </w:tc>
        <w:tc>
          <w:tcPr>
            <w:tcW w:w="2250" w:type="dxa"/>
            <w:vAlign w:val="center"/>
          </w:tcPr>
          <w:p w14:paraId="478B9CD0" w14:textId="77777777" w:rsidR="00C57914" w:rsidRDefault="001B7740">
            <w:pPr>
              <w:spacing w:line="360" w:lineRule="auto"/>
              <w:jc w:val="center"/>
              <w:rPr>
                <w:rFonts w:cs="宋体"/>
                <w:color w:val="000000"/>
                <w:sz w:val="24"/>
              </w:rPr>
            </w:pPr>
            <w:r>
              <w:rPr>
                <w:rFonts w:cs="宋体" w:hint="eastAsia"/>
                <w:color w:val="000000"/>
                <w:sz w:val="24"/>
              </w:rPr>
              <w:t>100%</w:t>
            </w:r>
          </w:p>
        </w:tc>
      </w:tr>
      <w:tr w:rsidR="00C57914" w14:paraId="13949013" w14:textId="77777777">
        <w:trPr>
          <w:trHeight w:val="295"/>
          <w:jc w:val="center"/>
        </w:trPr>
        <w:tc>
          <w:tcPr>
            <w:tcW w:w="2534" w:type="dxa"/>
            <w:vMerge w:val="restart"/>
            <w:vAlign w:val="center"/>
          </w:tcPr>
          <w:p w14:paraId="2362A7F5" w14:textId="77777777" w:rsidR="00C57914" w:rsidRDefault="001B7740">
            <w:pPr>
              <w:spacing w:line="360" w:lineRule="auto"/>
              <w:jc w:val="center"/>
              <w:rPr>
                <w:rFonts w:cs="宋体"/>
                <w:color w:val="000000"/>
                <w:sz w:val="24"/>
              </w:rPr>
            </w:pPr>
            <w:r>
              <w:rPr>
                <w:rFonts w:cs="宋体" w:hint="eastAsia"/>
                <w:color w:val="000000"/>
                <w:sz w:val="24"/>
              </w:rPr>
              <w:t>内部控制制度完成情况（是</w:t>
            </w:r>
            <w:r>
              <w:rPr>
                <w:rFonts w:cs="宋体" w:hint="eastAsia"/>
                <w:color w:val="000000"/>
                <w:sz w:val="24"/>
              </w:rPr>
              <w:t>/</w:t>
            </w:r>
            <w:r>
              <w:rPr>
                <w:rFonts w:cs="宋体" w:hint="eastAsia"/>
                <w:color w:val="000000"/>
                <w:sz w:val="24"/>
              </w:rPr>
              <w:t>否）</w:t>
            </w:r>
          </w:p>
        </w:tc>
        <w:tc>
          <w:tcPr>
            <w:tcW w:w="2696" w:type="dxa"/>
            <w:vAlign w:val="center"/>
          </w:tcPr>
          <w:p w14:paraId="1AD2279D" w14:textId="77777777" w:rsidR="00C57914" w:rsidRDefault="001B7740">
            <w:pPr>
              <w:spacing w:line="360" w:lineRule="auto"/>
              <w:jc w:val="center"/>
              <w:rPr>
                <w:rFonts w:cs="宋体"/>
                <w:color w:val="000000"/>
                <w:sz w:val="24"/>
              </w:rPr>
            </w:pPr>
            <w:r>
              <w:rPr>
                <w:rFonts w:cs="宋体" w:hint="eastAsia"/>
                <w:color w:val="000000"/>
                <w:sz w:val="24"/>
              </w:rPr>
              <w:t>预算业务管理</w:t>
            </w:r>
          </w:p>
        </w:tc>
        <w:tc>
          <w:tcPr>
            <w:tcW w:w="2635" w:type="dxa"/>
            <w:vAlign w:val="center"/>
          </w:tcPr>
          <w:p w14:paraId="0B468210" w14:textId="77777777" w:rsidR="00C57914" w:rsidRDefault="001B7740">
            <w:pPr>
              <w:spacing w:line="360" w:lineRule="auto"/>
              <w:jc w:val="center"/>
              <w:rPr>
                <w:rFonts w:cs="宋体"/>
                <w:color w:val="000000"/>
                <w:sz w:val="24"/>
              </w:rPr>
            </w:pPr>
            <w:r>
              <w:rPr>
                <w:rFonts w:cs="宋体" w:hint="eastAsia"/>
                <w:color w:val="000000"/>
                <w:sz w:val="24"/>
              </w:rPr>
              <w:t>收支业务管理</w:t>
            </w:r>
          </w:p>
        </w:tc>
        <w:tc>
          <w:tcPr>
            <w:tcW w:w="2250" w:type="dxa"/>
            <w:vAlign w:val="center"/>
          </w:tcPr>
          <w:p w14:paraId="2AF852FD" w14:textId="77777777" w:rsidR="00C57914" w:rsidRDefault="001B7740">
            <w:pPr>
              <w:spacing w:line="360" w:lineRule="auto"/>
              <w:jc w:val="center"/>
              <w:rPr>
                <w:rFonts w:cs="宋体"/>
                <w:color w:val="000000"/>
                <w:sz w:val="24"/>
              </w:rPr>
            </w:pPr>
            <w:r>
              <w:rPr>
                <w:rFonts w:cs="宋体" w:hint="eastAsia"/>
                <w:color w:val="000000"/>
                <w:sz w:val="24"/>
              </w:rPr>
              <w:t>政府采购业务</w:t>
            </w:r>
          </w:p>
        </w:tc>
      </w:tr>
      <w:tr w:rsidR="00C57914" w14:paraId="72DE49DB" w14:textId="77777777">
        <w:trPr>
          <w:trHeight w:val="295"/>
          <w:jc w:val="center"/>
        </w:trPr>
        <w:tc>
          <w:tcPr>
            <w:tcW w:w="2534" w:type="dxa"/>
            <w:vMerge/>
            <w:vAlign w:val="center"/>
          </w:tcPr>
          <w:p w14:paraId="4567EC6A" w14:textId="77777777" w:rsidR="00C57914" w:rsidRDefault="00C57914">
            <w:pPr>
              <w:spacing w:line="360" w:lineRule="auto"/>
              <w:jc w:val="center"/>
              <w:rPr>
                <w:rFonts w:cs="宋体"/>
                <w:color w:val="000000"/>
                <w:sz w:val="24"/>
              </w:rPr>
            </w:pPr>
          </w:p>
        </w:tc>
        <w:tc>
          <w:tcPr>
            <w:tcW w:w="2696" w:type="dxa"/>
            <w:vAlign w:val="center"/>
          </w:tcPr>
          <w:p w14:paraId="3EE56B3C" w14:textId="77777777" w:rsidR="00C57914" w:rsidRDefault="001B7740">
            <w:pPr>
              <w:spacing w:line="360" w:lineRule="auto"/>
              <w:jc w:val="center"/>
              <w:rPr>
                <w:rFonts w:cs="宋体"/>
                <w:color w:val="000000"/>
                <w:sz w:val="24"/>
              </w:rPr>
            </w:pPr>
            <w:r>
              <w:rPr>
                <w:rFonts w:cs="宋体" w:hint="eastAsia"/>
                <w:color w:val="000000"/>
                <w:sz w:val="24"/>
              </w:rPr>
              <w:t>是</w:t>
            </w:r>
          </w:p>
        </w:tc>
        <w:tc>
          <w:tcPr>
            <w:tcW w:w="2635" w:type="dxa"/>
            <w:vAlign w:val="center"/>
          </w:tcPr>
          <w:p w14:paraId="024FB6A4" w14:textId="77777777" w:rsidR="00C57914" w:rsidRDefault="001B7740">
            <w:pPr>
              <w:spacing w:line="360" w:lineRule="auto"/>
              <w:jc w:val="center"/>
              <w:rPr>
                <w:rFonts w:cs="宋体"/>
                <w:color w:val="000000"/>
                <w:sz w:val="24"/>
              </w:rPr>
            </w:pPr>
            <w:r>
              <w:rPr>
                <w:rFonts w:cs="宋体" w:hint="eastAsia"/>
                <w:color w:val="000000"/>
                <w:sz w:val="24"/>
              </w:rPr>
              <w:t>是</w:t>
            </w:r>
          </w:p>
        </w:tc>
        <w:tc>
          <w:tcPr>
            <w:tcW w:w="2250" w:type="dxa"/>
            <w:vAlign w:val="center"/>
          </w:tcPr>
          <w:p w14:paraId="471E5CE3" w14:textId="77777777" w:rsidR="00C57914" w:rsidRDefault="001B7740">
            <w:pPr>
              <w:spacing w:line="360" w:lineRule="auto"/>
              <w:jc w:val="center"/>
              <w:rPr>
                <w:rFonts w:cs="宋体"/>
                <w:color w:val="000000"/>
                <w:sz w:val="24"/>
              </w:rPr>
            </w:pPr>
            <w:r>
              <w:rPr>
                <w:rFonts w:cs="宋体" w:hint="eastAsia"/>
                <w:color w:val="000000"/>
                <w:sz w:val="24"/>
              </w:rPr>
              <w:t>是</w:t>
            </w:r>
          </w:p>
        </w:tc>
      </w:tr>
      <w:tr w:rsidR="00C57914" w14:paraId="06850C44" w14:textId="77777777">
        <w:trPr>
          <w:trHeight w:val="295"/>
          <w:jc w:val="center"/>
        </w:trPr>
        <w:tc>
          <w:tcPr>
            <w:tcW w:w="2534" w:type="dxa"/>
            <w:vMerge/>
            <w:vAlign w:val="center"/>
          </w:tcPr>
          <w:p w14:paraId="54C43BC9" w14:textId="77777777" w:rsidR="00C57914" w:rsidRDefault="00C57914">
            <w:pPr>
              <w:spacing w:line="360" w:lineRule="auto"/>
              <w:jc w:val="center"/>
              <w:rPr>
                <w:rFonts w:cs="宋体"/>
                <w:color w:val="000000"/>
                <w:sz w:val="24"/>
              </w:rPr>
            </w:pPr>
          </w:p>
        </w:tc>
        <w:tc>
          <w:tcPr>
            <w:tcW w:w="2696" w:type="dxa"/>
            <w:vAlign w:val="center"/>
          </w:tcPr>
          <w:p w14:paraId="07367726" w14:textId="77777777" w:rsidR="00C57914" w:rsidRDefault="001B7740">
            <w:pPr>
              <w:spacing w:line="360" w:lineRule="auto"/>
              <w:jc w:val="center"/>
              <w:rPr>
                <w:rFonts w:cs="宋体"/>
                <w:color w:val="000000"/>
                <w:sz w:val="24"/>
              </w:rPr>
            </w:pPr>
            <w:r>
              <w:rPr>
                <w:rFonts w:cs="宋体" w:hint="eastAsia"/>
                <w:color w:val="000000"/>
                <w:sz w:val="24"/>
              </w:rPr>
              <w:t>国有资产业务管理</w:t>
            </w:r>
          </w:p>
        </w:tc>
        <w:tc>
          <w:tcPr>
            <w:tcW w:w="2635" w:type="dxa"/>
            <w:vAlign w:val="center"/>
          </w:tcPr>
          <w:p w14:paraId="4F859A36" w14:textId="77777777" w:rsidR="00C57914" w:rsidRDefault="001B7740">
            <w:pPr>
              <w:spacing w:line="360" w:lineRule="auto"/>
              <w:jc w:val="center"/>
              <w:rPr>
                <w:rFonts w:cs="宋体"/>
                <w:color w:val="000000"/>
                <w:sz w:val="24"/>
              </w:rPr>
            </w:pPr>
            <w:r>
              <w:rPr>
                <w:rFonts w:cs="宋体" w:hint="eastAsia"/>
                <w:color w:val="000000"/>
                <w:sz w:val="24"/>
              </w:rPr>
              <w:t>建设项目业务管理</w:t>
            </w:r>
          </w:p>
        </w:tc>
        <w:tc>
          <w:tcPr>
            <w:tcW w:w="2250" w:type="dxa"/>
            <w:vAlign w:val="center"/>
          </w:tcPr>
          <w:p w14:paraId="5379E64D" w14:textId="77777777" w:rsidR="00C57914" w:rsidRDefault="001B7740">
            <w:pPr>
              <w:spacing w:line="360" w:lineRule="auto"/>
              <w:jc w:val="center"/>
              <w:rPr>
                <w:rFonts w:cs="宋体"/>
                <w:color w:val="000000"/>
                <w:sz w:val="24"/>
              </w:rPr>
            </w:pPr>
            <w:r>
              <w:rPr>
                <w:rFonts w:cs="宋体" w:hint="eastAsia"/>
                <w:color w:val="000000"/>
                <w:sz w:val="24"/>
              </w:rPr>
              <w:t>合同业务管理</w:t>
            </w:r>
          </w:p>
        </w:tc>
      </w:tr>
      <w:tr w:rsidR="00C57914" w14:paraId="0866D48B" w14:textId="77777777">
        <w:trPr>
          <w:trHeight w:val="295"/>
          <w:jc w:val="center"/>
        </w:trPr>
        <w:tc>
          <w:tcPr>
            <w:tcW w:w="2534" w:type="dxa"/>
            <w:vMerge/>
            <w:vAlign w:val="center"/>
          </w:tcPr>
          <w:p w14:paraId="39343C95" w14:textId="77777777" w:rsidR="00C57914" w:rsidRDefault="00C57914">
            <w:pPr>
              <w:spacing w:line="360" w:lineRule="auto"/>
              <w:jc w:val="center"/>
              <w:rPr>
                <w:rFonts w:cs="宋体"/>
                <w:color w:val="000000"/>
                <w:sz w:val="24"/>
              </w:rPr>
            </w:pPr>
          </w:p>
        </w:tc>
        <w:tc>
          <w:tcPr>
            <w:tcW w:w="2696" w:type="dxa"/>
            <w:vAlign w:val="center"/>
          </w:tcPr>
          <w:p w14:paraId="2404FC98" w14:textId="77777777" w:rsidR="00C57914" w:rsidRDefault="001B7740">
            <w:pPr>
              <w:spacing w:line="360" w:lineRule="auto"/>
              <w:jc w:val="center"/>
              <w:rPr>
                <w:rFonts w:cs="宋体"/>
                <w:color w:val="000000"/>
                <w:sz w:val="24"/>
              </w:rPr>
            </w:pPr>
            <w:r>
              <w:rPr>
                <w:rFonts w:cs="宋体" w:hint="eastAsia"/>
                <w:color w:val="000000"/>
                <w:sz w:val="24"/>
              </w:rPr>
              <w:t>是</w:t>
            </w:r>
          </w:p>
        </w:tc>
        <w:tc>
          <w:tcPr>
            <w:tcW w:w="2635" w:type="dxa"/>
            <w:vAlign w:val="center"/>
          </w:tcPr>
          <w:p w14:paraId="6E5B0C3D" w14:textId="77777777" w:rsidR="00C57914" w:rsidRDefault="001B7740">
            <w:pPr>
              <w:spacing w:line="360" w:lineRule="auto"/>
              <w:jc w:val="center"/>
              <w:rPr>
                <w:rFonts w:cs="宋体"/>
                <w:color w:val="000000"/>
                <w:sz w:val="24"/>
              </w:rPr>
            </w:pPr>
            <w:r>
              <w:rPr>
                <w:rFonts w:cs="宋体" w:hint="eastAsia"/>
                <w:color w:val="000000"/>
                <w:sz w:val="24"/>
              </w:rPr>
              <w:t>是</w:t>
            </w:r>
          </w:p>
        </w:tc>
        <w:tc>
          <w:tcPr>
            <w:tcW w:w="2250" w:type="dxa"/>
            <w:vAlign w:val="center"/>
          </w:tcPr>
          <w:p w14:paraId="35F162C4" w14:textId="77777777" w:rsidR="00C57914" w:rsidRDefault="001B7740">
            <w:pPr>
              <w:spacing w:line="360" w:lineRule="auto"/>
              <w:jc w:val="center"/>
              <w:rPr>
                <w:rFonts w:cs="宋体"/>
                <w:color w:val="000000"/>
                <w:sz w:val="24"/>
              </w:rPr>
            </w:pPr>
            <w:r>
              <w:rPr>
                <w:rFonts w:cs="宋体" w:hint="eastAsia"/>
                <w:color w:val="000000"/>
                <w:sz w:val="24"/>
              </w:rPr>
              <w:t>是</w:t>
            </w:r>
          </w:p>
        </w:tc>
      </w:tr>
    </w:tbl>
    <w:p w14:paraId="6BF49C14" w14:textId="77777777" w:rsidR="00C57914" w:rsidRDefault="00C57914">
      <w:pPr>
        <w:spacing w:line="360" w:lineRule="auto"/>
        <w:rPr>
          <w:rFonts w:eastAsia="黑体" w:hAnsi="黑体"/>
          <w:color w:val="000000"/>
          <w:kern w:val="0"/>
          <w:sz w:val="32"/>
          <w:szCs w:val="32"/>
        </w:rPr>
      </w:pPr>
    </w:p>
    <w:p w14:paraId="2214A553" w14:textId="77777777" w:rsidR="00C57914" w:rsidRDefault="00C57914">
      <w:pPr>
        <w:spacing w:line="360" w:lineRule="auto"/>
        <w:rPr>
          <w:rFonts w:eastAsia="黑体" w:hAnsi="黑体"/>
          <w:color w:val="000000"/>
          <w:kern w:val="0"/>
          <w:sz w:val="32"/>
          <w:szCs w:val="32"/>
        </w:rPr>
      </w:pPr>
    </w:p>
    <w:p w14:paraId="0D1736F3" w14:textId="77777777" w:rsidR="00C57914" w:rsidRDefault="001B7740">
      <w:pPr>
        <w:spacing w:line="360" w:lineRule="auto"/>
        <w:rPr>
          <w:rFonts w:eastAsia="黑体"/>
          <w:color w:val="000000"/>
          <w:kern w:val="0"/>
          <w:sz w:val="32"/>
          <w:szCs w:val="32"/>
        </w:rPr>
      </w:pPr>
      <w:r>
        <w:rPr>
          <w:rFonts w:eastAsia="黑体" w:hAnsi="黑体"/>
          <w:color w:val="000000"/>
          <w:kern w:val="0"/>
          <w:sz w:val="32"/>
          <w:szCs w:val="32"/>
        </w:rPr>
        <w:t>附件</w:t>
      </w:r>
      <w:r>
        <w:rPr>
          <w:rFonts w:eastAsia="黑体" w:hAnsi="黑体" w:hint="eastAsia"/>
          <w:color w:val="000000"/>
          <w:kern w:val="0"/>
          <w:sz w:val="32"/>
          <w:szCs w:val="32"/>
        </w:rPr>
        <w:t>5</w:t>
      </w:r>
    </w:p>
    <w:p w14:paraId="4EA3BAEE" w14:textId="77777777" w:rsidR="00C57914" w:rsidRDefault="001B7740">
      <w:pPr>
        <w:autoSpaceDE w:val="0"/>
        <w:autoSpaceDN w:val="0"/>
        <w:spacing w:line="360" w:lineRule="auto"/>
        <w:jc w:val="center"/>
        <w:rPr>
          <w:rFonts w:ascii="方正大标宋简体" w:eastAsia="方正大标宋简体" w:cs="仿宋_GB2312"/>
          <w:color w:val="000000"/>
          <w:sz w:val="44"/>
          <w:szCs w:val="44"/>
        </w:rPr>
      </w:pPr>
      <w:r>
        <w:rPr>
          <w:rFonts w:ascii="方正大标宋简体" w:eastAsia="方正大标宋简体" w:cs="仿宋_GB2312" w:hint="eastAsia"/>
          <w:color w:val="000000"/>
          <w:sz w:val="44"/>
          <w:szCs w:val="44"/>
        </w:rPr>
        <w:lastRenderedPageBreak/>
        <w:t>20</w:t>
      </w:r>
      <w:r>
        <w:rPr>
          <w:rFonts w:ascii="方正大标宋简体" w:eastAsia="方正大标宋简体" w:cs="仿宋_GB2312" w:hint="eastAsia"/>
          <w:color w:val="000000"/>
          <w:sz w:val="44"/>
          <w:szCs w:val="44"/>
        </w:rPr>
        <w:t>20</w:t>
      </w:r>
      <w:r>
        <w:rPr>
          <w:rFonts w:ascii="方正大标宋简体" w:eastAsia="方正大标宋简体" w:cs="仿宋_GB2312" w:hint="eastAsia"/>
          <w:color w:val="000000"/>
          <w:sz w:val="44"/>
          <w:szCs w:val="44"/>
        </w:rPr>
        <w:t>年部门整体支出绩效自评指标计分表</w:t>
      </w:r>
    </w:p>
    <w:tbl>
      <w:tblPr>
        <w:tblW w:w="10506" w:type="dxa"/>
        <w:jc w:val="center"/>
        <w:tblLayout w:type="fixed"/>
        <w:tblCellMar>
          <w:left w:w="28" w:type="dxa"/>
          <w:right w:w="28" w:type="dxa"/>
        </w:tblCellMar>
        <w:tblLook w:val="04A0" w:firstRow="1" w:lastRow="0" w:firstColumn="1" w:lastColumn="0" w:noHBand="0" w:noVBand="1"/>
      </w:tblPr>
      <w:tblGrid>
        <w:gridCol w:w="723"/>
        <w:gridCol w:w="546"/>
        <w:gridCol w:w="688"/>
        <w:gridCol w:w="552"/>
        <w:gridCol w:w="953"/>
        <w:gridCol w:w="466"/>
        <w:gridCol w:w="2756"/>
        <w:gridCol w:w="594"/>
        <w:gridCol w:w="2741"/>
        <w:gridCol w:w="487"/>
      </w:tblGrid>
      <w:tr w:rsidR="00C57914" w14:paraId="673496DC" w14:textId="77777777">
        <w:trPr>
          <w:trHeight w:val="719"/>
          <w:tblHeader/>
          <w:jc w:val="center"/>
        </w:trPr>
        <w:tc>
          <w:tcPr>
            <w:tcW w:w="724" w:type="dxa"/>
            <w:tcBorders>
              <w:top w:val="single" w:sz="4" w:space="0" w:color="auto"/>
              <w:left w:val="single" w:sz="4" w:space="0" w:color="auto"/>
              <w:bottom w:val="single" w:sz="4" w:space="0" w:color="auto"/>
              <w:right w:val="single" w:sz="4" w:space="0" w:color="auto"/>
            </w:tcBorders>
            <w:vAlign w:val="center"/>
          </w:tcPr>
          <w:p w14:paraId="7A470E34" w14:textId="77777777" w:rsidR="00C57914" w:rsidRDefault="001B774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一级指标</w:t>
            </w:r>
          </w:p>
        </w:tc>
        <w:tc>
          <w:tcPr>
            <w:tcW w:w="547" w:type="dxa"/>
            <w:tcBorders>
              <w:top w:val="single" w:sz="4" w:space="0" w:color="auto"/>
              <w:left w:val="nil"/>
              <w:bottom w:val="single" w:sz="4" w:space="0" w:color="auto"/>
              <w:right w:val="single" w:sz="4" w:space="0" w:color="auto"/>
            </w:tcBorders>
            <w:vAlign w:val="center"/>
          </w:tcPr>
          <w:p w14:paraId="12F8E79D" w14:textId="77777777" w:rsidR="00C57914" w:rsidRDefault="001B774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分值</w:t>
            </w:r>
          </w:p>
        </w:tc>
        <w:tc>
          <w:tcPr>
            <w:tcW w:w="689" w:type="dxa"/>
            <w:tcBorders>
              <w:top w:val="single" w:sz="4" w:space="0" w:color="auto"/>
              <w:left w:val="nil"/>
              <w:bottom w:val="single" w:sz="4" w:space="0" w:color="auto"/>
              <w:right w:val="single" w:sz="4" w:space="0" w:color="auto"/>
            </w:tcBorders>
            <w:vAlign w:val="center"/>
          </w:tcPr>
          <w:p w14:paraId="71DA3C49" w14:textId="77777777" w:rsidR="00C57914" w:rsidRDefault="001B774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二级指标</w:t>
            </w:r>
          </w:p>
        </w:tc>
        <w:tc>
          <w:tcPr>
            <w:tcW w:w="547" w:type="dxa"/>
            <w:tcBorders>
              <w:top w:val="single" w:sz="4" w:space="0" w:color="auto"/>
              <w:left w:val="nil"/>
              <w:bottom w:val="single" w:sz="4" w:space="0" w:color="auto"/>
              <w:right w:val="single" w:sz="4" w:space="0" w:color="auto"/>
            </w:tcBorders>
            <w:vAlign w:val="center"/>
          </w:tcPr>
          <w:p w14:paraId="5C47BCF2" w14:textId="77777777" w:rsidR="00C57914" w:rsidRDefault="001B774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分值</w:t>
            </w:r>
          </w:p>
        </w:tc>
        <w:tc>
          <w:tcPr>
            <w:tcW w:w="953" w:type="dxa"/>
            <w:tcBorders>
              <w:top w:val="single" w:sz="4" w:space="0" w:color="auto"/>
              <w:left w:val="nil"/>
              <w:bottom w:val="single" w:sz="4" w:space="0" w:color="auto"/>
              <w:right w:val="single" w:sz="4" w:space="0" w:color="auto"/>
            </w:tcBorders>
            <w:vAlign w:val="center"/>
          </w:tcPr>
          <w:p w14:paraId="472876A4" w14:textId="77777777" w:rsidR="00C57914" w:rsidRDefault="001B774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三级</w:t>
            </w:r>
          </w:p>
          <w:p w14:paraId="765C4C8A" w14:textId="77777777" w:rsidR="00C57914" w:rsidRDefault="001B774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指标</w:t>
            </w:r>
          </w:p>
        </w:tc>
        <w:tc>
          <w:tcPr>
            <w:tcW w:w="466" w:type="dxa"/>
            <w:tcBorders>
              <w:top w:val="single" w:sz="4" w:space="0" w:color="auto"/>
              <w:left w:val="nil"/>
              <w:bottom w:val="single" w:sz="4" w:space="0" w:color="auto"/>
              <w:right w:val="single" w:sz="4" w:space="0" w:color="auto"/>
            </w:tcBorders>
            <w:vAlign w:val="center"/>
          </w:tcPr>
          <w:p w14:paraId="4DF1379A" w14:textId="77777777" w:rsidR="00C57914" w:rsidRDefault="001B774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分值</w:t>
            </w:r>
          </w:p>
        </w:tc>
        <w:tc>
          <w:tcPr>
            <w:tcW w:w="2757" w:type="dxa"/>
            <w:tcBorders>
              <w:top w:val="single" w:sz="4" w:space="0" w:color="auto"/>
              <w:left w:val="nil"/>
              <w:bottom w:val="single" w:sz="4" w:space="0" w:color="auto"/>
              <w:right w:val="single" w:sz="4" w:space="0" w:color="auto"/>
            </w:tcBorders>
            <w:vAlign w:val="center"/>
          </w:tcPr>
          <w:p w14:paraId="39EEF752" w14:textId="77777777" w:rsidR="00C57914" w:rsidRDefault="001B774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评价标准</w:t>
            </w:r>
          </w:p>
        </w:tc>
        <w:tc>
          <w:tcPr>
            <w:tcW w:w="3336" w:type="dxa"/>
            <w:gridSpan w:val="2"/>
            <w:tcBorders>
              <w:top w:val="single" w:sz="4" w:space="0" w:color="auto"/>
              <w:left w:val="nil"/>
              <w:bottom w:val="single" w:sz="4" w:space="0" w:color="auto"/>
              <w:right w:val="single" w:sz="4" w:space="0" w:color="auto"/>
            </w:tcBorders>
            <w:vAlign w:val="center"/>
          </w:tcPr>
          <w:p w14:paraId="1F92DF9B" w14:textId="77777777" w:rsidR="00C57914" w:rsidRDefault="001B774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指标说明</w:t>
            </w:r>
          </w:p>
        </w:tc>
        <w:tc>
          <w:tcPr>
            <w:tcW w:w="487" w:type="dxa"/>
            <w:tcBorders>
              <w:top w:val="single" w:sz="4" w:space="0" w:color="auto"/>
              <w:left w:val="nil"/>
              <w:bottom w:val="single" w:sz="4" w:space="0" w:color="auto"/>
              <w:right w:val="single" w:sz="4" w:space="0" w:color="auto"/>
            </w:tcBorders>
            <w:vAlign w:val="center"/>
          </w:tcPr>
          <w:p w14:paraId="6098F67A" w14:textId="77777777" w:rsidR="00C57914" w:rsidRDefault="001B774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得分</w:t>
            </w:r>
          </w:p>
        </w:tc>
      </w:tr>
      <w:tr w:rsidR="00C57914" w14:paraId="16F90BBB" w14:textId="77777777">
        <w:trPr>
          <w:trHeight w:val="1983"/>
          <w:jc w:val="center"/>
        </w:trPr>
        <w:tc>
          <w:tcPr>
            <w:tcW w:w="724" w:type="dxa"/>
            <w:vMerge w:val="restart"/>
            <w:tcBorders>
              <w:top w:val="nil"/>
              <w:left w:val="single" w:sz="4" w:space="0" w:color="auto"/>
              <w:bottom w:val="single" w:sz="4" w:space="0" w:color="auto"/>
              <w:right w:val="single" w:sz="4" w:space="0" w:color="auto"/>
            </w:tcBorders>
            <w:vAlign w:val="center"/>
          </w:tcPr>
          <w:p w14:paraId="678C6F61"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投</w:t>
            </w:r>
          </w:p>
          <w:p w14:paraId="1199C6F0" w14:textId="77777777" w:rsidR="00C57914" w:rsidRDefault="00C57914">
            <w:pPr>
              <w:overflowPunct w:val="0"/>
              <w:autoSpaceDE w:val="0"/>
              <w:autoSpaceDN w:val="0"/>
              <w:spacing w:line="250" w:lineRule="exact"/>
              <w:jc w:val="center"/>
              <w:rPr>
                <w:rFonts w:cs="宋体"/>
                <w:color w:val="000000"/>
                <w:kern w:val="0"/>
                <w:sz w:val="24"/>
              </w:rPr>
            </w:pPr>
          </w:p>
          <w:p w14:paraId="5371B1D7"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入</w:t>
            </w:r>
          </w:p>
        </w:tc>
        <w:tc>
          <w:tcPr>
            <w:tcW w:w="547" w:type="dxa"/>
            <w:vMerge w:val="restart"/>
            <w:tcBorders>
              <w:top w:val="nil"/>
              <w:left w:val="single" w:sz="4" w:space="0" w:color="auto"/>
              <w:bottom w:val="single" w:sz="4" w:space="0" w:color="000000"/>
              <w:right w:val="single" w:sz="4" w:space="0" w:color="auto"/>
            </w:tcBorders>
            <w:vAlign w:val="center"/>
          </w:tcPr>
          <w:p w14:paraId="4BC057FA"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1</w:t>
            </w:r>
            <w:r>
              <w:rPr>
                <w:rFonts w:cs="宋体" w:hint="eastAsia"/>
                <w:color w:val="000000"/>
                <w:kern w:val="0"/>
                <w:sz w:val="24"/>
              </w:rPr>
              <w:t>5</w:t>
            </w:r>
            <w:r>
              <w:rPr>
                <w:rFonts w:cs="宋体" w:hint="eastAsia"/>
                <w:color w:val="000000"/>
                <w:kern w:val="0"/>
                <w:sz w:val="24"/>
              </w:rPr>
              <w:t>分</w:t>
            </w:r>
            <w:r>
              <w:rPr>
                <w:rFonts w:cs="宋体" w:hint="eastAsia"/>
                <w:color w:val="000000"/>
                <w:kern w:val="0"/>
                <w:sz w:val="24"/>
              </w:rPr>
              <w:t>)</w:t>
            </w:r>
          </w:p>
        </w:tc>
        <w:tc>
          <w:tcPr>
            <w:tcW w:w="689" w:type="dxa"/>
            <w:vMerge w:val="restart"/>
            <w:tcBorders>
              <w:top w:val="nil"/>
              <w:left w:val="nil"/>
              <w:bottom w:val="single" w:sz="4" w:space="0" w:color="auto"/>
              <w:right w:val="single" w:sz="4" w:space="0" w:color="auto"/>
            </w:tcBorders>
            <w:vAlign w:val="center"/>
          </w:tcPr>
          <w:p w14:paraId="2CFBE79D"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预算配置</w:t>
            </w:r>
          </w:p>
        </w:tc>
        <w:tc>
          <w:tcPr>
            <w:tcW w:w="547" w:type="dxa"/>
            <w:vMerge w:val="restart"/>
            <w:tcBorders>
              <w:top w:val="nil"/>
              <w:left w:val="single" w:sz="4" w:space="0" w:color="auto"/>
              <w:bottom w:val="single" w:sz="4" w:space="0" w:color="000000"/>
              <w:right w:val="single" w:sz="4" w:space="0" w:color="auto"/>
            </w:tcBorders>
            <w:vAlign w:val="center"/>
          </w:tcPr>
          <w:p w14:paraId="56F14B0D"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15</w:t>
            </w:r>
            <w:r>
              <w:rPr>
                <w:rFonts w:cs="宋体" w:hint="eastAsia"/>
                <w:color w:val="000000"/>
                <w:kern w:val="0"/>
                <w:sz w:val="24"/>
              </w:rPr>
              <w:t>分）</w:t>
            </w:r>
          </w:p>
        </w:tc>
        <w:tc>
          <w:tcPr>
            <w:tcW w:w="953" w:type="dxa"/>
            <w:tcBorders>
              <w:top w:val="nil"/>
              <w:left w:val="nil"/>
              <w:bottom w:val="single" w:sz="4" w:space="0" w:color="auto"/>
              <w:right w:val="single" w:sz="4" w:space="0" w:color="auto"/>
            </w:tcBorders>
            <w:vAlign w:val="center"/>
          </w:tcPr>
          <w:p w14:paraId="01D90379"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在职人员控制率</w:t>
            </w:r>
          </w:p>
        </w:tc>
        <w:tc>
          <w:tcPr>
            <w:tcW w:w="466" w:type="dxa"/>
            <w:tcBorders>
              <w:top w:val="nil"/>
              <w:left w:val="nil"/>
              <w:bottom w:val="single" w:sz="4" w:space="0" w:color="auto"/>
              <w:right w:val="single" w:sz="4" w:space="0" w:color="auto"/>
            </w:tcBorders>
            <w:vAlign w:val="center"/>
          </w:tcPr>
          <w:p w14:paraId="7D66F2F3"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7</w:t>
            </w:r>
            <w:r>
              <w:rPr>
                <w:rFonts w:cs="宋体" w:hint="eastAsia"/>
                <w:color w:val="000000"/>
                <w:kern w:val="0"/>
                <w:sz w:val="24"/>
              </w:rPr>
              <w:t>分）</w:t>
            </w:r>
          </w:p>
        </w:tc>
        <w:tc>
          <w:tcPr>
            <w:tcW w:w="2757" w:type="dxa"/>
            <w:vAlign w:val="center"/>
          </w:tcPr>
          <w:p w14:paraId="718344BF"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以</w:t>
            </w:r>
            <w:r>
              <w:rPr>
                <w:rFonts w:cs="宋体" w:hint="eastAsia"/>
                <w:color w:val="000000"/>
                <w:kern w:val="0"/>
                <w:sz w:val="24"/>
              </w:rPr>
              <w:t>100%</w:t>
            </w:r>
            <w:r>
              <w:rPr>
                <w:rFonts w:cs="宋体" w:hint="eastAsia"/>
                <w:color w:val="000000"/>
                <w:kern w:val="0"/>
                <w:sz w:val="24"/>
              </w:rPr>
              <w:t>为标准。在职人员控制率≦</w:t>
            </w:r>
            <w:r>
              <w:rPr>
                <w:rFonts w:cs="宋体" w:hint="eastAsia"/>
                <w:color w:val="000000"/>
                <w:kern w:val="0"/>
                <w:sz w:val="24"/>
              </w:rPr>
              <w:t>100%</w:t>
            </w:r>
            <w:r>
              <w:rPr>
                <w:rFonts w:cs="宋体" w:hint="eastAsia"/>
                <w:color w:val="000000"/>
                <w:kern w:val="0"/>
                <w:sz w:val="24"/>
              </w:rPr>
              <w:t>，计</w:t>
            </w:r>
            <w:r>
              <w:rPr>
                <w:rFonts w:cs="宋体" w:hint="eastAsia"/>
                <w:color w:val="000000"/>
                <w:kern w:val="0"/>
                <w:sz w:val="24"/>
              </w:rPr>
              <w:t>7</w:t>
            </w:r>
            <w:r>
              <w:rPr>
                <w:rFonts w:cs="宋体" w:hint="eastAsia"/>
                <w:color w:val="000000"/>
                <w:kern w:val="0"/>
                <w:sz w:val="24"/>
              </w:rPr>
              <w:t>分；每超过一个百分点扣</w:t>
            </w:r>
            <w:r>
              <w:rPr>
                <w:rFonts w:cs="宋体" w:hint="eastAsia"/>
                <w:color w:val="000000"/>
                <w:kern w:val="0"/>
                <w:sz w:val="24"/>
              </w:rPr>
              <w:t>0.2</w:t>
            </w:r>
            <w:r>
              <w:rPr>
                <w:rFonts w:cs="宋体" w:hint="eastAsia"/>
                <w:color w:val="000000"/>
                <w:kern w:val="0"/>
                <w:sz w:val="24"/>
              </w:rPr>
              <w:t>分，扣完为止。</w:t>
            </w:r>
          </w:p>
        </w:tc>
        <w:tc>
          <w:tcPr>
            <w:tcW w:w="3336" w:type="dxa"/>
            <w:gridSpan w:val="2"/>
            <w:tcBorders>
              <w:top w:val="nil"/>
              <w:left w:val="single" w:sz="4" w:space="0" w:color="auto"/>
              <w:bottom w:val="single" w:sz="4" w:space="0" w:color="auto"/>
              <w:right w:val="single" w:sz="4" w:space="0" w:color="auto"/>
            </w:tcBorders>
            <w:vAlign w:val="center"/>
          </w:tcPr>
          <w:p w14:paraId="53F13684"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在职人员控制率</w:t>
            </w:r>
            <w:r>
              <w:rPr>
                <w:rFonts w:cs="宋体" w:hint="eastAsia"/>
                <w:color w:val="000000"/>
                <w:kern w:val="0"/>
                <w:sz w:val="24"/>
              </w:rPr>
              <w:t>=</w:t>
            </w:r>
            <w:r>
              <w:rPr>
                <w:rFonts w:cs="宋体" w:hint="eastAsia"/>
                <w:color w:val="000000"/>
                <w:kern w:val="0"/>
                <w:sz w:val="24"/>
              </w:rPr>
              <w:t>（在职人员数</w:t>
            </w:r>
            <w:r>
              <w:rPr>
                <w:rFonts w:cs="宋体" w:hint="eastAsia"/>
                <w:color w:val="000000"/>
                <w:kern w:val="0"/>
                <w:sz w:val="24"/>
              </w:rPr>
              <w:t>/</w:t>
            </w:r>
            <w:r>
              <w:rPr>
                <w:rFonts w:cs="宋体" w:hint="eastAsia"/>
                <w:color w:val="000000"/>
                <w:kern w:val="0"/>
                <w:sz w:val="24"/>
              </w:rPr>
              <w:t>编制数）×</w:t>
            </w:r>
            <w:r>
              <w:rPr>
                <w:rFonts w:cs="宋体" w:hint="eastAsia"/>
                <w:color w:val="000000"/>
                <w:kern w:val="0"/>
                <w:sz w:val="24"/>
              </w:rPr>
              <w:t>100%</w:t>
            </w:r>
            <w:r>
              <w:rPr>
                <w:rFonts w:cs="宋体" w:hint="eastAsia"/>
                <w:color w:val="000000"/>
                <w:kern w:val="0"/>
                <w:sz w:val="24"/>
              </w:rPr>
              <w:t>，在职人员数：部门（单位）实际在职人数，以财政分局确定的部门决算编制口径为准。</w:t>
            </w:r>
            <w:r>
              <w:rPr>
                <w:rFonts w:cs="宋体" w:hint="eastAsia"/>
                <w:color w:val="000000"/>
                <w:kern w:val="0"/>
                <w:sz w:val="24"/>
              </w:rPr>
              <w:br/>
            </w:r>
            <w:r>
              <w:rPr>
                <w:rFonts w:cs="宋体" w:hint="eastAsia"/>
                <w:color w:val="000000"/>
                <w:kern w:val="0"/>
                <w:sz w:val="24"/>
              </w:rPr>
              <w:t>编制数：机构编制部门核定批复的部门（单位）的人员编制数。</w:t>
            </w:r>
          </w:p>
        </w:tc>
        <w:tc>
          <w:tcPr>
            <w:tcW w:w="487" w:type="dxa"/>
            <w:tcBorders>
              <w:top w:val="nil"/>
              <w:left w:val="nil"/>
              <w:bottom w:val="single" w:sz="4" w:space="0" w:color="auto"/>
              <w:right w:val="single" w:sz="4" w:space="0" w:color="auto"/>
            </w:tcBorders>
            <w:vAlign w:val="center"/>
          </w:tcPr>
          <w:p w14:paraId="67C54BC7"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7</w:t>
            </w:r>
          </w:p>
        </w:tc>
      </w:tr>
      <w:tr w:rsidR="00C57914" w14:paraId="1CFE16D3" w14:textId="77777777">
        <w:trPr>
          <w:trHeight w:val="1183"/>
          <w:jc w:val="center"/>
        </w:trPr>
        <w:tc>
          <w:tcPr>
            <w:tcW w:w="724" w:type="dxa"/>
            <w:vMerge/>
            <w:tcBorders>
              <w:top w:val="nil"/>
              <w:left w:val="single" w:sz="4" w:space="0" w:color="auto"/>
              <w:bottom w:val="single" w:sz="4" w:space="0" w:color="auto"/>
              <w:right w:val="single" w:sz="4" w:space="0" w:color="auto"/>
            </w:tcBorders>
            <w:vAlign w:val="center"/>
          </w:tcPr>
          <w:p w14:paraId="6B43B0C4"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1EE13303" w14:textId="77777777" w:rsidR="00C57914" w:rsidRDefault="00C57914">
            <w:pPr>
              <w:overflowPunct w:val="0"/>
              <w:autoSpaceDE w:val="0"/>
              <w:autoSpaceDN w:val="0"/>
              <w:spacing w:line="250" w:lineRule="exact"/>
              <w:jc w:val="center"/>
              <w:rPr>
                <w:rFonts w:cs="宋体"/>
                <w:color w:val="000000"/>
                <w:sz w:val="24"/>
              </w:rPr>
            </w:pPr>
          </w:p>
        </w:tc>
        <w:tc>
          <w:tcPr>
            <w:tcW w:w="689" w:type="dxa"/>
            <w:vMerge/>
            <w:tcBorders>
              <w:top w:val="nil"/>
              <w:left w:val="nil"/>
              <w:bottom w:val="single" w:sz="4" w:space="0" w:color="auto"/>
              <w:right w:val="single" w:sz="4" w:space="0" w:color="auto"/>
            </w:tcBorders>
            <w:vAlign w:val="center"/>
          </w:tcPr>
          <w:p w14:paraId="406EAB78"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70B4E8F7" w14:textId="77777777" w:rsidR="00C57914" w:rsidRDefault="00C57914">
            <w:pPr>
              <w:overflowPunct w:val="0"/>
              <w:autoSpaceDE w:val="0"/>
              <w:autoSpaceDN w:val="0"/>
              <w:spacing w:line="25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14:paraId="675A4BC8"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“三公经费”变动率</w:t>
            </w:r>
          </w:p>
        </w:tc>
        <w:tc>
          <w:tcPr>
            <w:tcW w:w="466" w:type="dxa"/>
            <w:tcBorders>
              <w:top w:val="nil"/>
              <w:left w:val="nil"/>
              <w:bottom w:val="single" w:sz="4" w:space="0" w:color="auto"/>
              <w:right w:val="single" w:sz="4" w:space="0" w:color="auto"/>
            </w:tcBorders>
            <w:vAlign w:val="center"/>
          </w:tcPr>
          <w:p w14:paraId="0E1A21D5"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8</w:t>
            </w:r>
            <w:r>
              <w:rPr>
                <w:rFonts w:cs="宋体" w:hint="eastAsia"/>
                <w:color w:val="000000"/>
                <w:kern w:val="0"/>
                <w:sz w:val="24"/>
              </w:rPr>
              <w:t>分）</w:t>
            </w:r>
          </w:p>
        </w:tc>
        <w:tc>
          <w:tcPr>
            <w:tcW w:w="2757" w:type="dxa"/>
            <w:tcBorders>
              <w:top w:val="single" w:sz="4" w:space="0" w:color="auto"/>
              <w:left w:val="nil"/>
              <w:bottom w:val="single" w:sz="4" w:space="0" w:color="auto"/>
              <w:right w:val="single" w:sz="4" w:space="0" w:color="auto"/>
            </w:tcBorders>
            <w:vAlign w:val="center"/>
          </w:tcPr>
          <w:p w14:paraId="1B90AA9E"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“三公经费”变动率≦</w:t>
            </w:r>
            <w:r>
              <w:rPr>
                <w:rFonts w:cs="宋体" w:hint="eastAsia"/>
                <w:color w:val="000000"/>
                <w:kern w:val="0"/>
                <w:sz w:val="24"/>
              </w:rPr>
              <w:t>0,</w:t>
            </w:r>
            <w:r>
              <w:rPr>
                <w:rFonts w:cs="宋体" w:hint="eastAsia"/>
                <w:color w:val="000000"/>
                <w:kern w:val="0"/>
                <w:sz w:val="24"/>
              </w:rPr>
              <w:t>计</w:t>
            </w:r>
            <w:r>
              <w:rPr>
                <w:rFonts w:cs="宋体" w:hint="eastAsia"/>
                <w:color w:val="000000"/>
                <w:kern w:val="0"/>
                <w:sz w:val="24"/>
              </w:rPr>
              <w:t>8</w:t>
            </w:r>
            <w:r>
              <w:rPr>
                <w:rFonts w:cs="宋体" w:hint="eastAsia"/>
                <w:color w:val="000000"/>
                <w:kern w:val="0"/>
                <w:sz w:val="24"/>
              </w:rPr>
              <w:t>分；“三公经费”＞</w:t>
            </w:r>
            <w:r>
              <w:rPr>
                <w:rFonts w:cs="宋体" w:hint="eastAsia"/>
                <w:color w:val="000000"/>
                <w:kern w:val="0"/>
                <w:sz w:val="24"/>
              </w:rPr>
              <w:t>0</w:t>
            </w:r>
            <w:r>
              <w:rPr>
                <w:rFonts w:cs="宋体" w:hint="eastAsia"/>
                <w:color w:val="000000"/>
                <w:kern w:val="0"/>
                <w:sz w:val="24"/>
              </w:rPr>
              <w:t>，每超过一个百分点扣</w:t>
            </w:r>
            <w:r>
              <w:rPr>
                <w:rFonts w:cs="宋体" w:hint="eastAsia"/>
                <w:color w:val="000000"/>
                <w:kern w:val="0"/>
                <w:sz w:val="24"/>
              </w:rPr>
              <w:t>0.8</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14:paraId="17EE38C2"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“三公经费”变动率</w:t>
            </w:r>
            <w:r>
              <w:rPr>
                <w:rFonts w:cs="宋体" w:hint="eastAsia"/>
                <w:color w:val="000000"/>
                <w:kern w:val="0"/>
                <w:sz w:val="24"/>
              </w:rPr>
              <w:t>=[</w:t>
            </w:r>
            <w:r>
              <w:rPr>
                <w:rFonts w:cs="宋体" w:hint="eastAsia"/>
                <w:color w:val="000000"/>
                <w:kern w:val="0"/>
                <w:sz w:val="24"/>
              </w:rPr>
              <w:t>（本年度“三公经费”预算数</w:t>
            </w:r>
            <w:r>
              <w:rPr>
                <w:rFonts w:cs="宋体" w:hint="eastAsia"/>
                <w:color w:val="000000"/>
                <w:kern w:val="0"/>
                <w:sz w:val="24"/>
              </w:rPr>
              <w:t>-</w:t>
            </w:r>
            <w:r>
              <w:rPr>
                <w:rFonts w:cs="宋体" w:hint="eastAsia"/>
                <w:color w:val="000000"/>
                <w:kern w:val="0"/>
                <w:sz w:val="24"/>
              </w:rPr>
              <w:t>上年度“三公经费”预算数）</w:t>
            </w:r>
            <w:r>
              <w:rPr>
                <w:rFonts w:cs="宋体" w:hint="eastAsia"/>
                <w:color w:val="000000"/>
                <w:kern w:val="0"/>
                <w:sz w:val="24"/>
              </w:rPr>
              <w:t>/</w:t>
            </w:r>
            <w:r>
              <w:rPr>
                <w:rFonts w:cs="宋体" w:hint="eastAsia"/>
                <w:color w:val="000000"/>
                <w:kern w:val="0"/>
                <w:sz w:val="24"/>
              </w:rPr>
              <w:t>上年度“三公经费”预算数</w:t>
            </w:r>
            <w:r>
              <w:rPr>
                <w:rFonts w:cs="宋体" w:hint="eastAsia"/>
                <w:color w:val="000000"/>
                <w:kern w:val="0"/>
                <w:sz w:val="24"/>
              </w:rPr>
              <w:t>]</w:t>
            </w:r>
            <w:r>
              <w:rPr>
                <w:rFonts w:cs="宋体" w:hint="eastAsia"/>
                <w:color w:val="000000"/>
                <w:kern w:val="0"/>
                <w:sz w:val="24"/>
              </w:rPr>
              <w:t>×</w:t>
            </w:r>
            <w:r>
              <w:rPr>
                <w:rFonts w:cs="宋体" w:hint="eastAsia"/>
                <w:color w:val="000000"/>
                <w:kern w:val="0"/>
                <w:sz w:val="24"/>
              </w:rPr>
              <w:t>100%</w:t>
            </w:r>
          </w:p>
        </w:tc>
        <w:tc>
          <w:tcPr>
            <w:tcW w:w="487" w:type="dxa"/>
            <w:tcBorders>
              <w:top w:val="nil"/>
              <w:left w:val="nil"/>
              <w:bottom w:val="single" w:sz="4" w:space="0" w:color="auto"/>
              <w:right w:val="single" w:sz="4" w:space="0" w:color="auto"/>
            </w:tcBorders>
            <w:vAlign w:val="center"/>
          </w:tcPr>
          <w:p w14:paraId="29041749"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8</w:t>
            </w:r>
          </w:p>
        </w:tc>
      </w:tr>
      <w:tr w:rsidR="00C57914" w14:paraId="6FD22153" w14:textId="77777777">
        <w:trPr>
          <w:trHeight w:val="1111"/>
          <w:jc w:val="center"/>
        </w:trPr>
        <w:tc>
          <w:tcPr>
            <w:tcW w:w="724" w:type="dxa"/>
            <w:vMerge w:val="restart"/>
            <w:tcBorders>
              <w:top w:val="nil"/>
              <w:left w:val="single" w:sz="4" w:space="0" w:color="auto"/>
              <w:bottom w:val="single" w:sz="4" w:space="0" w:color="000000"/>
              <w:right w:val="single" w:sz="4" w:space="0" w:color="auto"/>
            </w:tcBorders>
            <w:vAlign w:val="center"/>
          </w:tcPr>
          <w:p w14:paraId="5ABE652E"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过</w:t>
            </w:r>
          </w:p>
          <w:p w14:paraId="553C8F52" w14:textId="77777777" w:rsidR="00C57914" w:rsidRDefault="00C57914">
            <w:pPr>
              <w:overflowPunct w:val="0"/>
              <w:autoSpaceDE w:val="0"/>
              <w:autoSpaceDN w:val="0"/>
              <w:spacing w:line="250" w:lineRule="exact"/>
              <w:jc w:val="center"/>
              <w:rPr>
                <w:rFonts w:cs="宋体"/>
                <w:color w:val="000000"/>
                <w:kern w:val="0"/>
                <w:sz w:val="24"/>
              </w:rPr>
            </w:pPr>
          </w:p>
          <w:p w14:paraId="0F530F10"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程</w:t>
            </w:r>
          </w:p>
        </w:tc>
        <w:tc>
          <w:tcPr>
            <w:tcW w:w="547" w:type="dxa"/>
            <w:vMerge w:val="restart"/>
            <w:tcBorders>
              <w:top w:val="nil"/>
              <w:left w:val="single" w:sz="4" w:space="0" w:color="auto"/>
              <w:right w:val="single" w:sz="4" w:space="0" w:color="auto"/>
            </w:tcBorders>
            <w:vAlign w:val="center"/>
          </w:tcPr>
          <w:p w14:paraId="00759D3A"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50</w:t>
            </w:r>
            <w:r>
              <w:rPr>
                <w:rFonts w:cs="宋体" w:hint="eastAsia"/>
                <w:color w:val="000000"/>
                <w:kern w:val="0"/>
                <w:sz w:val="24"/>
              </w:rPr>
              <w:t>分）</w:t>
            </w:r>
          </w:p>
        </w:tc>
        <w:tc>
          <w:tcPr>
            <w:tcW w:w="689" w:type="dxa"/>
            <w:vMerge w:val="restart"/>
            <w:tcBorders>
              <w:top w:val="nil"/>
              <w:left w:val="single" w:sz="4" w:space="0" w:color="auto"/>
              <w:bottom w:val="single" w:sz="4" w:space="0" w:color="000000"/>
              <w:right w:val="single" w:sz="4" w:space="0" w:color="auto"/>
            </w:tcBorders>
            <w:vAlign w:val="center"/>
          </w:tcPr>
          <w:p w14:paraId="3B1D6754"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预算执行</w:t>
            </w:r>
          </w:p>
        </w:tc>
        <w:tc>
          <w:tcPr>
            <w:tcW w:w="547" w:type="dxa"/>
            <w:vMerge w:val="restart"/>
            <w:tcBorders>
              <w:top w:val="nil"/>
              <w:left w:val="single" w:sz="4" w:space="0" w:color="auto"/>
              <w:bottom w:val="single" w:sz="4" w:space="0" w:color="000000"/>
              <w:right w:val="single" w:sz="4" w:space="0" w:color="auto"/>
            </w:tcBorders>
            <w:vAlign w:val="center"/>
          </w:tcPr>
          <w:p w14:paraId="7211D044"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20</w:t>
            </w:r>
            <w:r>
              <w:rPr>
                <w:rFonts w:cs="宋体" w:hint="eastAsia"/>
                <w:color w:val="000000"/>
                <w:kern w:val="0"/>
                <w:sz w:val="24"/>
              </w:rPr>
              <w:t>分）</w:t>
            </w:r>
          </w:p>
        </w:tc>
        <w:tc>
          <w:tcPr>
            <w:tcW w:w="953" w:type="dxa"/>
            <w:tcBorders>
              <w:top w:val="nil"/>
              <w:left w:val="nil"/>
              <w:bottom w:val="single" w:sz="4" w:space="0" w:color="auto"/>
              <w:right w:val="single" w:sz="4" w:space="0" w:color="auto"/>
            </w:tcBorders>
            <w:vAlign w:val="center"/>
          </w:tcPr>
          <w:p w14:paraId="306FA256"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预算完成率</w:t>
            </w:r>
          </w:p>
        </w:tc>
        <w:tc>
          <w:tcPr>
            <w:tcW w:w="466" w:type="dxa"/>
            <w:tcBorders>
              <w:top w:val="nil"/>
              <w:left w:val="nil"/>
              <w:bottom w:val="single" w:sz="4" w:space="0" w:color="auto"/>
              <w:right w:val="single" w:sz="4" w:space="0" w:color="auto"/>
            </w:tcBorders>
            <w:vAlign w:val="center"/>
          </w:tcPr>
          <w:p w14:paraId="45B38ACB"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14:paraId="13E06783"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100%</w:t>
            </w:r>
            <w:r>
              <w:rPr>
                <w:rFonts w:cs="宋体" w:hint="eastAsia"/>
                <w:color w:val="000000"/>
                <w:kern w:val="0"/>
                <w:sz w:val="24"/>
              </w:rPr>
              <w:t>计满分，每低于</w:t>
            </w:r>
            <w:r>
              <w:rPr>
                <w:rFonts w:cs="宋体" w:hint="eastAsia"/>
                <w:color w:val="000000"/>
                <w:kern w:val="0"/>
                <w:sz w:val="24"/>
              </w:rPr>
              <w:t>5%</w:t>
            </w:r>
            <w:r>
              <w:rPr>
                <w:rFonts w:cs="宋体" w:hint="eastAsia"/>
                <w:color w:val="000000"/>
                <w:kern w:val="0"/>
                <w:sz w:val="24"/>
              </w:rPr>
              <w:t>扣</w:t>
            </w:r>
            <w:r>
              <w:rPr>
                <w:rFonts w:cs="宋体" w:hint="eastAsia"/>
                <w:color w:val="000000"/>
                <w:kern w:val="0"/>
                <w:sz w:val="24"/>
              </w:rPr>
              <w:t>2</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14:paraId="22EFD74C"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预算完成率</w:t>
            </w:r>
            <w:r>
              <w:rPr>
                <w:rFonts w:cs="宋体" w:hint="eastAsia"/>
                <w:color w:val="000000"/>
                <w:kern w:val="0"/>
                <w:sz w:val="24"/>
              </w:rPr>
              <w:t>=</w:t>
            </w:r>
            <w:r>
              <w:rPr>
                <w:rFonts w:cs="宋体" w:hint="eastAsia"/>
                <w:color w:val="000000"/>
                <w:kern w:val="0"/>
                <w:sz w:val="24"/>
              </w:rPr>
              <w:t>（上年结转</w:t>
            </w:r>
            <w:r>
              <w:rPr>
                <w:rFonts w:cs="宋体" w:hint="eastAsia"/>
                <w:color w:val="000000"/>
                <w:kern w:val="0"/>
                <w:sz w:val="24"/>
              </w:rPr>
              <w:t>+</w:t>
            </w:r>
            <w:r>
              <w:rPr>
                <w:rFonts w:cs="宋体" w:hint="eastAsia"/>
                <w:color w:val="000000"/>
                <w:kern w:val="0"/>
                <w:sz w:val="24"/>
              </w:rPr>
              <w:t>年初预算</w:t>
            </w:r>
            <w:r>
              <w:rPr>
                <w:rFonts w:cs="宋体" w:hint="eastAsia"/>
                <w:color w:val="000000"/>
                <w:kern w:val="0"/>
                <w:sz w:val="24"/>
              </w:rPr>
              <w:t>+</w:t>
            </w:r>
            <w:r>
              <w:rPr>
                <w:rFonts w:cs="宋体" w:hint="eastAsia"/>
                <w:color w:val="000000"/>
                <w:kern w:val="0"/>
                <w:sz w:val="24"/>
              </w:rPr>
              <w:t>本年追加预算</w:t>
            </w:r>
            <w:r>
              <w:rPr>
                <w:rFonts w:cs="宋体" w:hint="eastAsia"/>
                <w:color w:val="000000"/>
                <w:kern w:val="0"/>
                <w:sz w:val="24"/>
              </w:rPr>
              <w:t>-</w:t>
            </w:r>
            <w:r>
              <w:rPr>
                <w:rFonts w:cs="宋体" w:hint="eastAsia"/>
                <w:color w:val="000000"/>
                <w:kern w:val="0"/>
                <w:sz w:val="24"/>
              </w:rPr>
              <w:t>年末结余</w:t>
            </w:r>
            <w:r>
              <w:rPr>
                <w:rFonts w:cs="宋体" w:hint="eastAsia"/>
                <w:color w:val="000000"/>
                <w:kern w:val="0"/>
                <w:sz w:val="24"/>
              </w:rPr>
              <w:t>/</w:t>
            </w:r>
            <w:r>
              <w:rPr>
                <w:rFonts w:cs="宋体" w:hint="eastAsia"/>
                <w:color w:val="000000"/>
                <w:kern w:val="0"/>
                <w:sz w:val="24"/>
              </w:rPr>
              <w:t>上年结转</w:t>
            </w:r>
            <w:r>
              <w:rPr>
                <w:rFonts w:cs="宋体" w:hint="eastAsia"/>
                <w:color w:val="000000"/>
                <w:kern w:val="0"/>
                <w:sz w:val="24"/>
              </w:rPr>
              <w:t>+</w:t>
            </w:r>
            <w:r>
              <w:rPr>
                <w:rFonts w:cs="宋体" w:hint="eastAsia"/>
                <w:color w:val="000000"/>
                <w:kern w:val="0"/>
                <w:sz w:val="24"/>
              </w:rPr>
              <w:t>年初预算</w:t>
            </w:r>
            <w:r>
              <w:rPr>
                <w:rFonts w:cs="宋体" w:hint="eastAsia"/>
                <w:color w:val="000000"/>
                <w:kern w:val="0"/>
                <w:sz w:val="24"/>
              </w:rPr>
              <w:t>+</w:t>
            </w:r>
            <w:r>
              <w:rPr>
                <w:rFonts w:cs="宋体" w:hint="eastAsia"/>
                <w:color w:val="000000"/>
                <w:kern w:val="0"/>
                <w:sz w:val="24"/>
              </w:rPr>
              <w:t>本年追加预算）×</w:t>
            </w:r>
            <w:r>
              <w:rPr>
                <w:rFonts w:cs="宋体" w:hint="eastAsia"/>
                <w:color w:val="000000"/>
                <w:kern w:val="0"/>
                <w:sz w:val="24"/>
              </w:rPr>
              <w:t>100%</w:t>
            </w:r>
            <w:r>
              <w:rPr>
                <w:rFonts w:cs="宋体" w:hint="eastAsia"/>
                <w:color w:val="000000"/>
                <w:kern w:val="0"/>
                <w:sz w:val="24"/>
              </w:rPr>
              <w:t>。</w:t>
            </w:r>
          </w:p>
        </w:tc>
        <w:tc>
          <w:tcPr>
            <w:tcW w:w="487" w:type="dxa"/>
            <w:tcBorders>
              <w:top w:val="nil"/>
              <w:left w:val="nil"/>
              <w:bottom w:val="single" w:sz="4" w:space="0" w:color="auto"/>
              <w:right w:val="single" w:sz="4" w:space="0" w:color="auto"/>
            </w:tcBorders>
            <w:vAlign w:val="center"/>
          </w:tcPr>
          <w:p w14:paraId="662335C1"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5</w:t>
            </w:r>
          </w:p>
        </w:tc>
      </w:tr>
      <w:tr w:rsidR="00C57914" w14:paraId="05A59B99" w14:textId="77777777">
        <w:trPr>
          <w:trHeight w:val="567"/>
          <w:jc w:val="center"/>
        </w:trPr>
        <w:tc>
          <w:tcPr>
            <w:tcW w:w="724" w:type="dxa"/>
            <w:vMerge/>
            <w:tcBorders>
              <w:top w:val="nil"/>
              <w:left w:val="single" w:sz="4" w:space="0" w:color="auto"/>
              <w:bottom w:val="single" w:sz="4" w:space="0" w:color="000000"/>
              <w:right w:val="single" w:sz="4" w:space="0" w:color="auto"/>
            </w:tcBorders>
            <w:vAlign w:val="center"/>
          </w:tcPr>
          <w:p w14:paraId="6B5562CA"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left w:val="single" w:sz="4" w:space="0" w:color="auto"/>
              <w:right w:val="single" w:sz="4" w:space="0" w:color="auto"/>
            </w:tcBorders>
            <w:vAlign w:val="center"/>
          </w:tcPr>
          <w:p w14:paraId="45BBC01D" w14:textId="77777777" w:rsidR="00C57914" w:rsidRDefault="00C57914">
            <w:pPr>
              <w:overflowPunct w:val="0"/>
              <w:autoSpaceDE w:val="0"/>
              <w:autoSpaceDN w:val="0"/>
              <w:spacing w:line="25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14:paraId="4EC6058E"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1DCFFD71" w14:textId="77777777" w:rsidR="00C57914" w:rsidRDefault="00C57914">
            <w:pPr>
              <w:overflowPunct w:val="0"/>
              <w:autoSpaceDE w:val="0"/>
              <w:autoSpaceDN w:val="0"/>
              <w:spacing w:line="25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14:paraId="4F3A9E42"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预算控制率</w:t>
            </w:r>
          </w:p>
        </w:tc>
        <w:tc>
          <w:tcPr>
            <w:tcW w:w="466" w:type="dxa"/>
            <w:tcBorders>
              <w:top w:val="nil"/>
              <w:left w:val="nil"/>
              <w:bottom w:val="single" w:sz="4" w:space="0" w:color="auto"/>
              <w:right w:val="single" w:sz="4" w:space="0" w:color="auto"/>
            </w:tcBorders>
            <w:vAlign w:val="center"/>
          </w:tcPr>
          <w:p w14:paraId="16D62B63"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14:paraId="314B2D89"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预算控制率</w:t>
            </w:r>
            <w:r>
              <w:rPr>
                <w:rFonts w:cs="宋体" w:hint="eastAsia"/>
                <w:color w:val="000000"/>
                <w:kern w:val="0"/>
                <w:sz w:val="24"/>
              </w:rPr>
              <w:t>=0</w:t>
            </w:r>
            <w:r>
              <w:rPr>
                <w:rFonts w:cs="宋体" w:hint="eastAsia"/>
                <w:color w:val="000000"/>
                <w:kern w:val="0"/>
                <w:sz w:val="24"/>
              </w:rPr>
              <w:t>，计</w:t>
            </w:r>
            <w:r>
              <w:rPr>
                <w:rFonts w:cs="宋体" w:hint="eastAsia"/>
                <w:color w:val="000000"/>
                <w:kern w:val="0"/>
                <w:sz w:val="24"/>
              </w:rPr>
              <w:t>5</w:t>
            </w:r>
            <w:r>
              <w:rPr>
                <w:rFonts w:cs="宋体" w:hint="eastAsia"/>
                <w:color w:val="000000"/>
                <w:kern w:val="0"/>
                <w:sz w:val="24"/>
              </w:rPr>
              <w:t>分；</w:t>
            </w:r>
            <w:r>
              <w:rPr>
                <w:rFonts w:cs="宋体" w:hint="eastAsia"/>
                <w:color w:val="000000"/>
                <w:kern w:val="0"/>
                <w:sz w:val="24"/>
              </w:rPr>
              <w:t>0-10%</w:t>
            </w:r>
            <w:r>
              <w:rPr>
                <w:rFonts w:cs="宋体" w:hint="eastAsia"/>
                <w:color w:val="000000"/>
                <w:kern w:val="0"/>
                <w:sz w:val="24"/>
              </w:rPr>
              <w:t>（含），计</w:t>
            </w:r>
            <w:r>
              <w:rPr>
                <w:rFonts w:cs="宋体" w:hint="eastAsia"/>
                <w:color w:val="000000"/>
                <w:kern w:val="0"/>
                <w:sz w:val="24"/>
              </w:rPr>
              <w:t>4</w:t>
            </w:r>
            <w:r>
              <w:rPr>
                <w:rFonts w:cs="宋体" w:hint="eastAsia"/>
                <w:color w:val="000000"/>
                <w:kern w:val="0"/>
                <w:sz w:val="24"/>
              </w:rPr>
              <w:t>分；</w:t>
            </w:r>
            <w:r>
              <w:rPr>
                <w:rFonts w:cs="宋体" w:hint="eastAsia"/>
                <w:color w:val="000000"/>
                <w:kern w:val="0"/>
                <w:sz w:val="24"/>
              </w:rPr>
              <w:t>10-20%</w:t>
            </w:r>
            <w:r>
              <w:rPr>
                <w:rFonts w:cs="宋体" w:hint="eastAsia"/>
                <w:color w:val="000000"/>
                <w:kern w:val="0"/>
                <w:sz w:val="24"/>
              </w:rPr>
              <w:t>（含），计</w:t>
            </w:r>
            <w:r>
              <w:rPr>
                <w:rFonts w:cs="宋体" w:hint="eastAsia"/>
                <w:color w:val="000000"/>
                <w:kern w:val="0"/>
                <w:sz w:val="24"/>
              </w:rPr>
              <w:t>3</w:t>
            </w:r>
            <w:r>
              <w:rPr>
                <w:rFonts w:cs="宋体" w:hint="eastAsia"/>
                <w:color w:val="000000"/>
                <w:kern w:val="0"/>
                <w:sz w:val="24"/>
              </w:rPr>
              <w:t>分；</w:t>
            </w:r>
            <w:r>
              <w:rPr>
                <w:rFonts w:cs="宋体" w:hint="eastAsia"/>
                <w:color w:val="000000"/>
                <w:kern w:val="0"/>
                <w:sz w:val="24"/>
              </w:rPr>
              <w:t>20-30%</w:t>
            </w:r>
            <w:r>
              <w:rPr>
                <w:rFonts w:cs="宋体" w:hint="eastAsia"/>
                <w:color w:val="000000"/>
                <w:kern w:val="0"/>
                <w:sz w:val="24"/>
              </w:rPr>
              <w:t>（含），计</w:t>
            </w:r>
            <w:r>
              <w:rPr>
                <w:rFonts w:cs="宋体" w:hint="eastAsia"/>
                <w:color w:val="000000"/>
                <w:kern w:val="0"/>
                <w:sz w:val="24"/>
              </w:rPr>
              <w:t>2</w:t>
            </w:r>
            <w:r>
              <w:rPr>
                <w:rFonts w:cs="宋体" w:hint="eastAsia"/>
                <w:color w:val="000000"/>
                <w:kern w:val="0"/>
                <w:sz w:val="24"/>
              </w:rPr>
              <w:t>分；大于</w:t>
            </w:r>
            <w:r>
              <w:rPr>
                <w:rFonts w:cs="宋体" w:hint="eastAsia"/>
                <w:color w:val="000000"/>
                <w:kern w:val="0"/>
                <w:sz w:val="24"/>
              </w:rPr>
              <w:t>30%</w:t>
            </w:r>
            <w:r>
              <w:rPr>
                <w:rFonts w:cs="宋体" w:hint="eastAsia"/>
                <w:color w:val="000000"/>
                <w:kern w:val="0"/>
                <w:sz w:val="24"/>
              </w:rPr>
              <w:t>不得分</w:t>
            </w:r>
          </w:p>
        </w:tc>
        <w:tc>
          <w:tcPr>
            <w:tcW w:w="3336" w:type="dxa"/>
            <w:gridSpan w:val="2"/>
            <w:tcBorders>
              <w:top w:val="nil"/>
              <w:left w:val="nil"/>
              <w:bottom w:val="single" w:sz="4" w:space="0" w:color="auto"/>
              <w:right w:val="single" w:sz="4" w:space="0" w:color="auto"/>
            </w:tcBorders>
            <w:vAlign w:val="center"/>
          </w:tcPr>
          <w:p w14:paraId="2C1EBFEE"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预算控制率</w:t>
            </w:r>
            <w:r>
              <w:rPr>
                <w:rFonts w:cs="宋体" w:hint="eastAsia"/>
                <w:color w:val="000000"/>
                <w:kern w:val="0"/>
                <w:sz w:val="24"/>
              </w:rPr>
              <w:t>=</w:t>
            </w:r>
            <w:r>
              <w:rPr>
                <w:rFonts w:cs="宋体" w:hint="eastAsia"/>
                <w:color w:val="000000"/>
                <w:kern w:val="0"/>
                <w:sz w:val="24"/>
              </w:rPr>
              <w:t>（本年追加预算</w:t>
            </w:r>
            <w:r>
              <w:rPr>
                <w:rFonts w:cs="宋体" w:hint="eastAsia"/>
                <w:color w:val="000000"/>
                <w:kern w:val="0"/>
                <w:sz w:val="24"/>
              </w:rPr>
              <w:t>/</w:t>
            </w:r>
            <w:r>
              <w:rPr>
                <w:rFonts w:cs="宋体" w:hint="eastAsia"/>
                <w:color w:val="000000"/>
                <w:kern w:val="0"/>
                <w:sz w:val="24"/>
              </w:rPr>
              <w:t>年初预算）×</w:t>
            </w:r>
            <w:r>
              <w:rPr>
                <w:rFonts w:cs="宋体" w:hint="eastAsia"/>
                <w:color w:val="000000"/>
                <w:kern w:val="0"/>
                <w:sz w:val="24"/>
              </w:rPr>
              <w:t>100%</w:t>
            </w:r>
            <w:r>
              <w:rPr>
                <w:rFonts w:cs="宋体" w:hint="eastAsia"/>
                <w:color w:val="000000"/>
                <w:kern w:val="0"/>
                <w:sz w:val="24"/>
              </w:rPr>
              <w:t>。</w:t>
            </w:r>
          </w:p>
        </w:tc>
        <w:tc>
          <w:tcPr>
            <w:tcW w:w="487" w:type="dxa"/>
            <w:tcBorders>
              <w:top w:val="nil"/>
              <w:left w:val="nil"/>
              <w:bottom w:val="single" w:sz="4" w:space="0" w:color="auto"/>
              <w:right w:val="single" w:sz="4" w:space="0" w:color="auto"/>
            </w:tcBorders>
            <w:vAlign w:val="center"/>
          </w:tcPr>
          <w:p w14:paraId="32B5DB2A"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0</w:t>
            </w:r>
          </w:p>
        </w:tc>
      </w:tr>
      <w:tr w:rsidR="00C57914" w14:paraId="32CF3315" w14:textId="77777777">
        <w:trPr>
          <w:trHeight w:val="1423"/>
          <w:jc w:val="center"/>
        </w:trPr>
        <w:tc>
          <w:tcPr>
            <w:tcW w:w="724" w:type="dxa"/>
            <w:vMerge/>
            <w:tcBorders>
              <w:top w:val="nil"/>
              <w:left w:val="single" w:sz="4" w:space="0" w:color="auto"/>
              <w:bottom w:val="single" w:sz="4" w:space="0" w:color="000000"/>
              <w:right w:val="single" w:sz="4" w:space="0" w:color="auto"/>
            </w:tcBorders>
            <w:vAlign w:val="center"/>
          </w:tcPr>
          <w:p w14:paraId="3D4EFF0B"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left w:val="single" w:sz="4" w:space="0" w:color="auto"/>
              <w:right w:val="single" w:sz="4" w:space="0" w:color="auto"/>
            </w:tcBorders>
            <w:vAlign w:val="center"/>
          </w:tcPr>
          <w:p w14:paraId="1A9B2742" w14:textId="77777777" w:rsidR="00C57914" w:rsidRDefault="00C57914">
            <w:pPr>
              <w:overflowPunct w:val="0"/>
              <w:autoSpaceDE w:val="0"/>
              <w:autoSpaceDN w:val="0"/>
              <w:spacing w:line="25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14:paraId="4D3DD5C9"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583F4C72" w14:textId="77777777" w:rsidR="00C57914" w:rsidRDefault="00C57914">
            <w:pPr>
              <w:overflowPunct w:val="0"/>
              <w:autoSpaceDE w:val="0"/>
              <w:autoSpaceDN w:val="0"/>
              <w:spacing w:line="25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14:paraId="0F6495BF"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新建楼堂馆所面积控制率</w:t>
            </w:r>
          </w:p>
        </w:tc>
        <w:tc>
          <w:tcPr>
            <w:tcW w:w="466" w:type="dxa"/>
            <w:tcBorders>
              <w:top w:val="nil"/>
              <w:left w:val="nil"/>
              <w:bottom w:val="single" w:sz="4" w:space="0" w:color="auto"/>
              <w:right w:val="single" w:sz="4" w:space="0" w:color="auto"/>
            </w:tcBorders>
            <w:vAlign w:val="center"/>
          </w:tcPr>
          <w:p w14:paraId="20D17C2F"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14:paraId="1F95C89B"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5%</w:t>
            </w:r>
            <w:r>
              <w:rPr>
                <w:rFonts w:cs="宋体" w:hint="eastAsia"/>
                <w:color w:val="000000"/>
                <w:kern w:val="0"/>
                <w:sz w:val="24"/>
              </w:rPr>
              <w:t>扣</w:t>
            </w:r>
            <w:r>
              <w:rPr>
                <w:rFonts w:cs="宋体" w:hint="eastAsia"/>
                <w:color w:val="000000"/>
                <w:kern w:val="0"/>
                <w:sz w:val="24"/>
              </w:rPr>
              <w:t>2</w:t>
            </w:r>
            <w:r>
              <w:rPr>
                <w:rFonts w:cs="宋体" w:hint="eastAsia"/>
                <w:color w:val="000000"/>
                <w:kern w:val="0"/>
                <w:sz w:val="24"/>
              </w:rPr>
              <w:t>分，扣完为止。没有楼梯馆</w:t>
            </w:r>
            <w:proofErr w:type="gramStart"/>
            <w:r>
              <w:rPr>
                <w:rFonts w:cs="宋体" w:hint="eastAsia"/>
                <w:color w:val="000000"/>
                <w:kern w:val="0"/>
                <w:sz w:val="24"/>
              </w:rPr>
              <w:t>所项目</w:t>
            </w:r>
            <w:proofErr w:type="gramEnd"/>
            <w:r>
              <w:rPr>
                <w:rFonts w:cs="宋体" w:hint="eastAsia"/>
                <w:color w:val="000000"/>
                <w:kern w:val="0"/>
                <w:sz w:val="24"/>
              </w:rPr>
              <w:t>的部门按满分计算</w:t>
            </w:r>
          </w:p>
        </w:tc>
        <w:tc>
          <w:tcPr>
            <w:tcW w:w="3336" w:type="dxa"/>
            <w:gridSpan w:val="2"/>
            <w:tcBorders>
              <w:top w:val="nil"/>
              <w:left w:val="nil"/>
              <w:bottom w:val="single" w:sz="4" w:space="0" w:color="auto"/>
              <w:right w:val="single" w:sz="4" w:space="0" w:color="auto"/>
            </w:tcBorders>
            <w:vAlign w:val="center"/>
          </w:tcPr>
          <w:p w14:paraId="503D9842"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楼堂馆所面积控制率</w:t>
            </w:r>
            <w:r>
              <w:rPr>
                <w:rFonts w:cs="宋体" w:hint="eastAsia"/>
                <w:color w:val="000000"/>
                <w:kern w:val="0"/>
                <w:sz w:val="24"/>
              </w:rPr>
              <w:t>=</w:t>
            </w:r>
            <w:r>
              <w:rPr>
                <w:rFonts w:cs="宋体" w:hint="eastAsia"/>
                <w:color w:val="000000"/>
                <w:kern w:val="0"/>
                <w:sz w:val="24"/>
              </w:rPr>
              <w:t>实际建设面积</w:t>
            </w:r>
            <w:r>
              <w:rPr>
                <w:rFonts w:cs="宋体" w:hint="eastAsia"/>
                <w:color w:val="000000"/>
                <w:kern w:val="0"/>
                <w:sz w:val="24"/>
              </w:rPr>
              <w:t>/</w:t>
            </w:r>
            <w:r>
              <w:rPr>
                <w:rFonts w:cs="宋体" w:hint="eastAsia"/>
                <w:color w:val="000000"/>
                <w:kern w:val="0"/>
                <w:sz w:val="24"/>
              </w:rPr>
              <w:t>批准建设面积×</w:t>
            </w:r>
            <w:r>
              <w:rPr>
                <w:rFonts w:cs="宋体" w:hint="eastAsia"/>
                <w:color w:val="000000"/>
                <w:kern w:val="0"/>
                <w:sz w:val="24"/>
              </w:rPr>
              <w:t xml:space="preserve">100% </w:t>
            </w:r>
            <w:r>
              <w:rPr>
                <w:rFonts w:cs="宋体" w:hint="eastAsia"/>
                <w:color w:val="000000"/>
                <w:kern w:val="0"/>
                <w:sz w:val="24"/>
              </w:rPr>
              <w:t>。</w:t>
            </w:r>
            <w:r>
              <w:rPr>
                <w:rFonts w:cs="宋体" w:hint="eastAsia"/>
                <w:color w:val="000000"/>
                <w:kern w:val="0"/>
                <w:sz w:val="24"/>
              </w:rPr>
              <w:br/>
            </w:r>
            <w:r>
              <w:rPr>
                <w:rFonts w:cs="宋体" w:hint="eastAsia"/>
                <w:color w:val="000000"/>
                <w:kern w:val="0"/>
                <w:sz w:val="24"/>
              </w:rPr>
              <w:t>该指标以</w:t>
            </w:r>
            <w:r>
              <w:rPr>
                <w:rFonts w:cs="宋体" w:hint="eastAsia"/>
                <w:color w:val="000000"/>
                <w:kern w:val="0"/>
                <w:sz w:val="24"/>
              </w:rPr>
              <w:t>2016</w:t>
            </w:r>
            <w:r>
              <w:rPr>
                <w:rFonts w:cs="宋体" w:hint="eastAsia"/>
                <w:color w:val="000000"/>
                <w:kern w:val="0"/>
                <w:sz w:val="24"/>
              </w:rPr>
              <w:t>年完工的新建楼堂馆所为评价内容。</w:t>
            </w:r>
          </w:p>
        </w:tc>
        <w:tc>
          <w:tcPr>
            <w:tcW w:w="487" w:type="dxa"/>
            <w:tcBorders>
              <w:top w:val="nil"/>
              <w:left w:val="nil"/>
              <w:bottom w:val="single" w:sz="4" w:space="0" w:color="auto"/>
              <w:right w:val="single" w:sz="4" w:space="0" w:color="auto"/>
            </w:tcBorders>
            <w:vAlign w:val="center"/>
          </w:tcPr>
          <w:p w14:paraId="6606ED6C"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5</w:t>
            </w:r>
          </w:p>
        </w:tc>
      </w:tr>
      <w:tr w:rsidR="00C57914" w14:paraId="63C03A06" w14:textId="77777777">
        <w:trPr>
          <w:trHeight w:val="567"/>
          <w:jc w:val="center"/>
        </w:trPr>
        <w:tc>
          <w:tcPr>
            <w:tcW w:w="724" w:type="dxa"/>
            <w:vMerge/>
            <w:tcBorders>
              <w:top w:val="nil"/>
              <w:left w:val="single" w:sz="4" w:space="0" w:color="auto"/>
              <w:bottom w:val="single" w:sz="4" w:space="0" w:color="000000"/>
              <w:right w:val="single" w:sz="4" w:space="0" w:color="auto"/>
            </w:tcBorders>
            <w:vAlign w:val="center"/>
          </w:tcPr>
          <w:p w14:paraId="51E78737"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left w:val="single" w:sz="4" w:space="0" w:color="auto"/>
              <w:right w:val="single" w:sz="4" w:space="0" w:color="auto"/>
            </w:tcBorders>
            <w:vAlign w:val="center"/>
          </w:tcPr>
          <w:p w14:paraId="3A3B39F9" w14:textId="77777777" w:rsidR="00C57914" w:rsidRDefault="00C57914">
            <w:pPr>
              <w:overflowPunct w:val="0"/>
              <w:autoSpaceDE w:val="0"/>
              <w:autoSpaceDN w:val="0"/>
              <w:spacing w:line="25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14:paraId="0D2BDC01"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66A3BDF8" w14:textId="77777777" w:rsidR="00C57914" w:rsidRDefault="00C57914">
            <w:pPr>
              <w:overflowPunct w:val="0"/>
              <w:autoSpaceDE w:val="0"/>
              <w:autoSpaceDN w:val="0"/>
              <w:spacing w:line="25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14:paraId="32BBC85C"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新建楼堂馆所投资概算控制率</w:t>
            </w:r>
          </w:p>
        </w:tc>
        <w:tc>
          <w:tcPr>
            <w:tcW w:w="466" w:type="dxa"/>
            <w:tcBorders>
              <w:top w:val="nil"/>
              <w:left w:val="nil"/>
              <w:bottom w:val="single" w:sz="4" w:space="0" w:color="auto"/>
              <w:right w:val="single" w:sz="4" w:space="0" w:color="auto"/>
            </w:tcBorders>
            <w:vAlign w:val="center"/>
          </w:tcPr>
          <w:p w14:paraId="69022F29"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14:paraId="13D82B83"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5%</w:t>
            </w:r>
            <w:r>
              <w:rPr>
                <w:rFonts w:cs="宋体" w:hint="eastAsia"/>
                <w:color w:val="000000"/>
                <w:kern w:val="0"/>
                <w:sz w:val="24"/>
              </w:rPr>
              <w:t>扣</w:t>
            </w:r>
            <w:r>
              <w:rPr>
                <w:rFonts w:cs="宋体" w:hint="eastAsia"/>
                <w:color w:val="000000"/>
                <w:kern w:val="0"/>
                <w:sz w:val="24"/>
              </w:rPr>
              <w:t>2</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14:paraId="6709FE7B"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楼堂馆所投资预算控制率</w:t>
            </w:r>
            <w:r>
              <w:rPr>
                <w:rFonts w:cs="宋体" w:hint="eastAsia"/>
                <w:color w:val="000000"/>
                <w:kern w:val="0"/>
                <w:sz w:val="24"/>
              </w:rPr>
              <w:t>=</w:t>
            </w:r>
            <w:r>
              <w:rPr>
                <w:rFonts w:cs="宋体" w:hint="eastAsia"/>
                <w:color w:val="000000"/>
                <w:kern w:val="0"/>
                <w:sz w:val="24"/>
              </w:rPr>
              <w:t>实际投资金额</w:t>
            </w:r>
            <w:r>
              <w:rPr>
                <w:rFonts w:cs="宋体" w:hint="eastAsia"/>
                <w:color w:val="000000"/>
                <w:kern w:val="0"/>
                <w:sz w:val="24"/>
              </w:rPr>
              <w:t>/</w:t>
            </w:r>
            <w:r>
              <w:rPr>
                <w:rFonts w:cs="宋体" w:hint="eastAsia"/>
                <w:color w:val="000000"/>
                <w:kern w:val="0"/>
                <w:sz w:val="24"/>
              </w:rPr>
              <w:t>批准投资金额×</w:t>
            </w:r>
            <w:r>
              <w:rPr>
                <w:rFonts w:cs="宋体" w:hint="eastAsia"/>
                <w:color w:val="000000"/>
                <w:kern w:val="0"/>
                <w:sz w:val="24"/>
              </w:rPr>
              <w:t xml:space="preserve">100% </w:t>
            </w:r>
            <w:r>
              <w:rPr>
                <w:rFonts w:cs="宋体" w:hint="eastAsia"/>
                <w:color w:val="000000"/>
                <w:kern w:val="0"/>
                <w:sz w:val="24"/>
              </w:rPr>
              <w:t>。</w:t>
            </w:r>
            <w:r>
              <w:rPr>
                <w:rFonts w:cs="宋体" w:hint="eastAsia"/>
                <w:color w:val="000000"/>
                <w:kern w:val="0"/>
                <w:sz w:val="24"/>
              </w:rPr>
              <w:br/>
            </w:r>
            <w:r>
              <w:rPr>
                <w:rFonts w:cs="宋体" w:hint="eastAsia"/>
                <w:color w:val="000000"/>
                <w:kern w:val="0"/>
                <w:sz w:val="24"/>
              </w:rPr>
              <w:t>该指标以</w:t>
            </w:r>
            <w:r>
              <w:rPr>
                <w:rFonts w:cs="宋体" w:hint="eastAsia"/>
                <w:color w:val="000000"/>
                <w:kern w:val="0"/>
                <w:sz w:val="24"/>
              </w:rPr>
              <w:t>2016</w:t>
            </w:r>
            <w:r>
              <w:rPr>
                <w:rFonts w:cs="宋体" w:hint="eastAsia"/>
                <w:color w:val="000000"/>
                <w:kern w:val="0"/>
                <w:sz w:val="24"/>
              </w:rPr>
              <w:t>年完工的新建楼堂馆所为评价内容。</w:t>
            </w:r>
          </w:p>
        </w:tc>
        <w:tc>
          <w:tcPr>
            <w:tcW w:w="487" w:type="dxa"/>
            <w:tcBorders>
              <w:top w:val="nil"/>
              <w:left w:val="nil"/>
              <w:bottom w:val="single" w:sz="4" w:space="0" w:color="auto"/>
              <w:right w:val="single" w:sz="4" w:space="0" w:color="auto"/>
            </w:tcBorders>
            <w:vAlign w:val="center"/>
          </w:tcPr>
          <w:p w14:paraId="05748FE0"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5</w:t>
            </w:r>
          </w:p>
        </w:tc>
      </w:tr>
      <w:tr w:rsidR="00C57914" w14:paraId="26D3F696" w14:textId="77777777">
        <w:trPr>
          <w:trHeight w:val="567"/>
          <w:jc w:val="center"/>
        </w:trPr>
        <w:tc>
          <w:tcPr>
            <w:tcW w:w="724" w:type="dxa"/>
            <w:vMerge/>
            <w:tcBorders>
              <w:top w:val="nil"/>
              <w:left w:val="single" w:sz="4" w:space="0" w:color="auto"/>
              <w:bottom w:val="single" w:sz="4" w:space="0" w:color="000000"/>
              <w:right w:val="single" w:sz="4" w:space="0" w:color="auto"/>
            </w:tcBorders>
            <w:vAlign w:val="center"/>
          </w:tcPr>
          <w:p w14:paraId="607ED41D"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left w:val="single" w:sz="4" w:space="0" w:color="auto"/>
              <w:right w:val="single" w:sz="4" w:space="0" w:color="auto"/>
            </w:tcBorders>
            <w:vAlign w:val="center"/>
          </w:tcPr>
          <w:p w14:paraId="7C9C57DD" w14:textId="77777777" w:rsidR="00C57914" w:rsidRDefault="00C57914">
            <w:pPr>
              <w:overflowPunct w:val="0"/>
              <w:autoSpaceDE w:val="0"/>
              <w:autoSpaceDN w:val="0"/>
              <w:spacing w:line="250" w:lineRule="exact"/>
              <w:jc w:val="center"/>
              <w:rPr>
                <w:rFonts w:cs="宋体"/>
                <w:color w:val="000000"/>
                <w:sz w:val="24"/>
              </w:rPr>
            </w:pPr>
          </w:p>
        </w:tc>
        <w:tc>
          <w:tcPr>
            <w:tcW w:w="689" w:type="dxa"/>
            <w:vMerge w:val="restart"/>
            <w:tcBorders>
              <w:top w:val="nil"/>
              <w:left w:val="single" w:sz="4" w:space="0" w:color="auto"/>
              <w:bottom w:val="single" w:sz="4" w:space="0" w:color="000000"/>
              <w:right w:val="single" w:sz="4" w:space="0" w:color="auto"/>
            </w:tcBorders>
            <w:vAlign w:val="center"/>
          </w:tcPr>
          <w:p w14:paraId="14E3B8BE"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预算管理</w:t>
            </w:r>
          </w:p>
        </w:tc>
        <w:tc>
          <w:tcPr>
            <w:tcW w:w="547" w:type="dxa"/>
            <w:vMerge w:val="restart"/>
            <w:tcBorders>
              <w:top w:val="nil"/>
              <w:left w:val="single" w:sz="4" w:space="0" w:color="auto"/>
              <w:bottom w:val="single" w:sz="4" w:space="0" w:color="000000"/>
              <w:right w:val="single" w:sz="4" w:space="0" w:color="auto"/>
            </w:tcBorders>
            <w:vAlign w:val="center"/>
          </w:tcPr>
          <w:p w14:paraId="7F330372"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30</w:t>
            </w:r>
            <w:r>
              <w:rPr>
                <w:rFonts w:cs="宋体" w:hint="eastAsia"/>
                <w:color w:val="000000"/>
                <w:kern w:val="0"/>
                <w:sz w:val="24"/>
              </w:rPr>
              <w:t>分）</w:t>
            </w:r>
          </w:p>
        </w:tc>
        <w:tc>
          <w:tcPr>
            <w:tcW w:w="953" w:type="dxa"/>
            <w:tcBorders>
              <w:top w:val="nil"/>
              <w:left w:val="nil"/>
              <w:bottom w:val="single" w:sz="4" w:space="0" w:color="auto"/>
              <w:right w:val="single" w:sz="4" w:space="0" w:color="auto"/>
            </w:tcBorders>
            <w:vAlign w:val="center"/>
          </w:tcPr>
          <w:p w14:paraId="631835FB"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公用经费控制率</w:t>
            </w:r>
          </w:p>
        </w:tc>
        <w:tc>
          <w:tcPr>
            <w:tcW w:w="466" w:type="dxa"/>
            <w:tcBorders>
              <w:top w:val="nil"/>
              <w:left w:val="nil"/>
              <w:bottom w:val="single" w:sz="4" w:space="0" w:color="auto"/>
              <w:right w:val="single" w:sz="4" w:space="0" w:color="auto"/>
            </w:tcBorders>
            <w:vAlign w:val="center"/>
          </w:tcPr>
          <w:p w14:paraId="32DBCAE8"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7</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14:paraId="3503EF43"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1%</w:t>
            </w:r>
            <w:r>
              <w:rPr>
                <w:rFonts w:cs="宋体" w:hint="eastAsia"/>
                <w:color w:val="000000"/>
                <w:kern w:val="0"/>
                <w:sz w:val="24"/>
              </w:rPr>
              <w:t>扣</w:t>
            </w:r>
            <w:r>
              <w:rPr>
                <w:rFonts w:cs="宋体" w:hint="eastAsia"/>
                <w:color w:val="000000"/>
                <w:kern w:val="0"/>
                <w:sz w:val="24"/>
              </w:rPr>
              <w:t>1</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14:paraId="72FEB407"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公用经费控制率</w:t>
            </w:r>
            <w:r>
              <w:rPr>
                <w:rFonts w:cs="宋体" w:hint="eastAsia"/>
                <w:color w:val="000000"/>
                <w:kern w:val="0"/>
                <w:sz w:val="24"/>
              </w:rPr>
              <w:t>=</w:t>
            </w:r>
            <w:r>
              <w:rPr>
                <w:rFonts w:cs="宋体" w:hint="eastAsia"/>
                <w:color w:val="000000"/>
                <w:kern w:val="0"/>
                <w:sz w:val="24"/>
              </w:rPr>
              <w:t>（实际支出公用经费总额</w:t>
            </w:r>
            <w:r>
              <w:rPr>
                <w:rFonts w:cs="宋体" w:hint="eastAsia"/>
                <w:color w:val="000000"/>
                <w:kern w:val="0"/>
                <w:sz w:val="24"/>
              </w:rPr>
              <w:t>/</w:t>
            </w:r>
            <w:r>
              <w:rPr>
                <w:rFonts w:cs="宋体" w:hint="eastAsia"/>
                <w:color w:val="000000"/>
                <w:kern w:val="0"/>
                <w:sz w:val="24"/>
              </w:rPr>
              <w:t>预算安排公用经费总额）×</w:t>
            </w:r>
            <w:r>
              <w:rPr>
                <w:rFonts w:cs="宋体" w:hint="eastAsia"/>
                <w:color w:val="000000"/>
                <w:kern w:val="0"/>
                <w:sz w:val="24"/>
              </w:rPr>
              <w:t>100%</w:t>
            </w:r>
            <w:r>
              <w:rPr>
                <w:rFonts w:cs="宋体" w:hint="eastAsia"/>
                <w:color w:val="000000"/>
                <w:kern w:val="0"/>
                <w:sz w:val="24"/>
              </w:rPr>
              <w:t>。</w:t>
            </w:r>
            <w:r>
              <w:rPr>
                <w:rFonts w:cs="宋体" w:hint="eastAsia"/>
                <w:color w:val="000000"/>
                <w:kern w:val="0"/>
                <w:sz w:val="24"/>
              </w:rPr>
              <w:br/>
            </w:r>
            <w:r>
              <w:rPr>
                <w:rFonts w:cs="宋体" w:hint="eastAsia"/>
                <w:color w:val="000000"/>
                <w:kern w:val="0"/>
                <w:sz w:val="24"/>
              </w:rPr>
              <w:t>公用经费支出是指部门基本支出中的一般商品和服务支出。</w:t>
            </w:r>
          </w:p>
        </w:tc>
        <w:tc>
          <w:tcPr>
            <w:tcW w:w="487" w:type="dxa"/>
            <w:tcBorders>
              <w:top w:val="nil"/>
              <w:left w:val="nil"/>
              <w:bottom w:val="single" w:sz="4" w:space="0" w:color="auto"/>
              <w:right w:val="single" w:sz="4" w:space="0" w:color="auto"/>
            </w:tcBorders>
            <w:vAlign w:val="center"/>
          </w:tcPr>
          <w:p w14:paraId="304D76D1"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7</w:t>
            </w:r>
          </w:p>
        </w:tc>
      </w:tr>
      <w:tr w:rsidR="00C57914" w14:paraId="2DB5D92D" w14:textId="77777777">
        <w:trPr>
          <w:trHeight w:val="933"/>
          <w:jc w:val="center"/>
        </w:trPr>
        <w:tc>
          <w:tcPr>
            <w:tcW w:w="724" w:type="dxa"/>
            <w:vMerge/>
            <w:tcBorders>
              <w:top w:val="nil"/>
              <w:left w:val="single" w:sz="4" w:space="0" w:color="auto"/>
              <w:bottom w:val="single" w:sz="4" w:space="0" w:color="000000"/>
              <w:right w:val="single" w:sz="4" w:space="0" w:color="auto"/>
            </w:tcBorders>
            <w:vAlign w:val="center"/>
          </w:tcPr>
          <w:p w14:paraId="2CA796FC"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left w:val="single" w:sz="4" w:space="0" w:color="auto"/>
              <w:bottom w:val="single" w:sz="4" w:space="0" w:color="000000"/>
              <w:right w:val="single" w:sz="4" w:space="0" w:color="auto"/>
            </w:tcBorders>
            <w:vAlign w:val="center"/>
          </w:tcPr>
          <w:p w14:paraId="345807C1" w14:textId="77777777" w:rsidR="00C57914" w:rsidRDefault="00C57914">
            <w:pPr>
              <w:overflowPunct w:val="0"/>
              <w:autoSpaceDE w:val="0"/>
              <w:autoSpaceDN w:val="0"/>
              <w:spacing w:line="25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14:paraId="302E5885" w14:textId="77777777" w:rsidR="00C57914" w:rsidRDefault="00C57914">
            <w:pPr>
              <w:overflowPunct w:val="0"/>
              <w:autoSpaceDE w:val="0"/>
              <w:autoSpaceDN w:val="0"/>
              <w:spacing w:line="25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7D06C53F" w14:textId="77777777" w:rsidR="00C57914" w:rsidRDefault="00C57914">
            <w:pPr>
              <w:overflowPunct w:val="0"/>
              <w:autoSpaceDE w:val="0"/>
              <w:autoSpaceDN w:val="0"/>
              <w:spacing w:line="25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14:paraId="07CA076A"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“三公经费”控制率</w:t>
            </w:r>
          </w:p>
        </w:tc>
        <w:tc>
          <w:tcPr>
            <w:tcW w:w="466" w:type="dxa"/>
            <w:tcBorders>
              <w:top w:val="nil"/>
              <w:left w:val="nil"/>
              <w:bottom w:val="single" w:sz="4" w:space="0" w:color="auto"/>
              <w:right w:val="single" w:sz="4" w:space="0" w:color="auto"/>
            </w:tcBorders>
            <w:vAlign w:val="center"/>
          </w:tcPr>
          <w:p w14:paraId="6C8B14FE" w14:textId="77777777" w:rsidR="00C57914" w:rsidRDefault="001B7740">
            <w:pPr>
              <w:overflowPunct w:val="0"/>
              <w:autoSpaceDE w:val="0"/>
              <w:autoSpaceDN w:val="0"/>
              <w:spacing w:line="25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8</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14:paraId="2EB149EA"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1%</w:t>
            </w:r>
            <w:r>
              <w:rPr>
                <w:rFonts w:cs="宋体" w:hint="eastAsia"/>
                <w:color w:val="000000"/>
                <w:kern w:val="0"/>
                <w:sz w:val="24"/>
              </w:rPr>
              <w:t>扣</w:t>
            </w:r>
            <w:r>
              <w:rPr>
                <w:rFonts w:cs="宋体" w:hint="eastAsia"/>
                <w:color w:val="000000"/>
                <w:kern w:val="0"/>
                <w:sz w:val="24"/>
              </w:rPr>
              <w:t>1</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14:paraId="626D5060"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“三公经费”控制率</w:t>
            </w:r>
            <w:r>
              <w:rPr>
                <w:rFonts w:cs="宋体" w:hint="eastAsia"/>
                <w:color w:val="000000"/>
                <w:kern w:val="0"/>
                <w:sz w:val="24"/>
              </w:rPr>
              <w:t>=</w:t>
            </w:r>
            <w:r>
              <w:rPr>
                <w:rFonts w:cs="宋体" w:hint="eastAsia"/>
                <w:color w:val="000000"/>
                <w:kern w:val="0"/>
                <w:sz w:val="24"/>
              </w:rPr>
              <w:t>（“三公经费”实际支出数</w:t>
            </w:r>
            <w:r>
              <w:rPr>
                <w:rFonts w:cs="宋体" w:hint="eastAsia"/>
                <w:color w:val="000000"/>
                <w:kern w:val="0"/>
                <w:sz w:val="24"/>
              </w:rPr>
              <w:t>/</w:t>
            </w:r>
            <w:r>
              <w:rPr>
                <w:rFonts w:cs="宋体" w:hint="eastAsia"/>
                <w:color w:val="000000"/>
                <w:kern w:val="0"/>
                <w:sz w:val="24"/>
              </w:rPr>
              <w:t>“三公经费”预算安排数）×</w:t>
            </w:r>
            <w:r>
              <w:rPr>
                <w:rFonts w:cs="宋体" w:hint="eastAsia"/>
                <w:color w:val="000000"/>
                <w:kern w:val="0"/>
                <w:sz w:val="24"/>
              </w:rPr>
              <w:t>100%</w:t>
            </w:r>
            <w:r>
              <w:rPr>
                <w:rFonts w:cs="宋体" w:hint="eastAsia"/>
                <w:color w:val="000000"/>
                <w:kern w:val="0"/>
                <w:sz w:val="24"/>
              </w:rPr>
              <w:t>。</w:t>
            </w:r>
          </w:p>
        </w:tc>
        <w:tc>
          <w:tcPr>
            <w:tcW w:w="487" w:type="dxa"/>
            <w:tcBorders>
              <w:top w:val="nil"/>
              <w:left w:val="nil"/>
              <w:bottom w:val="single" w:sz="4" w:space="0" w:color="auto"/>
              <w:right w:val="single" w:sz="4" w:space="0" w:color="auto"/>
            </w:tcBorders>
            <w:vAlign w:val="center"/>
          </w:tcPr>
          <w:p w14:paraId="16B15FD3" w14:textId="77777777" w:rsidR="00C57914" w:rsidRDefault="001B7740">
            <w:pPr>
              <w:overflowPunct w:val="0"/>
              <w:autoSpaceDE w:val="0"/>
              <w:autoSpaceDN w:val="0"/>
              <w:spacing w:line="250" w:lineRule="exact"/>
              <w:ind w:firstLineChars="100" w:firstLine="240"/>
              <w:jc w:val="center"/>
              <w:rPr>
                <w:rFonts w:cs="宋体"/>
                <w:color w:val="000000"/>
                <w:kern w:val="0"/>
                <w:sz w:val="24"/>
              </w:rPr>
            </w:pPr>
            <w:r>
              <w:rPr>
                <w:rFonts w:cs="宋体" w:hint="eastAsia"/>
                <w:color w:val="000000"/>
                <w:kern w:val="0"/>
                <w:sz w:val="24"/>
              </w:rPr>
              <w:t>8</w:t>
            </w:r>
          </w:p>
        </w:tc>
      </w:tr>
      <w:tr w:rsidR="00C57914" w14:paraId="10E6AA9E" w14:textId="77777777">
        <w:trPr>
          <w:trHeight w:val="709"/>
          <w:jc w:val="center"/>
        </w:trPr>
        <w:tc>
          <w:tcPr>
            <w:tcW w:w="724" w:type="dxa"/>
            <w:vMerge w:val="restart"/>
            <w:tcBorders>
              <w:top w:val="single" w:sz="4" w:space="0" w:color="auto"/>
              <w:left w:val="single" w:sz="4" w:space="0" w:color="auto"/>
              <w:bottom w:val="single" w:sz="4" w:space="0" w:color="000000"/>
              <w:right w:val="single" w:sz="4" w:space="0" w:color="auto"/>
            </w:tcBorders>
            <w:vAlign w:val="center"/>
          </w:tcPr>
          <w:p w14:paraId="34595DAD"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过</w:t>
            </w:r>
          </w:p>
          <w:p w14:paraId="636B96E1" w14:textId="77777777" w:rsidR="00C57914" w:rsidRDefault="00C57914">
            <w:pPr>
              <w:overflowPunct w:val="0"/>
              <w:autoSpaceDE w:val="0"/>
              <w:autoSpaceDN w:val="0"/>
              <w:spacing w:line="270" w:lineRule="exact"/>
              <w:jc w:val="center"/>
              <w:rPr>
                <w:rFonts w:cs="宋体"/>
                <w:color w:val="000000"/>
                <w:kern w:val="0"/>
                <w:sz w:val="24"/>
              </w:rPr>
            </w:pPr>
          </w:p>
          <w:p w14:paraId="31881832"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程</w:t>
            </w:r>
          </w:p>
        </w:tc>
        <w:tc>
          <w:tcPr>
            <w:tcW w:w="547" w:type="dxa"/>
            <w:vMerge w:val="restart"/>
            <w:tcBorders>
              <w:top w:val="single" w:sz="4" w:space="0" w:color="auto"/>
              <w:left w:val="single" w:sz="4" w:space="0" w:color="auto"/>
              <w:bottom w:val="single" w:sz="4" w:space="0" w:color="000000"/>
              <w:right w:val="single" w:sz="4" w:space="0" w:color="auto"/>
            </w:tcBorders>
            <w:vAlign w:val="center"/>
          </w:tcPr>
          <w:p w14:paraId="4D150391"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50</w:t>
            </w:r>
            <w:r>
              <w:rPr>
                <w:rFonts w:cs="宋体" w:hint="eastAsia"/>
                <w:color w:val="000000"/>
                <w:kern w:val="0"/>
                <w:sz w:val="24"/>
              </w:rPr>
              <w:t>分）</w:t>
            </w:r>
          </w:p>
        </w:tc>
        <w:tc>
          <w:tcPr>
            <w:tcW w:w="689" w:type="dxa"/>
            <w:vMerge w:val="restart"/>
            <w:tcBorders>
              <w:top w:val="nil"/>
              <w:left w:val="nil"/>
              <w:bottom w:val="single" w:sz="4" w:space="0" w:color="auto"/>
              <w:right w:val="single" w:sz="4" w:space="0" w:color="auto"/>
            </w:tcBorders>
            <w:vAlign w:val="center"/>
          </w:tcPr>
          <w:p w14:paraId="3A369D81"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预算管理</w:t>
            </w:r>
          </w:p>
        </w:tc>
        <w:tc>
          <w:tcPr>
            <w:tcW w:w="547" w:type="dxa"/>
            <w:vMerge/>
            <w:tcBorders>
              <w:top w:val="nil"/>
              <w:left w:val="single" w:sz="4" w:space="0" w:color="auto"/>
              <w:bottom w:val="single" w:sz="4" w:space="0" w:color="000000"/>
              <w:right w:val="single" w:sz="4" w:space="0" w:color="auto"/>
            </w:tcBorders>
            <w:vAlign w:val="center"/>
          </w:tcPr>
          <w:p w14:paraId="5C4530CF" w14:textId="77777777" w:rsidR="00C57914" w:rsidRDefault="00C57914">
            <w:pPr>
              <w:overflowPunct w:val="0"/>
              <w:autoSpaceDE w:val="0"/>
              <w:autoSpaceDN w:val="0"/>
              <w:spacing w:line="27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14:paraId="656E51F5"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管理制度健全性</w:t>
            </w:r>
          </w:p>
        </w:tc>
        <w:tc>
          <w:tcPr>
            <w:tcW w:w="466" w:type="dxa"/>
            <w:tcBorders>
              <w:top w:val="nil"/>
              <w:left w:val="nil"/>
              <w:bottom w:val="single" w:sz="4" w:space="0" w:color="auto"/>
              <w:right w:val="single" w:sz="4" w:space="0" w:color="auto"/>
            </w:tcBorders>
            <w:vAlign w:val="center"/>
          </w:tcPr>
          <w:p w14:paraId="544B1F43"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8</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14:paraId="60FB1F76"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每出现一例不符合要求的扣</w:t>
            </w:r>
            <w:r>
              <w:rPr>
                <w:rFonts w:cs="宋体" w:hint="eastAsia"/>
                <w:color w:val="000000"/>
                <w:kern w:val="0"/>
                <w:sz w:val="24"/>
              </w:rPr>
              <w:t>2</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14:paraId="1CF2CEB5"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①有内部财务管理制度、会计核算制度等管理制度；</w:t>
            </w:r>
            <w:r>
              <w:rPr>
                <w:rFonts w:cs="宋体" w:hint="eastAsia"/>
                <w:color w:val="000000"/>
                <w:kern w:val="0"/>
                <w:sz w:val="24"/>
              </w:rPr>
              <w:br/>
            </w:r>
            <w:r>
              <w:rPr>
                <w:rFonts w:cs="宋体" w:hint="eastAsia"/>
                <w:color w:val="000000"/>
                <w:kern w:val="0"/>
                <w:sz w:val="24"/>
              </w:rPr>
              <w:t>②有本部门厉行节约制度；</w:t>
            </w:r>
            <w:r>
              <w:rPr>
                <w:rFonts w:cs="宋体" w:hint="eastAsia"/>
                <w:color w:val="000000"/>
                <w:kern w:val="0"/>
                <w:sz w:val="24"/>
              </w:rPr>
              <w:br/>
            </w:r>
            <w:r>
              <w:rPr>
                <w:rFonts w:cs="宋体" w:hint="eastAsia"/>
                <w:color w:val="000000"/>
                <w:kern w:val="0"/>
                <w:sz w:val="24"/>
              </w:rPr>
              <w:t>③相关管理制度合法、合</w:t>
            </w:r>
            <w:proofErr w:type="gramStart"/>
            <w:r>
              <w:rPr>
                <w:rFonts w:cs="宋体" w:hint="eastAsia"/>
                <w:color w:val="000000"/>
                <w:kern w:val="0"/>
                <w:sz w:val="24"/>
              </w:rPr>
              <w:t>规</w:t>
            </w:r>
            <w:proofErr w:type="gramEnd"/>
            <w:r>
              <w:rPr>
                <w:rFonts w:cs="宋体" w:hint="eastAsia"/>
                <w:color w:val="000000"/>
                <w:kern w:val="0"/>
                <w:sz w:val="24"/>
              </w:rPr>
              <w:t>、完整；④相关管理制度得到有效执行。</w:t>
            </w:r>
          </w:p>
        </w:tc>
        <w:tc>
          <w:tcPr>
            <w:tcW w:w="487" w:type="dxa"/>
            <w:tcBorders>
              <w:top w:val="nil"/>
              <w:left w:val="nil"/>
              <w:bottom w:val="single" w:sz="4" w:space="0" w:color="auto"/>
              <w:right w:val="single" w:sz="4" w:space="0" w:color="auto"/>
            </w:tcBorders>
            <w:vAlign w:val="center"/>
          </w:tcPr>
          <w:p w14:paraId="29F0AB41" w14:textId="77777777" w:rsidR="00C57914" w:rsidRDefault="001B7740">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6</w:t>
            </w:r>
          </w:p>
        </w:tc>
      </w:tr>
      <w:tr w:rsidR="00C57914" w14:paraId="24B8BA30" w14:textId="77777777">
        <w:trPr>
          <w:trHeight w:val="567"/>
          <w:jc w:val="center"/>
        </w:trPr>
        <w:tc>
          <w:tcPr>
            <w:tcW w:w="724" w:type="dxa"/>
            <w:vMerge/>
            <w:tcBorders>
              <w:top w:val="single" w:sz="4" w:space="0" w:color="auto"/>
              <w:left w:val="single" w:sz="4" w:space="0" w:color="auto"/>
              <w:bottom w:val="single" w:sz="4" w:space="0" w:color="000000"/>
              <w:right w:val="single" w:sz="4" w:space="0" w:color="auto"/>
            </w:tcBorders>
            <w:vAlign w:val="center"/>
          </w:tcPr>
          <w:p w14:paraId="7C2C263E"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single" w:sz="4" w:space="0" w:color="auto"/>
              <w:left w:val="single" w:sz="4" w:space="0" w:color="auto"/>
              <w:bottom w:val="single" w:sz="4" w:space="0" w:color="000000"/>
              <w:right w:val="single" w:sz="4" w:space="0" w:color="auto"/>
            </w:tcBorders>
            <w:vAlign w:val="center"/>
          </w:tcPr>
          <w:p w14:paraId="44C4173A" w14:textId="77777777" w:rsidR="00C57914" w:rsidRDefault="00C57914">
            <w:pPr>
              <w:overflowPunct w:val="0"/>
              <w:autoSpaceDE w:val="0"/>
              <w:autoSpaceDN w:val="0"/>
              <w:spacing w:line="270" w:lineRule="exact"/>
              <w:jc w:val="center"/>
              <w:rPr>
                <w:rFonts w:cs="宋体"/>
                <w:color w:val="000000"/>
                <w:sz w:val="24"/>
              </w:rPr>
            </w:pPr>
          </w:p>
        </w:tc>
        <w:tc>
          <w:tcPr>
            <w:tcW w:w="689" w:type="dxa"/>
            <w:vMerge/>
            <w:tcBorders>
              <w:top w:val="nil"/>
              <w:left w:val="nil"/>
              <w:bottom w:val="single" w:sz="4" w:space="0" w:color="auto"/>
              <w:right w:val="single" w:sz="4" w:space="0" w:color="auto"/>
            </w:tcBorders>
            <w:vAlign w:val="center"/>
          </w:tcPr>
          <w:p w14:paraId="31BBEBE8"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1155E2F9" w14:textId="77777777" w:rsidR="00C57914" w:rsidRDefault="00C57914">
            <w:pPr>
              <w:overflowPunct w:val="0"/>
              <w:autoSpaceDE w:val="0"/>
              <w:autoSpaceDN w:val="0"/>
              <w:spacing w:line="27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14:paraId="26F12D12"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资金使用合</w:t>
            </w:r>
            <w:proofErr w:type="gramStart"/>
            <w:r>
              <w:rPr>
                <w:rFonts w:cs="宋体" w:hint="eastAsia"/>
                <w:color w:val="000000"/>
                <w:kern w:val="0"/>
                <w:sz w:val="24"/>
              </w:rPr>
              <w:t>规</w:t>
            </w:r>
            <w:proofErr w:type="gramEnd"/>
            <w:r>
              <w:rPr>
                <w:rFonts w:cs="宋体" w:hint="eastAsia"/>
                <w:color w:val="000000"/>
                <w:kern w:val="0"/>
                <w:sz w:val="24"/>
              </w:rPr>
              <w:t>性</w:t>
            </w:r>
          </w:p>
        </w:tc>
        <w:tc>
          <w:tcPr>
            <w:tcW w:w="466" w:type="dxa"/>
            <w:tcBorders>
              <w:top w:val="nil"/>
              <w:left w:val="nil"/>
              <w:bottom w:val="single" w:sz="4" w:space="0" w:color="auto"/>
              <w:right w:val="single" w:sz="4" w:space="0" w:color="auto"/>
            </w:tcBorders>
            <w:vAlign w:val="center"/>
          </w:tcPr>
          <w:p w14:paraId="0D5AD160"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14:paraId="701F0E70"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br/>
            </w:r>
            <w:r>
              <w:rPr>
                <w:rFonts w:cs="宋体" w:hint="eastAsia"/>
                <w:color w:val="000000"/>
                <w:kern w:val="0"/>
                <w:sz w:val="24"/>
              </w:rPr>
              <w:t>每出现一例不符合要求的扣</w:t>
            </w:r>
            <w:r>
              <w:rPr>
                <w:rFonts w:cs="宋体" w:hint="eastAsia"/>
                <w:color w:val="000000"/>
                <w:kern w:val="0"/>
                <w:sz w:val="24"/>
              </w:rPr>
              <w:t>1</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14:paraId="7279D239"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87" w:type="dxa"/>
            <w:tcBorders>
              <w:top w:val="nil"/>
              <w:left w:val="nil"/>
              <w:bottom w:val="single" w:sz="4" w:space="0" w:color="auto"/>
              <w:right w:val="single" w:sz="4" w:space="0" w:color="auto"/>
            </w:tcBorders>
            <w:vAlign w:val="center"/>
          </w:tcPr>
          <w:p w14:paraId="4682D881" w14:textId="77777777" w:rsidR="00C57914" w:rsidRDefault="001B7740">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2</w:t>
            </w:r>
          </w:p>
        </w:tc>
      </w:tr>
      <w:tr w:rsidR="00C57914" w14:paraId="263DFEA5" w14:textId="77777777">
        <w:trPr>
          <w:trHeight w:val="567"/>
          <w:jc w:val="center"/>
        </w:trPr>
        <w:tc>
          <w:tcPr>
            <w:tcW w:w="724" w:type="dxa"/>
            <w:vMerge/>
            <w:tcBorders>
              <w:top w:val="single" w:sz="4" w:space="0" w:color="auto"/>
              <w:left w:val="single" w:sz="4" w:space="0" w:color="auto"/>
              <w:bottom w:val="single" w:sz="4" w:space="0" w:color="000000"/>
              <w:right w:val="single" w:sz="4" w:space="0" w:color="auto"/>
            </w:tcBorders>
            <w:vAlign w:val="center"/>
          </w:tcPr>
          <w:p w14:paraId="5DCB7770"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single" w:sz="4" w:space="0" w:color="auto"/>
              <w:left w:val="single" w:sz="4" w:space="0" w:color="auto"/>
              <w:bottom w:val="single" w:sz="4" w:space="0" w:color="000000"/>
              <w:right w:val="single" w:sz="4" w:space="0" w:color="auto"/>
            </w:tcBorders>
            <w:vAlign w:val="center"/>
          </w:tcPr>
          <w:p w14:paraId="61B1DFC6" w14:textId="77777777" w:rsidR="00C57914" w:rsidRDefault="00C57914">
            <w:pPr>
              <w:overflowPunct w:val="0"/>
              <w:autoSpaceDE w:val="0"/>
              <w:autoSpaceDN w:val="0"/>
              <w:spacing w:line="270" w:lineRule="exact"/>
              <w:jc w:val="center"/>
              <w:rPr>
                <w:rFonts w:cs="宋体"/>
                <w:color w:val="000000"/>
                <w:sz w:val="24"/>
              </w:rPr>
            </w:pPr>
          </w:p>
        </w:tc>
        <w:tc>
          <w:tcPr>
            <w:tcW w:w="689" w:type="dxa"/>
            <w:vMerge/>
            <w:tcBorders>
              <w:top w:val="nil"/>
              <w:left w:val="nil"/>
              <w:bottom w:val="single" w:sz="4" w:space="0" w:color="auto"/>
              <w:right w:val="single" w:sz="4" w:space="0" w:color="auto"/>
            </w:tcBorders>
            <w:vAlign w:val="center"/>
          </w:tcPr>
          <w:p w14:paraId="7FE291D5"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32018F97" w14:textId="77777777" w:rsidR="00C57914" w:rsidRDefault="00C57914">
            <w:pPr>
              <w:overflowPunct w:val="0"/>
              <w:autoSpaceDE w:val="0"/>
              <w:autoSpaceDN w:val="0"/>
              <w:spacing w:line="27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14:paraId="00EE6D66"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预决算信息公开性</w:t>
            </w:r>
          </w:p>
        </w:tc>
        <w:tc>
          <w:tcPr>
            <w:tcW w:w="466" w:type="dxa"/>
            <w:tcBorders>
              <w:top w:val="nil"/>
              <w:left w:val="nil"/>
              <w:bottom w:val="single" w:sz="4" w:space="0" w:color="auto"/>
              <w:right w:val="single" w:sz="4" w:space="0" w:color="auto"/>
            </w:tcBorders>
            <w:vAlign w:val="center"/>
          </w:tcPr>
          <w:p w14:paraId="55E797DA"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2</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14:paraId="30B97012"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每出现一例不符合要求的扣</w:t>
            </w:r>
            <w:r>
              <w:rPr>
                <w:rFonts w:cs="宋体" w:hint="eastAsia"/>
                <w:color w:val="000000"/>
                <w:kern w:val="0"/>
                <w:sz w:val="24"/>
              </w:rPr>
              <w:t>1</w:t>
            </w:r>
            <w:r>
              <w:rPr>
                <w:rFonts w:cs="宋体" w:hint="eastAsia"/>
                <w:color w:val="000000"/>
                <w:kern w:val="0"/>
                <w:sz w:val="24"/>
              </w:rPr>
              <w:t>分，扣完为止。</w:t>
            </w:r>
          </w:p>
        </w:tc>
        <w:tc>
          <w:tcPr>
            <w:tcW w:w="3336" w:type="dxa"/>
            <w:gridSpan w:val="2"/>
            <w:tcBorders>
              <w:top w:val="nil"/>
              <w:left w:val="nil"/>
              <w:bottom w:val="single" w:sz="4" w:space="0" w:color="auto"/>
              <w:right w:val="single" w:sz="4" w:space="0" w:color="auto"/>
            </w:tcBorders>
            <w:vAlign w:val="center"/>
          </w:tcPr>
          <w:p w14:paraId="550D3ABB"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①按规定内容公开预决算信息；</w:t>
            </w:r>
          </w:p>
          <w:p w14:paraId="7792E9C1"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②按规定时限公开预决算信息；</w:t>
            </w:r>
          </w:p>
          <w:p w14:paraId="5A1E7870"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预决算信息是指与部门预算、执行、决算、监督、绩效等管理相关的信息。</w:t>
            </w:r>
          </w:p>
        </w:tc>
        <w:tc>
          <w:tcPr>
            <w:tcW w:w="487" w:type="dxa"/>
            <w:tcBorders>
              <w:top w:val="nil"/>
              <w:left w:val="nil"/>
              <w:bottom w:val="single" w:sz="4" w:space="0" w:color="auto"/>
              <w:right w:val="single" w:sz="4" w:space="0" w:color="auto"/>
            </w:tcBorders>
            <w:vAlign w:val="center"/>
          </w:tcPr>
          <w:p w14:paraId="5DFF4D1B" w14:textId="77777777" w:rsidR="00C57914" w:rsidRDefault="001B7740">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2</w:t>
            </w:r>
          </w:p>
        </w:tc>
      </w:tr>
      <w:tr w:rsidR="00C57914" w14:paraId="7892EC27" w14:textId="77777777">
        <w:trPr>
          <w:trHeight w:val="901"/>
          <w:jc w:val="center"/>
        </w:trPr>
        <w:tc>
          <w:tcPr>
            <w:tcW w:w="724" w:type="dxa"/>
            <w:vMerge w:val="restart"/>
            <w:tcBorders>
              <w:top w:val="nil"/>
              <w:left w:val="single" w:sz="4" w:space="0" w:color="auto"/>
              <w:bottom w:val="single" w:sz="4" w:space="0" w:color="000000"/>
              <w:right w:val="single" w:sz="4" w:space="0" w:color="auto"/>
            </w:tcBorders>
            <w:vAlign w:val="center"/>
          </w:tcPr>
          <w:p w14:paraId="335EC0C1"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产</w:t>
            </w:r>
          </w:p>
          <w:p w14:paraId="55158A86"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出</w:t>
            </w:r>
          </w:p>
          <w:p w14:paraId="36700B6D"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及</w:t>
            </w:r>
          </w:p>
          <w:p w14:paraId="037318C9" w14:textId="77777777" w:rsidR="00C57914" w:rsidRDefault="001B7740">
            <w:pPr>
              <w:overflowPunct w:val="0"/>
              <w:autoSpaceDE w:val="0"/>
              <w:autoSpaceDN w:val="0"/>
              <w:spacing w:line="270" w:lineRule="exact"/>
              <w:jc w:val="center"/>
              <w:rPr>
                <w:rFonts w:cs="宋体"/>
                <w:color w:val="000000"/>
                <w:kern w:val="0"/>
                <w:sz w:val="24"/>
              </w:rPr>
            </w:pPr>
            <w:proofErr w:type="gramStart"/>
            <w:r>
              <w:rPr>
                <w:rFonts w:cs="宋体" w:hint="eastAsia"/>
                <w:color w:val="000000"/>
                <w:kern w:val="0"/>
                <w:sz w:val="24"/>
              </w:rPr>
              <w:t>效</w:t>
            </w:r>
            <w:proofErr w:type="gramEnd"/>
          </w:p>
          <w:p w14:paraId="718A95BB"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率</w:t>
            </w:r>
          </w:p>
        </w:tc>
        <w:tc>
          <w:tcPr>
            <w:tcW w:w="547" w:type="dxa"/>
            <w:vMerge w:val="restart"/>
            <w:tcBorders>
              <w:top w:val="nil"/>
              <w:left w:val="single" w:sz="4" w:space="0" w:color="auto"/>
              <w:bottom w:val="single" w:sz="4" w:space="0" w:color="000000"/>
              <w:right w:val="single" w:sz="4" w:space="0" w:color="auto"/>
            </w:tcBorders>
            <w:vAlign w:val="center"/>
          </w:tcPr>
          <w:p w14:paraId="6C9F2868"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35</w:t>
            </w:r>
            <w:r>
              <w:rPr>
                <w:rFonts w:cs="宋体" w:hint="eastAsia"/>
                <w:color w:val="000000"/>
                <w:kern w:val="0"/>
                <w:sz w:val="24"/>
              </w:rPr>
              <w:t>分）</w:t>
            </w:r>
          </w:p>
        </w:tc>
        <w:tc>
          <w:tcPr>
            <w:tcW w:w="689" w:type="dxa"/>
            <w:tcBorders>
              <w:top w:val="nil"/>
              <w:left w:val="nil"/>
              <w:bottom w:val="single" w:sz="4" w:space="0" w:color="auto"/>
              <w:right w:val="single" w:sz="4" w:space="0" w:color="auto"/>
            </w:tcBorders>
            <w:vAlign w:val="center"/>
          </w:tcPr>
          <w:p w14:paraId="30DE1930"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职责履行</w:t>
            </w:r>
          </w:p>
        </w:tc>
        <w:tc>
          <w:tcPr>
            <w:tcW w:w="547" w:type="dxa"/>
            <w:tcBorders>
              <w:top w:val="nil"/>
              <w:left w:val="nil"/>
              <w:bottom w:val="single" w:sz="4" w:space="0" w:color="auto"/>
              <w:right w:val="single" w:sz="4" w:space="0" w:color="auto"/>
            </w:tcBorders>
            <w:vAlign w:val="center"/>
          </w:tcPr>
          <w:p w14:paraId="53792692"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8</w:t>
            </w:r>
            <w:r>
              <w:rPr>
                <w:rFonts w:cs="宋体" w:hint="eastAsia"/>
                <w:color w:val="000000"/>
                <w:kern w:val="0"/>
                <w:sz w:val="24"/>
              </w:rPr>
              <w:t>分）</w:t>
            </w:r>
          </w:p>
        </w:tc>
        <w:tc>
          <w:tcPr>
            <w:tcW w:w="953" w:type="dxa"/>
            <w:tcBorders>
              <w:top w:val="nil"/>
              <w:left w:val="nil"/>
              <w:bottom w:val="nil"/>
              <w:right w:val="single" w:sz="4" w:space="0" w:color="auto"/>
            </w:tcBorders>
            <w:vAlign w:val="center"/>
          </w:tcPr>
          <w:p w14:paraId="69C98A99"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目标任务实际完成率</w:t>
            </w:r>
          </w:p>
        </w:tc>
        <w:tc>
          <w:tcPr>
            <w:tcW w:w="466" w:type="dxa"/>
            <w:tcBorders>
              <w:top w:val="nil"/>
              <w:left w:val="nil"/>
              <w:bottom w:val="single" w:sz="4" w:space="0" w:color="auto"/>
              <w:right w:val="single" w:sz="4" w:space="0" w:color="auto"/>
            </w:tcBorders>
            <w:vAlign w:val="center"/>
          </w:tcPr>
          <w:p w14:paraId="73D70E6F"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8</w:t>
            </w:r>
            <w:r>
              <w:rPr>
                <w:rFonts w:cs="宋体" w:hint="eastAsia"/>
                <w:color w:val="000000"/>
                <w:kern w:val="0"/>
                <w:sz w:val="24"/>
              </w:rPr>
              <w:t>分）</w:t>
            </w:r>
          </w:p>
        </w:tc>
        <w:tc>
          <w:tcPr>
            <w:tcW w:w="2757" w:type="dxa"/>
            <w:tcBorders>
              <w:top w:val="nil"/>
              <w:left w:val="nil"/>
              <w:bottom w:val="single" w:sz="4" w:space="0" w:color="auto"/>
              <w:right w:val="single" w:sz="4" w:space="0" w:color="auto"/>
            </w:tcBorders>
            <w:vAlign w:val="center"/>
          </w:tcPr>
          <w:p w14:paraId="1C51A606"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该项得分</w:t>
            </w:r>
            <w:r>
              <w:rPr>
                <w:rFonts w:cs="宋体" w:hint="eastAsia"/>
                <w:color w:val="000000"/>
                <w:kern w:val="0"/>
                <w:sz w:val="24"/>
              </w:rPr>
              <w:t>=</w:t>
            </w:r>
            <w:r>
              <w:rPr>
                <w:rFonts w:cs="宋体" w:hint="eastAsia"/>
                <w:color w:val="000000"/>
                <w:kern w:val="0"/>
                <w:sz w:val="24"/>
              </w:rPr>
              <w:t>（年度综合目标管理考核得分</w:t>
            </w:r>
            <w:r>
              <w:rPr>
                <w:rFonts w:cs="宋体" w:hint="eastAsia"/>
                <w:color w:val="000000"/>
                <w:kern w:val="0"/>
                <w:sz w:val="24"/>
              </w:rPr>
              <w:t>/</w:t>
            </w:r>
            <w:r>
              <w:rPr>
                <w:rFonts w:cs="宋体" w:hint="eastAsia"/>
                <w:color w:val="000000"/>
                <w:kern w:val="0"/>
                <w:sz w:val="24"/>
              </w:rPr>
              <w:t>总分）</w:t>
            </w:r>
            <w:r>
              <w:rPr>
                <w:rFonts w:cs="宋体" w:hint="eastAsia"/>
                <w:color w:val="000000"/>
                <w:kern w:val="0"/>
                <w:sz w:val="24"/>
              </w:rPr>
              <w:t>*8</w:t>
            </w:r>
          </w:p>
        </w:tc>
        <w:tc>
          <w:tcPr>
            <w:tcW w:w="3336" w:type="dxa"/>
            <w:gridSpan w:val="2"/>
            <w:tcBorders>
              <w:top w:val="nil"/>
              <w:left w:val="nil"/>
              <w:bottom w:val="single" w:sz="4" w:space="0" w:color="auto"/>
              <w:right w:val="single" w:sz="4" w:space="0" w:color="auto"/>
            </w:tcBorders>
            <w:vAlign w:val="center"/>
          </w:tcPr>
          <w:p w14:paraId="035AE4AA"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根据区年度综合目标管理考核得分折算。</w:t>
            </w:r>
          </w:p>
        </w:tc>
        <w:tc>
          <w:tcPr>
            <w:tcW w:w="487" w:type="dxa"/>
            <w:tcBorders>
              <w:top w:val="nil"/>
              <w:left w:val="nil"/>
              <w:bottom w:val="single" w:sz="4" w:space="0" w:color="auto"/>
              <w:right w:val="single" w:sz="4" w:space="0" w:color="auto"/>
            </w:tcBorders>
            <w:vAlign w:val="center"/>
          </w:tcPr>
          <w:p w14:paraId="5102EEE0" w14:textId="77777777" w:rsidR="00C57914" w:rsidRDefault="001B7740">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8</w:t>
            </w:r>
          </w:p>
        </w:tc>
      </w:tr>
      <w:tr w:rsidR="00C57914" w14:paraId="17C3229A" w14:textId="77777777">
        <w:trPr>
          <w:trHeight w:val="567"/>
          <w:jc w:val="center"/>
        </w:trPr>
        <w:tc>
          <w:tcPr>
            <w:tcW w:w="724" w:type="dxa"/>
            <w:vMerge/>
            <w:tcBorders>
              <w:top w:val="nil"/>
              <w:left w:val="single" w:sz="4" w:space="0" w:color="auto"/>
              <w:bottom w:val="single" w:sz="4" w:space="0" w:color="000000"/>
              <w:right w:val="single" w:sz="4" w:space="0" w:color="auto"/>
            </w:tcBorders>
            <w:vAlign w:val="center"/>
          </w:tcPr>
          <w:p w14:paraId="377A79C6"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709E6017" w14:textId="77777777" w:rsidR="00C57914" w:rsidRDefault="00C57914">
            <w:pPr>
              <w:overflowPunct w:val="0"/>
              <w:autoSpaceDE w:val="0"/>
              <w:autoSpaceDN w:val="0"/>
              <w:spacing w:line="270" w:lineRule="exact"/>
              <w:jc w:val="center"/>
              <w:rPr>
                <w:rFonts w:cs="宋体"/>
                <w:color w:val="000000"/>
                <w:sz w:val="24"/>
              </w:rPr>
            </w:pPr>
          </w:p>
        </w:tc>
        <w:tc>
          <w:tcPr>
            <w:tcW w:w="689" w:type="dxa"/>
            <w:vMerge w:val="restart"/>
            <w:tcBorders>
              <w:top w:val="nil"/>
              <w:left w:val="single" w:sz="4" w:space="0" w:color="auto"/>
              <w:bottom w:val="single" w:sz="4" w:space="0" w:color="000000"/>
              <w:right w:val="single" w:sz="4" w:space="0" w:color="auto"/>
            </w:tcBorders>
            <w:vAlign w:val="center"/>
          </w:tcPr>
          <w:p w14:paraId="06D95748"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履职</w:t>
            </w:r>
            <w:r>
              <w:rPr>
                <w:rFonts w:cs="宋体" w:hint="eastAsia"/>
                <w:color w:val="000000"/>
                <w:kern w:val="0"/>
                <w:sz w:val="24"/>
              </w:rPr>
              <w:t xml:space="preserve"> </w:t>
            </w:r>
            <w:r>
              <w:rPr>
                <w:rFonts w:cs="宋体" w:hint="eastAsia"/>
                <w:color w:val="000000"/>
                <w:kern w:val="0"/>
                <w:sz w:val="24"/>
              </w:rPr>
              <w:t>效益</w:t>
            </w:r>
          </w:p>
        </w:tc>
        <w:tc>
          <w:tcPr>
            <w:tcW w:w="547" w:type="dxa"/>
            <w:vMerge w:val="restart"/>
            <w:tcBorders>
              <w:top w:val="nil"/>
              <w:left w:val="single" w:sz="4" w:space="0" w:color="auto"/>
              <w:bottom w:val="single" w:sz="4" w:space="0" w:color="000000"/>
              <w:right w:val="single" w:sz="4" w:space="0" w:color="auto"/>
            </w:tcBorders>
            <w:vAlign w:val="center"/>
          </w:tcPr>
          <w:p w14:paraId="5AF6219F"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15</w:t>
            </w:r>
            <w:r>
              <w:rPr>
                <w:rFonts w:cs="宋体" w:hint="eastAsia"/>
                <w:color w:val="000000"/>
                <w:kern w:val="0"/>
                <w:sz w:val="24"/>
              </w:rPr>
              <w:t>分）</w:t>
            </w:r>
          </w:p>
        </w:tc>
        <w:tc>
          <w:tcPr>
            <w:tcW w:w="953" w:type="dxa"/>
            <w:tcBorders>
              <w:top w:val="single" w:sz="4" w:space="0" w:color="auto"/>
              <w:left w:val="nil"/>
              <w:bottom w:val="single" w:sz="4" w:space="0" w:color="auto"/>
              <w:right w:val="single" w:sz="4" w:space="0" w:color="auto"/>
            </w:tcBorders>
            <w:vAlign w:val="center"/>
          </w:tcPr>
          <w:p w14:paraId="2F74C101"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经济效益</w:t>
            </w:r>
          </w:p>
        </w:tc>
        <w:tc>
          <w:tcPr>
            <w:tcW w:w="466" w:type="dxa"/>
            <w:tcBorders>
              <w:top w:val="nil"/>
              <w:left w:val="single" w:sz="4" w:space="0" w:color="auto"/>
              <w:bottom w:val="single" w:sz="4" w:space="0" w:color="auto"/>
              <w:right w:val="single" w:sz="4" w:space="0" w:color="auto"/>
            </w:tcBorders>
            <w:vAlign w:val="center"/>
          </w:tcPr>
          <w:p w14:paraId="2D1D20F3"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人）</w:t>
            </w:r>
          </w:p>
        </w:tc>
        <w:tc>
          <w:tcPr>
            <w:tcW w:w="6093" w:type="dxa"/>
            <w:gridSpan w:val="3"/>
            <w:vMerge w:val="restart"/>
            <w:tcBorders>
              <w:top w:val="single" w:sz="4" w:space="0" w:color="auto"/>
              <w:left w:val="single" w:sz="4" w:space="0" w:color="auto"/>
              <w:bottom w:val="nil"/>
              <w:right w:val="single" w:sz="4" w:space="0" w:color="000000"/>
            </w:tcBorders>
            <w:vAlign w:val="center"/>
          </w:tcPr>
          <w:p w14:paraId="5185DF18"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此三项指标为设置部门整体支出绩效评价指标时必须考虑的要素，可根据部门实际情况有选择的进行设置，并将其细化为相应的个性化指标。</w:t>
            </w:r>
          </w:p>
        </w:tc>
        <w:tc>
          <w:tcPr>
            <w:tcW w:w="487" w:type="dxa"/>
            <w:vMerge w:val="restart"/>
            <w:tcBorders>
              <w:top w:val="nil"/>
              <w:left w:val="nil"/>
              <w:right w:val="single" w:sz="4" w:space="0" w:color="auto"/>
            </w:tcBorders>
            <w:vAlign w:val="center"/>
          </w:tcPr>
          <w:p w14:paraId="17CC8D3D" w14:textId="77777777" w:rsidR="00C57914" w:rsidRDefault="00C57914">
            <w:pPr>
              <w:overflowPunct w:val="0"/>
              <w:autoSpaceDE w:val="0"/>
              <w:autoSpaceDN w:val="0"/>
              <w:spacing w:line="240" w:lineRule="exact"/>
              <w:ind w:firstLineChars="100" w:firstLine="240"/>
              <w:jc w:val="center"/>
              <w:rPr>
                <w:rFonts w:cs="宋体"/>
                <w:color w:val="000000"/>
                <w:kern w:val="0"/>
                <w:sz w:val="24"/>
              </w:rPr>
            </w:pPr>
          </w:p>
          <w:p w14:paraId="1D5317C2" w14:textId="77777777" w:rsidR="00C57914" w:rsidRDefault="001B7740">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15</w:t>
            </w:r>
          </w:p>
        </w:tc>
      </w:tr>
      <w:tr w:rsidR="00C57914" w14:paraId="2E55DE47" w14:textId="77777777">
        <w:trPr>
          <w:trHeight w:val="567"/>
          <w:jc w:val="center"/>
        </w:trPr>
        <w:tc>
          <w:tcPr>
            <w:tcW w:w="724" w:type="dxa"/>
            <w:vMerge/>
            <w:tcBorders>
              <w:top w:val="nil"/>
              <w:left w:val="single" w:sz="4" w:space="0" w:color="auto"/>
              <w:bottom w:val="single" w:sz="4" w:space="0" w:color="000000"/>
              <w:right w:val="single" w:sz="4" w:space="0" w:color="auto"/>
            </w:tcBorders>
            <w:vAlign w:val="center"/>
          </w:tcPr>
          <w:p w14:paraId="34133F78"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6176AA0B" w14:textId="77777777" w:rsidR="00C57914" w:rsidRDefault="00C57914">
            <w:pPr>
              <w:overflowPunct w:val="0"/>
              <w:autoSpaceDE w:val="0"/>
              <w:autoSpaceDN w:val="0"/>
              <w:spacing w:line="27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14:paraId="206664D4"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1336E406" w14:textId="77777777" w:rsidR="00C57914" w:rsidRDefault="00C57914">
            <w:pPr>
              <w:overflowPunct w:val="0"/>
              <w:autoSpaceDE w:val="0"/>
              <w:autoSpaceDN w:val="0"/>
              <w:spacing w:line="27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14:paraId="3BD666D6"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社会效益</w:t>
            </w:r>
          </w:p>
        </w:tc>
        <w:tc>
          <w:tcPr>
            <w:tcW w:w="466" w:type="dxa"/>
            <w:tcBorders>
              <w:top w:val="single" w:sz="4" w:space="0" w:color="auto"/>
              <w:left w:val="single" w:sz="4" w:space="0" w:color="auto"/>
              <w:bottom w:val="single" w:sz="4" w:space="0" w:color="auto"/>
              <w:right w:val="single" w:sz="4" w:space="0" w:color="auto"/>
            </w:tcBorders>
            <w:vAlign w:val="center"/>
          </w:tcPr>
          <w:p w14:paraId="2B340379"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6093" w:type="dxa"/>
            <w:gridSpan w:val="3"/>
            <w:vMerge/>
            <w:tcBorders>
              <w:top w:val="single" w:sz="4" w:space="0" w:color="auto"/>
              <w:left w:val="single" w:sz="4" w:space="0" w:color="auto"/>
              <w:bottom w:val="nil"/>
              <w:right w:val="single" w:sz="4" w:space="0" w:color="000000"/>
            </w:tcBorders>
            <w:vAlign w:val="center"/>
          </w:tcPr>
          <w:p w14:paraId="057609BC" w14:textId="77777777" w:rsidR="00C57914" w:rsidRDefault="00C57914">
            <w:pPr>
              <w:overflowPunct w:val="0"/>
              <w:autoSpaceDE w:val="0"/>
              <w:autoSpaceDN w:val="0"/>
              <w:spacing w:line="270" w:lineRule="exact"/>
              <w:ind w:firstLineChars="100" w:firstLine="240"/>
              <w:jc w:val="center"/>
              <w:rPr>
                <w:rFonts w:cs="宋体"/>
                <w:color w:val="000000"/>
                <w:sz w:val="24"/>
              </w:rPr>
            </w:pPr>
          </w:p>
        </w:tc>
        <w:tc>
          <w:tcPr>
            <w:tcW w:w="487" w:type="dxa"/>
            <w:vMerge/>
            <w:tcBorders>
              <w:left w:val="nil"/>
              <w:right w:val="single" w:sz="4" w:space="0" w:color="auto"/>
            </w:tcBorders>
            <w:vAlign w:val="center"/>
          </w:tcPr>
          <w:p w14:paraId="1C601D6F" w14:textId="77777777" w:rsidR="00C57914" w:rsidRDefault="00C57914">
            <w:pPr>
              <w:overflowPunct w:val="0"/>
              <w:autoSpaceDE w:val="0"/>
              <w:autoSpaceDN w:val="0"/>
              <w:spacing w:line="240" w:lineRule="exact"/>
              <w:ind w:firstLineChars="100" w:firstLine="240"/>
              <w:jc w:val="center"/>
              <w:rPr>
                <w:rFonts w:cs="宋体"/>
                <w:color w:val="000000"/>
                <w:kern w:val="0"/>
                <w:sz w:val="24"/>
              </w:rPr>
            </w:pPr>
          </w:p>
        </w:tc>
      </w:tr>
      <w:tr w:rsidR="00C57914" w14:paraId="20E23F73" w14:textId="77777777">
        <w:trPr>
          <w:trHeight w:val="567"/>
          <w:jc w:val="center"/>
        </w:trPr>
        <w:tc>
          <w:tcPr>
            <w:tcW w:w="724" w:type="dxa"/>
            <w:vMerge/>
            <w:tcBorders>
              <w:top w:val="nil"/>
              <w:left w:val="single" w:sz="4" w:space="0" w:color="auto"/>
              <w:bottom w:val="single" w:sz="4" w:space="0" w:color="000000"/>
              <w:right w:val="single" w:sz="4" w:space="0" w:color="auto"/>
            </w:tcBorders>
            <w:vAlign w:val="center"/>
          </w:tcPr>
          <w:p w14:paraId="2F3D110D"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54C3EF98" w14:textId="77777777" w:rsidR="00C57914" w:rsidRDefault="00C57914">
            <w:pPr>
              <w:overflowPunct w:val="0"/>
              <w:autoSpaceDE w:val="0"/>
              <w:autoSpaceDN w:val="0"/>
              <w:spacing w:line="27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14:paraId="7BCB8C2E"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4ACDCB7A" w14:textId="77777777" w:rsidR="00C57914" w:rsidRDefault="00C57914">
            <w:pPr>
              <w:overflowPunct w:val="0"/>
              <w:autoSpaceDE w:val="0"/>
              <w:autoSpaceDN w:val="0"/>
              <w:spacing w:line="270" w:lineRule="exact"/>
              <w:jc w:val="center"/>
              <w:rPr>
                <w:rFonts w:cs="宋体"/>
                <w:color w:val="000000"/>
                <w:sz w:val="24"/>
              </w:rPr>
            </w:pPr>
          </w:p>
        </w:tc>
        <w:tc>
          <w:tcPr>
            <w:tcW w:w="953" w:type="dxa"/>
            <w:tcBorders>
              <w:top w:val="single" w:sz="4" w:space="0" w:color="auto"/>
              <w:left w:val="nil"/>
              <w:bottom w:val="single" w:sz="4" w:space="0" w:color="auto"/>
              <w:right w:val="single" w:sz="4" w:space="0" w:color="auto"/>
            </w:tcBorders>
            <w:vAlign w:val="center"/>
          </w:tcPr>
          <w:p w14:paraId="5403F072"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生态效益</w:t>
            </w:r>
          </w:p>
        </w:tc>
        <w:tc>
          <w:tcPr>
            <w:tcW w:w="466" w:type="dxa"/>
            <w:tcBorders>
              <w:top w:val="single" w:sz="4" w:space="0" w:color="auto"/>
              <w:left w:val="single" w:sz="4" w:space="0" w:color="auto"/>
              <w:bottom w:val="nil"/>
              <w:right w:val="single" w:sz="4" w:space="0" w:color="auto"/>
            </w:tcBorders>
            <w:vAlign w:val="center"/>
          </w:tcPr>
          <w:p w14:paraId="362C192F"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5</w:t>
            </w:r>
            <w:r>
              <w:rPr>
                <w:rFonts w:cs="宋体" w:hint="eastAsia"/>
                <w:color w:val="000000"/>
                <w:kern w:val="0"/>
                <w:sz w:val="24"/>
              </w:rPr>
              <w:t>分）</w:t>
            </w:r>
          </w:p>
        </w:tc>
        <w:tc>
          <w:tcPr>
            <w:tcW w:w="6093" w:type="dxa"/>
            <w:gridSpan w:val="3"/>
            <w:vMerge/>
            <w:tcBorders>
              <w:top w:val="single" w:sz="4" w:space="0" w:color="auto"/>
              <w:left w:val="single" w:sz="4" w:space="0" w:color="auto"/>
              <w:bottom w:val="nil"/>
              <w:right w:val="single" w:sz="4" w:space="0" w:color="000000"/>
            </w:tcBorders>
            <w:vAlign w:val="center"/>
          </w:tcPr>
          <w:p w14:paraId="54CEFCC2" w14:textId="77777777" w:rsidR="00C57914" w:rsidRDefault="00C57914">
            <w:pPr>
              <w:overflowPunct w:val="0"/>
              <w:autoSpaceDE w:val="0"/>
              <w:autoSpaceDN w:val="0"/>
              <w:spacing w:line="270" w:lineRule="exact"/>
              <w:ind w:firstLineChars="100" w:firstLine="240"/>
              <w:jc w:val="center"/>
              <w:rPr>
                <w:rFonts w:cs="宋体"/>
                <w:color w:val="000000"/>
                <w:sz w:val="24"/>
              </w:rPr>
            </w:pPr>
          </w:p>
        </w:tc>
        <w:tc>
          <w:tcPr>
            <w:tcW w:w="487" w:type="dxa"/>
            <w:vMerge/>
            <w:tcBorders>
              <w:left w:val="nil"/>
              <w:bottom w:val="nil"/>
              <w:right w:val="single" w:sz="4" w:space="0" w:color="auto"/>
            </w:tcBorders>
            <w:vAlign w:val="center"/>
          </w:tcPr>
          <w:p w14:paraId="23C392C4" w14:textId="77777777" w:rsidR="00C57914" w:rsidRDefault="00C57914">
            <w:pPr>
              <w:overflowPunct w:val="0"/>
              <w:autoSpaceDE w:val="0"/>
              <w:autoSpaceDN w:val="0"/>
              <w:spacing w:line="240" w:lineRule="exact"/>
              <w:ind w:firstLineChars="100" w:firstLine="240"/>
              <w:jc w:val="center"/>
              <w:rPr>
                <w:rFonts w:cs="宋体"/>
                <w:color w:val="000000"/>
                <w:sz w:val="24"/>
              </w:rPr>
            </w:pPr>
          </w:p>
        </w:tc>
      </w:tr>
      <w:tr w:rsidR="00C57914" w14:paraId="70FB8B0D" w14:textId="77777777">
        <w:trPr>
          <w:trHeight w:val="1573"/>
          <w:jc w:val="center"/>
        </w:trPr>
        <w:tc>
          <w:tcPr>
            <w:tcW w:w="724" w:type="dxa"/>
            <w:vMerge/>
            <w:tcBorders>
              <w:top w:val="nil"/>
              <w:left w:val="single" w:sz="4" w:space="0" w:color="auto"/>
              <w:bottom w:val="single" w:sz="4" w:space="0" w:color="000000"/>
              <w:right w:val="single" w:sz="4" w:space="0" w:color="auto"/>
            </w:tcBorders>
            <w:vAlign w:val="center"/>
          </w:tcPr>
          <w:p w14:paraId="22A8D4E1"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000000"/>
              <w:right w:val="single" w:sz="4" w:space="0" w:color="auto"/>
            </w:tcBorders>
            <w:vAlign w:val="center"/>
          </w:tcPr>
          <w:p w14:paraId="41FB74C2" w14:textId="77777777" w:rsidR="00C57914" w:rsidRDefault="00C57914">
            <w:pPr>
              <w:overflowPunct w:val="0"/>
              <w:autoSpaceDE w:val="0"/>
              <w:autoSpaceDN w:val="0"/>
              <w:spacing w:line="270" w:lineRule="exact"/>
              <w:jc w:val="center"/>
              <w:rPr>
                <w:rFonts w:cs="宋体"/>
                <w:color w:val="000000"/>
                <w:sz w:val="24"/>
              </w:rPr>
            </w:pPr>
          </w:p>
        </w:tc>
        <w:tc>
          <w:tcPr>
            <w:tcW w:w="689" w:type="dxa"/>
            <w:vMerge/>
            <w:tcBorders>
              <w:top w:val="nil"/>
              <w:left w:val="single" w:sz="4" w:space="0" w:color="auto"/>
              <w:bottom w:val="single" w:sz="4" w:space="0" w:color="000000"/>
              <w:right w:val="single" w:sz="4" w:space="0" w:color="auto"/>
            </w:tcBorders>
            <w:vAlign w:val="center"/>
          </w:tcPr>
          <w:p w14:paraId="66BB1915" w14:textId="77777777" w:rsidR="00C57914" w:rsidRDefault="00C57914">
            <w:pPr>
              <w:overflowPunct w:val="0"/>
              <w:autoSpaceDE w:val="0"/>
              <w:autoSpaceDN w:val="0"/>
              <w:spacing w:line="270" w:lineRule="exact"/>
              <w:jc w:val="center"/>
              <w:rPr>
                <w:rFonts w:cs="宋体"/>
                <w:color w:val="000000"/>
                <w:sz w:val="24"/>
              </w:rPr>
            </w:pPr>
          </w:p>
        </w:tc>
        <w:tc>
          <w:tcPr>
            <w:tcW w:w="547" w:type="dxa"/>
            <w:vMerge w:val="restart"/>
            <w:tcBorders>
              <w:top w:val="nil"/>
              <w:left w:val="single" w:sz="4" w:space="0" w:color="auto"/>
              <w:bottom w:val="single" w:sz="4" w:space="0" w:color="000000"/>
              <w:right w:val="single" w:sz="4" w:space="0" w:color="auto"/>
            </w:tcBorders>
            <w:vAlign w:val="center"/>
          </w:tcPr>
          <w:p w14:paraId="32BE15F8"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12</w:t>
            </w:r>
            <w:r>
              <w:rPr>
                <w:rFonts w:cs="宋体" w:hint="eastAsia"/>
                <w:color w:val="000000"/>
                <w:kern w:val="0"/>
                <w:sz w:val="24"/>
              </w:rPr>
              <w:t>分）</w:t>
            </w:r>
          </w:p>
        </w:tc>
        <w:tc>
          <w:tcPr>
            <w:tcW w:w="953" w:type="dxa"/>
            <w:tcBorders>
              <w:top w:val="nil"/>
              <w:left w:val="nil"/>
              <w:bottom w:val="single" w:sz="4" w:space="0" w:color="auto"/>
              <w:right w:val="single" w:sz="4" w:space="0" w:color="auto"/>
            </w:tcBorders>
            <w:vAlign w:val="center"/>
          </w:tcPr>
          <w:p w14:paraId="415D8EAE"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行政效能</w:t>
            </w:r>
          </w:p>
        </w:tc>
        <w:tc>
          <w:tcPr>
            <w:tcW w:w="466" w:type="dxa"/>
            <w:tcBorders>
              <w:top w:val="single" w:sz="4" w:space="0" w:color="auto"/>
              <w:left w:val="nil"/>
              <w:bottom w:val="single" w:sz="4" w:space="0" w:color="auto"/>
              <w:right w:val="single" w:sz="4" w:space="0" w:color="auto"/>
            </w:tcBorders>
            <w:vAlign w:val="center"/>
          </w:tcPr>
          <w:p w14:paraId="3D377CE8"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6</w:t>
            </w:r>
            <w:r>
              <w:rPr>
                <w:rFonts w:cs="宋体" w:hint="eastAsia"/>
                <w:color w:val="000000"/>
                <w:kern w:val="0"/>
                <w:sz w:val="24"/>
              </w:rPr>
              <w:t>分）</w:t>
            </w:r>
          </w:p>
        </w:tc>
        <w:tc>
          <w:tcPr>
            <w:tcW w:w="3351" w:type="dxa"/>
            <w:gridSpan w:val="2"/>
            <w:tcBorders>
              <w:top w:val="single" w:sz="4" w:space="0" w:color="auto"/>
              <w:left w:val="nil"/>
              <w:bottom w:val="single" w:sz="4" w:space="0" w:color="auto"/>
              <w:right w:val="single" w:sz="4" w:space="0" w:color="auto"/>
            </w:tcBorders>
            <w:vAlign w:val="center"/>
          </w:tcPr>
          <w:p w14:paraId="14BFA601"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促进部门改进文风会风，加强经费及资产管理，推动网上办事，提高行政效率，降低行政成本效果较好的计</w:t>
            </w:r>
            <w:r>
              <w:rPr>
                <w:rFonts w:cs="宋体" w:hint="eastAsia"/>
                <w:color w:val="000000"/>
                <w:kern w:val="0"/>
                <w:sz w:val="24"/>
              </w:rPr>
              <w:t>6</w:t>
            </w:r>
            <w:r>
              <w:rPr>
                <w:rFonts w:cs="宋体" w:hint="eastAsia"/>
                <w:color w:val="000000"/>
                <w:kern w:val="0"/>
                <w:sz w:val="24"/>
              </w:rPr>
              <w:t>分；一般</w:t>
            </w:r>
            <w:r>
              <w:rPr>
                <w:rFonts w:cs="宋体" w:hint="eastAsia"/>
                <w:color w:val="000000"/>
                <w:kern w:val="0"/>
                <w:sz w:val="24"/>
              </w:rPr>
              <w:t>3</w:t>
            </w:r>
            <w:r>
              <w:rPr>
                <w:rFonts w:cs="宋体" w:hint="eastAsia"/>
                <w:color w:val="000000"/>
                <w:kern w:val="0"/>
                <w:sz w:val="24"/>
              </w:rPr>
              <w:t>分；无效果或者效果不明显</w:t>
            </w:r>
            <w:r>
              <w:rPr>
                <w:rFonts w:cs="宋体" w:hint="eastAsia"/>
                <w:color w:val="000000"/>
                <w:kern w:val="0"/>
                <w:sz w:val="24"/>
              </w:rPr>
              <w:t>0</w:t>
            </w:r>
            <w:r>
              <w:rPr>
                <w:rFonts w:cs="宋体" w:hint="eastAsia"/>
                <w:color w:val="000000"/>
                <w:kern w:val="0"/>
                <w:sz w:val="24"/>
              </w:rPr>
              <w:t>分。</w:t>
            </w:r>
          </w:p>
        </w:tc>
        <w:tc>
          <w:tcPr>
            <w:tcW w:w="2742" w:type="dxa"/>
            <w:tcBorders>
              <w:top w:val="single" w:sz="4" w:space="0" w:color="auto"/>
              <w:left w:val="nil"/>
              <w:bottom w:val="single" w:sz="4" w:space="0" w:color="auto"/>
              <w:right w:val="single" w:sz="4" w:space="0" w:color="auto"/>
            </w:tcBorders>
            <w:vAlign w:val="center"/>
          </w:tcPr>
          <w:p w14:paraId="1750200D"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根据部门自评材料评定。</w:t>
            </w:r>
          </w:p>
        </w:tc>
        <w:tc>
          <w:tcPr>
            <w:tcW w:w="487" w:type="dxa"/>
            <w:tcBorders>
              <w:top w:val="single" w:sz="4" w:space="0" w:color="auto"/>
              <w:left w:val="nil"/>
              <w:bottom w:val="single" w:sz="4" w:space="0" w:color="auto"/>
              <w:right w:val="single" w:sz="4" w:space="0" w:color="auto"/>
            </w:tcBorders>
            <w:vAlign w:val="center"/>
          </w:tcPr>
          <w:p w14:paraId="77EA4239" w14:textId="77777777" w:rsidR="00C57914" w:rsidRDefault="001B7740">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6</w:t>
            </w:r>
          </w:p>
        </w:tc>
      </w:tr>
      <w:tr w:rsidR="00C57914" w14:paraId="0208DB2F" w14:textId="77777777">
        <w:trPr>
          <w:trHeight w:val="567"/>
          <w:jc w:val="center"/>
        </w:trPr>
        <w:tc>
          <w:tcPr>
            <w:tcW w:w="724" w:type="dxa"/>
            <w:vMerge/>
            <w:tcBorders>
              <w:top w:val="nil"/>
              <w:left w:val="single" w:sz="4" w:space="0" w:color="auto"/>
              <w:bottom w:val="single" w:sz="4" w:space="0" w:color="auto"/>
              <w:right w:val="single" w:sz="4" w:space="0" w:color="auto"/>
            </w:tcBorders>
            <w:vAlign w:val="center"/>
          </w:tcPr>
          <w:p w14:paraId="7D1265C8"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auto"/>
              <w:right w:val="single" w:sz="4" w:space="0" w:color="auto"/>
            </w:tcBorders>
            <w:vAlign w:val="center"/>
          </w:tcPr>
          <w:p w14:paraId="45D7B7CC" w14:textId="77777777" w:rsidR="00C57914" w:rsidRDefault="00C57914">
            <w:pPr>
              <w:overflowPunct w:val="0"/>
              <w:autoSpaceDE w:val="0"/>
              <w:autoSpaceDN w:val="0"/>
              <w:spacing w:line="270" w:lineRule="exact"/>
              <w:jc w:val="center"/>
              <w:rPr>
                <w:rFonts w:cs="宋体"/>
                <w:color w:val="000000"/>
                <w:sz w:val="24"/>
              </w:rPr>
            </w:pPr>
          </w:p>
        </w:tc>
        <w:tc>
          <w:tcPr>
            <w:tcW w:w="689" w:type="dxa"/>
            <w:vMerge/>
            <w:tcBorders>
              <w:top w:val="nil"/>
              <w:left w:val="single" w:sz="4" w:space="0" w:color="auto"/>
              <w:bottom w:val="single" w:sz="4" w:space="0" w:color="auto"/>
              <w:right w:val="single" w:sz="4" w:space="0" w:color="auto"/>
            </w:tcBorders>
            <w:vAlign w:val="center"/>
          </w:tcPr>
          <w:p w14:paraId="7FB2D69C" w14:textId="77777777" w:rsidR="00C57914" w:rsidRDefault="00C57914">
            <w:pPr>
              <w:overflowPunct w:val="0"/>
              <w:autoSpaceDE w:val="0"/>
              <w:autoSpaceDN w:val="0"/>
              <w:spacing w:line="270" w:lineRule="exact"/>
              <w:jc w:val="center"/>
              <w:rPr>
                <w:rFonts w:cs="宋体"/>
                <w:color w:val="000000"/>
                <w:sz w:val="24"/>
              </w:rPr>
            </w:pPr>
          </w:p>
        </w:tc>
        <w:tc>
          <w:tcPr>
            <w:tcW w:w="547" w:type="dxa"/>
            <w:vMerge/>
            <w:tcBorders>
              <w:top w:val="nil"/>
              <w:left w:val="single" w:sz="4" w:space="0" w:color="auto"/>
              <w:bottom w:val="single" w:sz="4" w:space="0" w:color="auto"/>
              <w:right w:val="single" w:sz="4" w:space="0" w:color="auto"/>
            </w:tcBorders>
            <w:vAlign w:val="center"/>
          </w:tcPr>
          <w:p w14:paraId="0AE02625" w14:textId="77777777" w:rsidR="00C57914" w:rsidRDefault="00C57914">
            <w:pPr>
              <w:overflowPunct w:val="0"/>
              <w:autoSpaceDE w:val="0"/>
              <w:autoSpaceDN w:val="0"/>
              <w:spacing w:line="270" w:lineRule="exact"/>
              <w:jc w:val="center"/>
              <w:rPr>
                <w:rFonts w:cs="宋体"/>
                <w:color w:val="000000"/>
                <w:sz w:val="24"/>
              </w:rPr>
            </w:pPr>
          </w:p>
        </w:tc>
        <w:tc>
          <w:tcPr>
            <w:tcW w:w="953" w:type="dxa"/>
            <w:tcBorders>
              <w:top w:val="nil"/>
              <w:left w:val="nil"/>
              <w:bottom w:val="single" w:sz="4" w:space="0" w:color="auto"/>
              <w:right w:val="single" w:sz="4" w:space="0" w:color="auto"/>
            </w:tcBorders>
            <w:vAlign w:val="center"/>
          </w:tcPr>
          <w:p w14:paraId="54241C80"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社会公众或服务对象满意度</w:t>
            </w:r>
          </w:p>
        </w:tc>
        <w:tc>
          <w:tcPr>
            <w:tcW w:w="466" w:type="dxa"/>
            <w:tcBorders>
              <w:top w:val="nil"/>
              <w:left w:val="nil"/>
              <w:bottom w:val="single" w:sz="4" w:space="0" w:color="auto"/>
              <w:right w:val="single" w:sz="4" w:space="0" w:color="auto"/>
            </w:tcBorders>
            <w:vAlign w:val="center"/>
          </w:tcPr>
          <w:p w14:paraId="08664A26" w14:textId="77777777" w:rsidR="00C57914" w:rsidRDefault="001B7740">
            <w:pPr>
              <w:overflowPunct w:val="0"/>
              <w:autoSpaceDE w:val="0"/>
              <w:autoSpaceDN w:val="0"/>
              <w:spacing w:line="270" w:lineRule="exact"/>
              <w:jc w:val="center"/>
              <w:rPr>
                <w:rFonts w:cs="宋体"/>
                <w:color w:val="000000"/>
                <w:kern w:val="0"/>
                <w:sz w:val="24"/>
              </w:rPr>
            </w:pPr>
            <w:r>
              <w:rPr>
                <w:rFonts w:cs="宋体" w:hint="eastAsia"/>
                <w:color w:val="000000"/>
                <w:kern w:val="0"/>
                <w:sz w:val="24"/>
              </w:rPr>
              <w:t>（</w:t>
            </w:r>
            <w:r>
              <w:rPr>
                <w:rFonts w:cs="宋体" w:hint="eastAsia"/>
                <w:color w:val="000000"/>
                <w:kern w:val="0"/>
                <w:sz w:val="24"/>
              </w:rPr>
              <w:t>6</w:t>
            </w:r>
            <w:r>
              <w:rPr>
                <w:rFonts w:cs="宋体" w:hint="eastAsia"/>
                <w:color w:val="000000"/>
                <w:kern w:val="0"/>
                <w:sz w:val="24"/>
              </w:rPr>
              <w:t>分）</w:t>
            </w:r>
          </w:p>
        </w:tc>
        <w:tc>
          <w:tcPr>
            <w:tcW w:w="3351" w:type="dxa"/>
            <w:gridSpan w:val="2"/>
            <w:tcBorders>
              <w:top w:val="nil"/>
              <w:left w:val="nil"/>
              <w:bottom w:val="single" w:sz="4" w:space="0" w:color="auto"/>
              <w:right w:val="single" w:sz="4" w:space="0" w:color="auto"/>
            </w:tcBorders>
            <w:vAlign w:val="center"/>
          </w:tcPr>
          <w:p w14:paraId="573739A4"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90%</w:t>
            </w:r>
            <w:r>
              <w:rPr>
                <w:rFonts w:cs="宋体" w:hint="eastAsia"/>
                <w:color w:val="000000"/>
                <w:kern w:val="0"/>
                <w:sz w:val="24"/>
              </w:rPr>
              <w:t>（含）以上计</w:t>
            </w:r>
            <w:r>
              <w:rPr>
                <w:rFonts w:cs="宋体" w:hint="eastAsia"/>
                <w:color w:val="000000"/>
                <w:kern w:val="0"/>
                <w:sz w:val="24"/>
              </w:rPr>
              <w:t>6</w:t>
            </w:r>
            <w:r>
              <w:rPr>
                <w:rFonts w:cs="宋体" w:hint="eastAsia"/>
                <w:color w:val="000000"/>
                <w:kern w:val="0"/>
                <w:sz w:val="24"/>
              </w:rPr>
              <w:t>分；</w:t>
            </w:r>
            <w:r>
              <w:rPr>
                <w:rFonts w:cs="宋体" w:hint="eastAsia"/>
                <w:color w:val="000000"/>
                <w:kern w:val="0"/>
                <w:sz w:val="24"/>
              </w:rPr>
              <w:br/>
              <w:t>80%</w:t>
            </w:r>
            <w:r>
              <w:rPr>
                <w:rFonts w:cs="宋体" w:hint="eastAsia"/>
                <w:color w:val="000000"/>
                <w:kern w:val="0"/>
                <w:sz w:val="24"/>
              </w:rPr>
              <w:t>（含）</w:t>
            </w:r>
            <w:r>
              <w:rPr>
                <w:rFonts w:cs="宋体" w:hint="eastAsia"/>
                <w:color w:val="000000"/>
                <w:kern w:val="0"/>
                <w:sz w:val="24"/>
              </w:rPr>
              <w:t>-90%</w:t>
            </w:r>
            <w:r>
              <w:rPr>
                <w:rFonts w:cs="宋体" w:hint="eastAsia"/>
                <w:color w:val="000000"/>
                <w:kern w:val="0"/>
                <w:sz w:val="24"/>
              </w:rPr>
              <w:t>，计</w:t>
            </w:r>
            <w:r>
              <w:rPr>
                <w:rFonts w:cs="宋体" w:hint="eastAsia"/>
                <w:color w:val="000000"/>
                <w:kern w:val="0"/>
                <w:sz w:val="24"/>
              </w:rPr>
              <w:t>4</w:t>
            </w:r>
            <w:r>
              <w:rPr>
                <w:rFonts w:cs="宋体" w:hint="eastAsia"/>
                <w:color w:val="000000"/>
                <w:kern w:val="0"/>
                <w:sz w:val="24"/>
              </w:rPr>
              <w:t>分；</w:t>
            </w:r>
            <w:r>
              <w:rPr>
                <w:rFonts w:cs="宋体" w:hint="eastAsia"/>
                <w:color w:val="000000"/>
                <w:kern w:val="0"/>
                <w:sz w:val="24"/>
              </w:rPr>
              <w:br/>
              <w:t>70%</w:t>
            </w:r>
            <w:r>
              <w:rPr>
                <w:rFonts w:cs="宋体" w:hint="eastAsia"/>
                <w:color w:val="000000"/>
                <w:kern w:val="0"/>
                <w:sz w:val="24"/>
              </w:rPr>
              <w:t>（含）</w:t>
            </w:r>
            <w:r>
              <w:rPr>
                <w:rFonts w:cs="宋体" w:hint="eastAsia"/>
                <w:color w:val="000000"/>
                <w:kern w:val="0"/>
                <w:sz w:val="24"/>
              </w:rPr>
              <w:t>-80%</w:t>
            </w:r>
            <w:r>
              <w:rPr>
                <w:rFonts w:cs="宋体" w:hint="eastAsia"/>
                <w:color w:val="000000"/>
                <w:kern w:val="0"/>
                <w:sz w:val="24"/>
              </w:rPr>
              <w:t>，计</w:t>
            </w:r>
            <w:r>
              <w:rPr>
                <w:rFonts w:cs="宋体" w:hint="eastAsia"/>
                <w:color w:val="000000"/>
                <w:kern w:val="0"/>
                <w:sz w:val="24"/>
              </w:rPr>
              <w:t>2</w:t>
            </w:r>
            <w:r>
              <w:rPr>
                <w:rFonts w:cs="宋体" w:hint="eastAsia"/>
                <w:color w:val="000000"/>
                <w:kern w:val="0"/>
                <w:sz w:val="24"/>
              </w:rPr>
              <w:t>分；</w:t>
            </w:r>
            <w:r>
              <w:rPr>
                <w:rFonts w:cs="宋体" w:hint="eastAsia"/>
                <w:color w:val="000000"/>
                <w:kern w:val="0"/>
                <w:sz w:val="24"/>
              </w:rPr>
              <w:br/>
            </w:r>
            <w:r>
              <w:rPr>
                <w:rFonts w:cs="宋体" w:hint="eastAsia"/>
                <w:color w:val="000000"/>
                <w:kern w:val="0"/>
                <w:sz w:val="24"/>
              </w:rPr>
              <w:t>低于</w:t>
            </w:r>
            <w:r>
              <w:rPr>
                <w:rFonts w:cs="宋体" w:hint="eastAsia"/>
                <w:color w:val="000000"/>
                <w:kern w:val="0"/>
                <w:sz w:val="24"/>
              </w:rPr>
              <w:t>70%</w:t>
            </w:r>
            <w:r>
              <w:rPr>
                <w:rFonts w:cs="宋体" w:hint="eastAsia"/>
                <w:color w:val="000000"/>
                <w:kern w:val="0"/>
                <w:sz w:val="24"/>
              </w:rPr>
              <w:t>计</w:t>
            </w:r>
            <w:r>
              <w:rPr>
                <w:rFonts w:cs="宋体" w:hint="eastAsia"/>
                <w:color w:val="000000"/>
                <w:kern w:val="0"/>
                <w:sz w:val="24"/>
              </w:rPr>
              <w:t>0</w:t>
            </w:r>
            <w:r>
              <w:rPr>
                <w:rFonts w:cs="宋体" w:hint="eastAsia"/>
                <w:color w:val="000000"/>
                <w:kern w:val="0"/>
                <w:sz w:val="24"/>
              </w:rPr>
              <w:t>分。</w:t>
            </w:r>
          </w:p>
        </w:tc>
        <w:tc>
          <w:tcPr>
            <w:tcW w:w="2742" w:type="dxa"/>
            <w:tcBorders>
              <w:top w:val="nil"/>
              <w:left w:val="nil"/>
              <w:bottom w:val="single" w:sz="4" w:space="0" w:color="auto"/>
              <w:right w:val="single" w:sz="4" w:space="0" w:color="auto"/>
            </w:tcBorders>
            <w:vAlign w:val="center"/>
          </w:tcPr>
          <w:p w14:paraId="7CAB3E5D" w14:textId="77777777" w:rsidR="00C57914" w:rsidRDefault="001B7740">
            <w:pPr>
              <w:overflowPunct w:val="0"/>
              <w:autoSpaceDE w:val="0"/>
              <w:autoSpaceDN w:val="0"/>
              <w:spacing w:line="270" w:lineRule="exact"/>
              <w:ind w:firstLineChars="100" w:firstLine="240"/>
              <w:jc w:val="center"/>
              <w:rPr>
                <w:rFonts w:cs="宋体"/>
                <w:color w:val="000000"/>
                <w:kern w:val="0"/>
                <w:sz w:val="24"/>
              </w:rPr>
            </w:pPr>
            <w:r>
              <w:rPr>
                <w:rFonts w:cs="宋体" w:hint="eastAsia"/>
                <w:color w:val="000000"/>
                <w:kern w:val="0"/>
                <w:sz w:val="24"/>
              </w:rPr>
              <w:t>社会公众或服务对象是指部门（单位）履行职责而影响到的部门、群体或个人，一般采取社会调查的方式。</w:t>
            </w:r>
          </w:p>
        </w:tc>
        <w:tc>
          <w:tcPr>
            <w:tcW w:w="487" w:type="dxa"/>
            <w:tcBorders>
              <w:top w:val="nil"/>
              <w:left w:val="nil"/>
              <w:bottom w:val="single" w:sz="4" w:space="0" w:color="auto"/>
              <w:right w:val="single" w:sz="4" w:space="0" w:color="auto"/>
            </w:tcBorders>
            <w:vAlign w:val="center"/>
          </w:tcPr>
          <w:p w14:paraId="5084644E" w14:textId="77777777" w:rsidR="00C57914" w:rsidRDefault="001B7740">
            <w:pPr>
              <w:overflowPunct w:val="0"/>
              <w:autoSpaceDE w:val="0"/>
              <w:autoSpaceDN w:val="0"/>
              <w:spacing w:line="240" w:lineRule="exact"/>
              <w:ind w:firstLineChars="100" w:firstLine="240"/>
              <w:jc w:val="center"/>
              <w:rPr>
                <w:rFonts w:cs="宋体"/>
                <w:color w:val="000000"/>
                <w:kern w:val="0"/>
                <w:sz w:val="24"/>
              </w:rPr>
            </w:pPr>
            <w:r>
              <w:rPr>
                <w:rFonts w:cs="宋体" w:hint="eastAsia"/>
                <w:color w:val="000000"/>
                <w:kern w:val="0"/>
                <w:sz w:val="24"/>
              </w:rPr>
              <w:t>6</w:t>
            </w:r>
          </w:p>
        </w:tc>
      </w:tr>
      <w:tr w:rsidR="00C57914" w14:paraId="05174960" w14:textId="77777777">
        <w:trPr>
          <w:trHeight w:val="567"/>
          <w:jc w:val="center"/>
        </w:trPr>
        <w:tc>
          <w:tcPr>
            <w:tcW w:w="2512" w:type="dxa"/>
            <w:gridSpan w:val="4"/>
            <w:tcBorders>
              <w:top w:val="single" w:sz="4" w:space="0" w:color="auto"/>
              <w:left w:val="single" w:sz="4" w:space="0" w:color="auto"/>
              <w:bottom w:val="single" w:sz="4" w:space="0" w:color="auto"/>
              <w:right w:val="single" w:sz="4" w:space="0" w:color="auto"/>
            </w:tcBorders>
            <w:vAlign w:val="center"/>
          </w:tcPr>
          <w:p w14:paraId="28CD3B32" w14:textId="77777777" w:rsidR="00C57914" w:rsidRDefault="001B7740">
            <w:pPr>
              <w:overflowPunct w:val="0"/>
              <w:autoSpaceDE w:val="0"/>
              <w:autoSpaceDN w:val="0"/>
              <w:spacing w:line="240" w:lineRule="exact"/>
              <w:jc w:val="center"/>
              <w:rPr>
                <w:rFonts w:cs="宋体"/>
                <w:color w:val="000000"/>
                <w:kern w:val="0"/>
                <w:sz w:val="24"/>
              </w:rPr>
            </w:pPr>
            <w:r>
              <w:rPr>
                <w:rFonts w:cs="宋体" w:hint="eastAsia"/>
                <w:color w:val="000000"/>
                <w:sz w:val="24"/>
              </w:rPr>
              <w:t>合计</w:t>
            </w:r>
          </w:p>
        </w:tc>
        <w:tc>
          <w:tcPr>
            <w:tcW w:w="7994" w:type="dxa"/>
            <w:gridSpan w:val="6"/>
            <w:tcBorders>
              <w:top w:val="single" w:sz="4" w:space="0" w:color="auto"/>
              <w:left w:val="single" w:sz="4" w:space="0" w:color="auto"/>
              <w:bottom w:val="single" w:sz="4" w:space="0" w:color="auto"/>
              <w:right w:val="single" w:sz="4" w:space="0" w:color="auto"/>
            </w:tcBorders>
            <w:vAlign w:val="center"/>
          </w:tcPr>
          <w:p w14:paraId="6464AB94" w14:textId="77777777" w:rsidR="00C57914" w:rsidRDefault="001B7740">
            <w:pPr>
              <w:overflowPunct w:val="0"/>
              <w:autoSpaceDE w:val="0"/>
              <w:autoSpaceDN w:val="0"/>
              <w:spacing w:line="240" w:lineRule="exact"/>
              <w:jc w:val="left"/>
              <w:rPr>
                <w:rFonts w:cs="宋体"/>
                <w:color w:val="000000"/>
                <w:kern w:val="0"/>
                <w:sz w:val="24"/>
              </w:rPr>
            </w:pPr>
            <w:r>
              <w:rPr>
                <w:rFonts w:cs="宋体" w:hint="eastAsia"/>
                <w:color w:val="000000"/>
                <w:kern w:val="0"/>
                <w:sz w:val="24"/>
              </w:rPr>
              <w:t>90</w:t>
            </w:r>
          </w:p>
        </w:tc>
      </w:tr>
    </w:tbl>
    <w:p w14:paraId="69669DF9" w14:textId="77777777" w:rsidR="00C57914" w:rsidRDefault="00C57914">
      <w:pPr>
        <w:overflowPunct w:val="0"/>
        <w:autoSpaceDE w:val="0"/>
        <w:autoSpaceDN w:val="0"/>
        <w:spacing w:line="592" w:lineRule="exact"/>
        <w:rPr>
          <w:rFonts w:eastAsia="黑体" w:hAnsi="黑体"/>
          <w:color w:val="000000"/>
          <w:sz w:val="32"/>
          <w:szCs w:val="32"/>
        </w:rPr>
      </w:pPr>
    </w:p>
    <w:p w14:paraId="20C738D8" w14:textId="77777777" w:rsidR="00C57914" w:rsidRDefault="00C57914">
      <w:pPr>
        <w:overflowPunct w:val="0"/>
        <w:autoSpaceDE w:val="0"/>
        <w:autoSpaceDN w:val="0"/>
        <w:spacing w:line="592" w:lineRule="exact"/>
        <w:rPr>
          <w:rFonts w:eastAsia="黑体" w:hAnsi="黑体"/>
          <w:color w:val="000000"/>
          <w:sz w:val="32"/>
          <w:szCs w:val="32"/>
        </w:rPr>
      </w:pPr>
    </w:p>
    <w:p w14:paraId="15DC72B7" w14:textId="77777777" w:rsidR="00C57914" w:rsidRDefault="00C57914">
      <w:pPr>
        <w:overflowPunct w:val="0"/>
        <w:autoSpaceDE w:val="0"/>
        <w:autoSpaceDN w:val="0"/>
        <w:spacing w:line="592" w:lineRule="exact"/>
        <w:rPr>
          <w:rFonts w:eastAsia="黑体" w:hAnsi="黑体"/>
          <w:color w:val="000000"/>
          <w:sz w:val="32"/>
          <w:szCs w:val="32"/>
        </w:rPr>
      </w:pPr>
    </w:p>
    <w:p w14:paraId="45298B74" w14:textId="77777777" w:rsidR="00C57914" w:rsidRDefault="001B7740">
      <w:pPr>
        <w:overflowPunct w:val="0"/>
        <w:autoSpaceDE w:val="0"/>
        <w:autoSpaceDN w:val="0"/>
        <w:spacing w:line="580" w:lineRule="exact"/>
        <w:rPr>
          <w:rFonts w:eastAsia="黑体" w:hAnsi="黑体"/>
          <w:color w:val="000000"/>
          <w:sz w:val="32"/>
          <w:szCs w:val="32"/>
        </w:rPr>
      </w:pPr>
      <w:r>
        <w:rPr>
          <w:rFonts w:eastAsia="黑体" w:hAnsi="黑体"/>
          <w:color w:val="000000"/>
          <w:sz w:val="32"/>
          <w:szCs w:val="32"/>
        </w:rPr>
        <w:t>附件</w:t>
      </w:r>
      <w:r>
        <w:rPr>
          <w:rFonts w:eastAsia="黑体" w:hAnsi="黑体" w:hint="eastAsia"/>
          <w:color w:val="000000"/>
          <w:sz w:val="32"/>
          <w:szCs w:val="32"/>
        </w:rPr>
        <w:t>6</w:t>
      </w:r>
    </w:p>
    <w:p w14:paraId="65D7CB16" w14:textId="77777777" w:rsidR="00C57914" w:rsidRDefault="001B7740">
      <w:pPr>
        <w:pStyle w:val="2"/>
        <w:widowControl/>
        <w:shd w:val="clear" w:color="auto" w:fill="FFFFFF"/>
        <w:spacing w:beforeAutospacing="0" w:afterAutospacing="0" w:line="580" w:lineRule="exact"/>
        <w:ind w:firstLineChars="200" w:firstLine="643"/>
        <w:jc w:val="center"/>
        <w:rPr>
          <w:rFonts w:ascii="Times New Roman" w:eastAsia="仿宋" w:hAnsi="Times New Roman" w:hint="default"/>
          <w:sz w:val="32"/>
          <w:szCs w:val="32"/>
        </w:rPr>
      </w:pPr>
      <w:r>
        <w:rPr>
          <w:rFonts w:ascii="Times New Roman" w:eastAsia="仿宋" w:hAnsi="Times New Roman" w:hint="default"/>
          <w:sz w:val="32"/>
          <w:szCs w:val="32"/>
          <w:shd w:val="clear" w:color="auto" w:fill="FFFFFF"/>
        </w:rPr>
        <w:t>2020</w:t>
      </w:r>
      <w:r>
        <w:rPr>
          <w:rFonts w:ascii="Times New Roman" w:eastAsia="仿宋" w:hAnsi="Times New Roman" w:hint="default"/>
          <w:sz w:val="32"/>
          <w:szCs w:val="32"/>
          <w:shd w:val="clear" w:color="auto" w:fill="FFFFFF"/>
        </w:rPr>
        <w:t>年度部门整体支出绩效</w:t>
      </w:r>
      <w:r>
        <w:rPr>
          <w:rFonts w:ascii="Times New Roman" w:eastAsia="仿宋" w:hAnsi="Times New Roman" w:hint="default"/>
          <w:sz w:val="32"/>
          <w:szCs w:val="32"/>
          <w:shd w:val="clear" w:color="auto" w:fill="FFFFFF"/>
        </w:rPr>
        <w:t>评价</w:t>
      </w:r>
      <w:r>
        <w:rPr>
          <w:rFonts w:ascii="Times New Roman" w:eastAsia="仿宋" w:hAnsi="Times New Roman" w:hint="default"/>
          <w:sz w:val="32"/>
          <w:szCs w:val="32"/>
          <w:shd w:val="clear" w:color="auto" w:fill="FFFFFF"/>
        </w:rPr>
        <w:t>报告</w:t>
      </w:r>
    </w:p>
    <w:p w14:paraId="2297050D" w14:textId="77777777" w:rsidR="00C57914" w:rsidRDefault="001B7740">
      <w:pPr>
        <w:pStyle w:val="a3"/>
        <w:widowControl/>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lastRenderedPageBreak/>
        <w:t>为做好</w:t>
      </w:r>
      <w:r>
        <w:rPr>
          <w:rFonts w:eastAsia="仿宋"/>
          <w:sz w:val="32"/>
          <w:szCs w:val="32"/>
          <w:shd w:val="clear" w:color="auto" w:fill="FFFFFF"/>
        </w:rPr>
        <w:t>2020</w:t>
      </w:r>
      <w:r>
        <w:rPr>
          <w:rFonts w:eastAsia="仿宋"/>
          <w:sz w:val="32"/>
          <w:szCs w:val="32"/>
          <w:shd w:val="clear" w:color="auto" w:fill="FFFFFF"/>
        </w:rPr>
        <w:t>年度部门整体支出绩效自评工作，强化绩效和责任意识，提高财政资金使用效益，根据《</w:t>
      </w:r>
      <w:r>
        <w:rPr>
          <w:rFonts w:eastAsia="仿宋"/>
          <w:sz w:val="32"/>
          <w:szCs w:val="32"/>
          <w:shd w:val="clear" w:color="auto" w:fill="FFFFFF"/>
        </w:rPr>
        <w:t>湖南省关于全面实施预算绩效管理的实施意见</w:t>
      </w:r>
      <w:r>
        <w:rPr>
          <w:rFonts w:eastAsia="仿宋"/>
          <w:sz w:val="32"/>
          <w:szCs w:val="32"/>
          <w:shd w:val="clear" w:color="auto" w:fill="FFFFFF"/>
        </w:rPr>
        <w:t>》（</w:t>
      </w:r>
      <w:proofErr w:type="gramStart"/>
      <w:r>
        <w:rPr>
          <w:rFonts w:eastAsia="仿宋"/>
          <w:sz w:val="32"/>
          <w:szCs w:val="32"/>
          <w:shd w:val="clear" w:color="auto" w:fill="FFFFFF"/>
        </w:rPr>
        <w:t>湘办发</w:t>
      </w:r>
      <w:proofErr w:type="gramEnd"/>
      <w:r>
        <w:rPr>
          <w:rFonts w:eastAsia="仿宋"/>
          <w:sz w:val="32"/>
          <w:szCs w:val="32"/>
          <w:shd w:val="clear" w:color="auto" w:fill="FFFFFF"/>
        </w:rPr>
        <w:t>〔</w:t>
      </w:r>
      <w:r>
        <w:rPr>
          <w:rFonts w:eastAsia="仿宋"/>
          <w:sz w:val="32"/>
          <w:szCs w:val="32"/>
          <w:shd w:val="clear" w:color="auto" w:fill="FFFFFF"/>
        </w:rPr>
        <w:t>20</w:t>
      </w:r>
      <w:r>
        <w:rPr>
          <w:rFonts w:eastAsia="仿宋"/>
          <w:sz w:val="32"/>
          <w:szCs w:val="32"/>
          <w:shd w:val="clear" w:color="auto" w:fill="FFFFFF"/>
        </w:rPr>
        <w:t>19</w:t>
      </w:r>
      <w:r>
        <w:rPr>
          <w:rFonts w:eastAsia="仿宋"/>
          <w:sz w:val="32"/>
          <w:szCs w:val="32"/>
          <w:shd w:val="clear" w:color="auto" w:fill="FFFFFF"/>
        </w:rPr>
        <w:t>〕</w:t>
      </w:r>
      <w:r>
        <w:rPr>
          <w:rFonts w:eastAsia="仿宋"/>
          <w:sz w:val="32"/>
          <w:szCs w:val="32"/>
          <w:shd w:val="clear" w:color="auto" w:fill="FFFFFF"/>
        </w:rPr>
        <w:t>10</w:t>
      </w:r>
      <w:r>
        <w:rPr>
          <w:rFonts w:eastAsia="仿宋"/>
          <w:sz w:val="32"/>
          <w:szCs w:val="32"/>
          <w:shd w:val="clear" w:color="auto" w:fill="FFFFFF"/>
        </w:rPr>
        <w:t>号）</w:t>
      </w:r>
      <w:r>
        <w:rPr>
          <w:rFonts w:eastAsia="仿宋"/>
          <w:sz w:val="32"/>
          <w:szCs w:val="32"/>
          <w:shd w:val="clear" w:color="auto" w:fill="FFFFFF"/>
        </w:rPr>
        <w:t>、</w:t>
      </w:r>
      <w:r>
        <w:rPr>
          <w:rFonts w:eastAsia="仿宋"/>
          <w:sz w:val="32"/>
          <w:szCs w:val="32"/>
          <w:shd w:val="clear" w:color="auto" w:fill="FFFFFF"/>
        </w:rPr>
        <w:t>大通湖发展改革和财政局《关于认真做好</w:t>
      </w:r>
      <w:r>
        <w:rPr>
          <w:rFonts w:eastAsia="仿宋"/>
          <w:sz w:val="32"/>
          <w:szCs w:val="32"/>
          <w:shd w:val="clear" w:color="auto" w:fill="FFFFFF"/>
        </w:rPr>
        <w:t>2021</w:t>
      </w:r>
      <w:r>
        <w:rPr>
          <w:rFonts w:eastAsia="仿宋"/>
          <w:sz w:val="32"/>
          <w:szCs w:val="32"/>
          <w:shd w:val="clear" w:color="auto" w:fill="FFFFFF"/>
        </w:rPr>
        <w:t>年预算绩效自评工作的通知》</w:t>
      </w:r>
      <w:r>
        <w:rPr>
          <w:rFonts w:eastAsia="仿宋"/>
          <w:sz w:val="32"/>
          <w:szCs w:val="32"/>
          <w:shd w:val="clear" w:color="auto" w:fill="FFFFFF"/>
        </w:rPr>
        <w:t>要求，我局对</w:t>
      </w:r>
      <w:r>
        <w:rPr>
          <w:rFonts w:eastAsia="仿宋"/>
          <w:sz w:val="32"/>
          <w:szCs w:val="32"/>
          <w:shd w:val="clear" w:color="auto" w:fill="FFFFFF"/>
        </w:rPr>
        <w:t>2020</w:t>
      </w:r>
      <w:r>
        <w:rPr>
          <w:rFonts w:eastAsia="仿宋"/>
          <w:sz w:val="32"/>
          <w:szCs w:val="32"/>
          <w:shd w:val="clear" w:color="auto" w:fill="FFFFFF"/>
        </w:rPr>
        <w:t>年度部门整体支出开展绩效自评，</w:t>
      </w:r>
      <w:r>
        <w:rPr>
          <w:rFonts w:eastAsia="仿宋"/>
          <w:sz w:val="32"/>
          <w:szCs w:val="32"/>
          <w:shd w:val="clear" w:color="auto" w:fill="FFFFFF"/>
        </w:rPr>
        <w:t>自评分</w:t>
      </w:r>
      <w:r>
        <w:rPr>
          <w:rFonts w:eastAsia="仿宋"/>
          <w:sz w:val="32"/>
          <w:szCs w:val="32"/>
          <w:shd w:val="clear" w:color="auto" w:fill="FFFFFF"/>
        </w:rPr>
        <w:t>90</w:t>
      </w:r>
      <w:r>
        <w:rPr>
          <w:rFonts w:eastAsia="仿宋"/>
          <w:sz w:val="32"/>
          <w:szCs w:val="32"/>
          <w:shd w:val="clear" w:color="auto" w:fill="FFFFFF"/>
        </w:rPr>
        <w:t>分，</w:t>
      </w:r>
      <w:r>
        <w:rPr>
          <w:rFonts w:eastAsia="仿宋"/>
          <w:sz w:val="32"/>
          <w:szCs w:val="32"/>
          <w:shd w:val="clear" w:color="auto" w:fill="FFFFFF"/>
        </w:rPr>
        <w:t>具体情况如下：</w:t>
      </w:r>
    </w:p>
    <w:p w14:paraId="16A99972" w14:textId="77777777" w:rsidR="00C57914" w:rsidRDefault="001B7740">
      <w:pPr>
        <w:pStyle w:val="a3"/>
        <w:widowControl/>
        <w:spacing w:beforeAutospacing="0" w:afterAutospacing="0" w:line="580" w:lineRule="exact"/>
        <w:ind w:firstLineChars="200" w:firstLine="643"/>
        <w:rPr>
          <w:rFonts w:eastAsia="仿宋"/>
          <w:b/>
          <w:bCs/>
          <w:sz w:val="32"/>
          <w:szCs w:val="32"/>
        </w:rPr>
      </w:pPr>
      <w:r>
        <w:rPr>
          <w:rFonts w:eastAsia="仿宋"/>
          <w:b/>
          <w:bCs/>
          <w:sz w:val="32"/>
          <w:szCs w:val="32"/>
          <w:shd w:val="clear" w:color="auto" w:fill="FFFFFF"/>
        </w:rPr>
        <w:t>一、预算单位基本情况</w:t>
      </w:r>
    </w:p>
    <w:p w14:paraId="0370561A" w14:textId="77777777" w:rsidR="00C57914" w:rsidRDefault="001B7740">
      <w:pPr>
        <w:pStyle w:val="a3"/>
        <w:widowControl/>
        <w:spacing w:beforeAutospacing="0" w:afterAutospacing="0" w:line="580" w:lineRule="exact"/>
        <w:ind w:firstLineChars="200" w:firstLine="640"/>
        <w:rPr>
          <w:rFonts w:eastAsia="仿宋"/>
          <w:sz w:val="32"/>
          <w:szCs w:val="32"/>
        </w:rPr>
      </w:pPr>
      <w:r>
        <w:rPr>
          <w:rFonts w:eastAsia="仿宋"/>
          <w:sz w:val="32"/>
          <w:szCs w:val="32"/>
          <w:shd w:val="clear" w:color="auto" w:fill="FFFFFF"/>
        </w:rPr>
        <w:t>2019</w:t>
      </w:r>
      <w:r>
        <w:rPr>
          <w:rFonts w:eastAsia="仿宋"/>
          <w:sz w:val="32"/>
          <w:szCs w:val="32"/>
          <w:shd w:val="clear" w:color="auto" w:fill="FFFFFF"/>
        </w:rPr>
        <w:t>年机构改革后成立大通湖区</w:t>
      </w:r>
      <w:r>
        <w:rPr>
          <w:rFonts w:eastAsia="仿宋"/>
          <w:sz w:val="32"/>
          <w:szCs w:val="32"/>
          <w:shd w:val="clear" w:color="auto" w:fill="FFFFFF"/>
        </w:rPr>
        <w:t>审计局</w:t>
      </w:r>
      <w:r>
        <w:rPr>
          <w:rFonts w:eastAsia="仿宋"/>
          <w:sz w:val="32"/>
          <w:szCs w:val="32"/>
          <w:shd w:val="clear" w:color="auto" w:fill="FFFFFF"/>
        </w:rPr>
        <w:t>，</w:t>
      </w:r>
      <w:r>
        <w:rPr>
          <w:rFonts w:eastAsia="仿宋"/>
          <w:sz w:val="32"/>
          <w:szCs w:val="32"/>
          <w:shd w:val="clear" w:color="auto" w:fill="FFFFFF"/>
        </w:rPr>
        <w:t>内设</w:t>
      </w:r>
      <w:r>
        <w:rPr>
          <w:rFonts w:eastAsia="仿宋"/>
          <w:sz w:val="32"/>
          <w:szCs w:val="32"/>
          <w:shd w:val="clear" w:color="auto" w:fill="FFFFFF"/>
        </w:rPr>
        <w:t>办公室、</w:t>
      </w:r>
      <w:r>
        <w:rPr>
          <w:rFonts w:eastAsia="仿宋"/>
          <w:sz w:val="32"/>
          <w:szCs w:val="32"/>
          <w:shd w:val="clear" w:color="auto" w:fill="FFFFFF"/>
        </w:rPr>
        <w:t>综合审计室、政府投资评审中心</w:t>
      </w:r>
      <w:r>
        <w:rPr>
          <w:rFonts w:eastAsia="仿宋"/>
          <w:sz w:val="32"/>
          <w:szCs w:val="32"/>
          <w:shd w:val="clear" w:color="auto" w:fill="FFFFFF"/>
        </w:rPr>
        <w:t>。</w:t>
      </w:r>
      <w:r>
        <w:rPr>
          <w:rFonts w:eastAsia="仿宋"/>
          <w:sz w:val="32"/>
          <w:szCs w:val="32"/>
          <w:shd w:val="clear" w:color="auto" w:fill="FFFFFF"/>
        </w:rPr>
        <w:t>区</w:t>
      </w:r>
      <w:r>
        <w:rPr>
          <w:rFonts w:eastAsia="仿宋"/>
          <w:sz w:val="32"/>
          <w:szCs w:val="32"/>
          <w:shd w:val="clear" w:color="auto" w:fill="FFFFFF"/>
        </w:rPr>
        <w:t>审计局核定行政和事业编制</w:t>
      </w:r>
      <w:r>
        <w:rPr>
          <w:rFonts w:eastAsia="仿宋"/>
          <w:sz w:val="32"/>
          <w:szCs w:val="32"/>
          <w:shd w:val="clear" w:color="auto" w:fill="FFFFFF"/>
        </w:rPr>
        <w:t>10</w:t>
      </w:r>
      <w:r>
        <w:rPr>
          <w:rFonts w:eastAsia="仿宋"/>
          <w:sz w:val="32"/>
          <w:szCs w:val="32"/>
          <w:shd w:val="clear" w:color="auto" w:fill="FFFFFF"/>
        </w:rPr>
        <w:t>名，</w:t>
      </w:r>
      <w:r>
        <w:rPr>
          <w:rFonts w:eastAsia="仿宋"/>
          <w:sz w:val="32"/>
          <w:szCs w:val="32"/>
          <w:shd w:val="clear" w:color="auto" w:fill="FFFFFF"/>
        </w:rPr>
        <w:t>劳务派遣</w:t>
      </w:r>
      <w:r>
        <w:rPr>
          <w:rFonts w:eastAsia="仿宋"/>
          <w:sz w:val="32"/>
          <w:szCs w:val="32"/>
          <w:shd w:val="clear" w:color="auto" w:fill="FFFFFF"/>
        </w:rPr>
        <w:t>6</w:t>
      </w:r>
      <w:r>
        <w:rPr>
          <w:rFonts w:eastAsia="仿宋"/>
          <w:sz w:val="32"/>
          <w:szCs w:val="32"/>
          <w:shd w:val="clear" w:color="auto" w:fill="FFFFFF"/>
        </w:rPr>
        <w:t>名。</w:t>
      </w:r>
      <w:r>
        <w:rPr>
          <w:rFonts w:eastAsia="仿宋"/>
          <w:sz w:val="32"/>
          <w:szCs w:val="32"/>
          <w:shd w:val="clear" w:color="auto" w:fill="FFFFFF"/>
        </w:rPr>
        <w:t>截至</w:t>
      </w:r>
      <w:r>
        <w:rPr>
          <w:rFonts w:eastAsia="仿宋"/>
          <w:sz w:val="32"/>
          <w:szCs w:val="32"/>
          <w:shd w:val="clear" w:color="auto" w:fill="FFFFFF"/>
        </w:rPr>
        <w:t>2020</w:t>
      </w:r>
      <w:r>
        <w:rPr>
          <w:rFonts w:eastAsia="仿宋"/>
          <w:sz w:val="32"/>
          <w:szCs w:val="32"/>
          <w:shd w:val="clear" w:color="auto" w:fill="FFFFFF"/>
        </w:rPr>
        <w:t>年</w:t>
      </w:r>
      <w:r>
        <w:rPr>
          <w:rFonts w:eastAsia="仿宋"/>
          <w:sz w:val="32"/>
          <w:szCs w:val="32"/>
          <w:shd w:val="clear" w:color="auto" w:fill="FFFFFF"/>
        </w:rPr>
        <w:t>12</w:t>
      </w:r>
      <w:r>
        <w:rPr>
          <w:rFonts w:eastAsia="仿宋"/>
          <w:sz w:val="32"/>
          <w:szCs w:val="32"/>
          <w:shd w:val="clear" w:color="auto" w:fill="FFFFFF"/>
        </w:rPr>
        <w:t>月</w:t>
      </w:r>
      <w:r>
        <w:rPr>
          <w:rFonts w:eastAsia="仿宋"/>
          <w:sz w:val="32"/>
          <w:szCs w:val="32"/>
          <w:shd w:val="clear" w:color="auto" w:fill="FFFFFF"/>
        </w:rPr>
        <w:t>31</w:t>
      </w:r>
      <w:r>
        <w:rPr>
          <w:rFonts w:eastAsia="仿宋"/>
          <w:sz w:val="32"/>
          <w:szCs w:val="32"/>
          <w:shd w:val="clear" w:color="auto" w:fill="FFFFFF"/>
        </w:rPr>
        <w:t>日在</w:t>
      </w:r>
      <w:r>
        <w:rPr>
          <w:rFonts w:eastAsia="仿宋"/>
          <w:sz w:val="32"/>
          <w:szCs w:val="32"/>
          <w:shd w:val="clear" w:color="auto" w:fill="FFFFFF"/>
        </w:rPr>
        <w:t>编在</w:t>
      </w:r>
      <w:r>
        <w:rPr>
          <w:rFonts w:eastAsia="仿宋"/>
          <w:sz w:val="32"/>
          <w:szCs w:val="32"/>
          <w:shd w:val="clear" w:color="auto" w:fill="FFFFFF"/>
        </w:rPr>
        <w:t>职人员</w:t>
      </w:r>
      <w:r>
        <w:rPr>
          <w:rFonts w:eastAsia="仿宋"/>
          <w:sz w:val="32"/>
          <w:szCs w:val="32"/>
          <w:shd w:val="clear" w:color="auto" w:fill="FFFFFF"/>
        </w:rPr>
        <w:t>10</w:t>
      </w:r>
      <w:r>
        <w:rPr>
          <w:rFonts w:eastAsia="仿宋"/>
          <w:sz w:val="32"/>
          <w:szCs w:val="32"/>
          <w:shd w:val="clear" w:color="auto" w:fill="FFFFFF"/>
        </w:rPr>
        <w:t>名，劳务派遣人员</w:t>
      </w:r>
      <w:r>
        <w:rPr>
          <w:rFonts w:eastAsia="仿宋"/>
          <w:sz w:val="32"/>
          <w:szCs w:val="32"/>
          <w:shd w:val="clear" w:color="auto" w:fill="FFFFFF"/>
        </w:rPr>
        <w:t>6</w:t>
      </w:r>
      <w:r>
        <w:rPr>
          <w:rFonts w:eastAsia="仿宋"/>
          <w:sz w:val="32"/>
          <w:szCs w:val="32"/>
          <w:shd w:val="clear" w:color="auto" w:fill="FFFFFF"/>
        </w:rPr>
        <w:t>名。</w:t>
      </w:r>
    </w:p>
    <w:p w14:paraId="07A3D2F4" w14:textId="77777777" w:rsidR="00C57914" w:rsidRDefault="001B7740">
      <w:pPr>
        <w:pStyle w:val="a3"/>
        <w:widowControl/>
        <w:spacing w:beforeAutospacing="0" w:afterAutospacing="0" w:line="580" w:lineRule="exact"/>
        <w:ind w:firstLineChars="200" w:firstLine="643"/>
        <w:rPr>
          <w:rFonts w:eastAsia="仿宋"/>
          <w:b/>
          <w:bCs/>
          <w:sz w:val="32"/>
          <w:szCs w:val="32"/>
          <w:shd w:val="clear" w:color="auto" w:fill="FFFFFF"/>
        </w:rPr>
      </w:pPr>
      <w:r>
        <w:rPr>
          <w:rFonts w:eastAsia="仿宋"/>
          <w:b/>
          <w:bCs/>
          <w:sz w:val="32"/>
          <w:szCs w:val="32"/>
          <w:shd w:val="clear" w:color="auto" w:fill="FFFFFF"/>
        </w:rPr>
        <w:t>二、</w:t>
      </w:r>
      <w:r>
        <w:rPr>
          <w:rFonts w:eastAsia="仿宋"/>
          <w:b/>
          <w:bCs/>
          <w:sz w:val="32"/>
          <w:szCs w:val="32"/>
          <w:shd w:val="clear" w:color="auto" w:fill="FFFFFF"/>
        </w:rPr>
        <w:t>预算支出及绩效情况</w:t>
      </w:r>
    </w:p>
    <w:p w14:paraId="32E09443" w14:textId="77777777" w:rsidR="00C57914" w:rsidRDefault="001B7740">
      <w:pPr>
        <w:pStyle w:val="a3"/>
        <w:widowControl/>
        <w:spacing w:beforeAutospacing="0" w:afterAutospacing="0" w:line="580" w:lineRule="exact"/>
        <w:ind w:firstLineChars="200" w:firstLine="643"/>
        <w:rPr>
          <w:rFonts w:eastAsia="仿宋"/>
          <w:b/>
          <w:bCs/>
          <w:sz w:val="32"/>
          <w:szCs w:val="32"/>
        </w:rPr>
      </w:pPr>
      <w:r>
        <w:rPr>
          <w:rFonts w:eastAsia="仿宋"/>
          <w:b/>
          <w:bCs/>
          <w:sz w:val="32"/>
          <w:szCs w:val="32"/>
          <w:shd w:val="clear" w:color="auto" w:fill="FFFFFF"/>
        </w:rPr>
        <w:t>（一）预决算及信息公开情况</w:t>
      </w:r>
    </w:p>
    <w:p w14:paraId="6CA49BF7" w14:textId="77777777" w:rsidR="00C57914" w:rsidRDefault="001B7740">
      <w:pPr>
        <w:pStyle w:val="a3"/>
        <w:widowControl/>
        <w:spacing w:beforeAutospacing="0" w:afterAutospacing="0" w:line="580" w:lineRule="exact"/>
        <w:ind w:firstLineChars="200" w:firstLine="640"/>
        <w:rPr>
          <w:rFonts w:eastAsia="仿宋"/>
          <w:sz w:val="32"/>
          <w:szCs w:val="32"/>
        </w:rPr>
      </w:pPr>
      <w:r>
        <w:rPr>
          <w:rFonts w:eastAsia="仿宋"/>
          <w:sz w:val="32"/>
          <w:szCs w:val="32"/>
          <w:shd w:val="clear" w:color="auto" w:fill="FFFFFF"/>
        </w:rPr>
        <w:t>1.2020</w:t>
      </w:r>
      <w:r>
        <w:rPr>
          <w:rFonts w:eastAsia="仿宋"/>
          <w:sz w:val="32"/>
          <w:szCs w:val="32"/>
          <w:shd w:val="clear" w:color="auto" w:fill="FFFFFF"/>
        </w:rPr>
        <w:t>年部门决算收入情况：收入合计</w:t>
      </w:r>
      <w:r>
        <w:rPr>
          <w:rFonts w:eastAsia="仿宋"/>
          <w:sz w:val="32"/>
          <w:szCs w:val="32"/>
          <w:shd w:val="clear" w:color="auto" w:fill="FFFFFF"/>
        </w:rPr>
        <w:t>348.66</w:t>
      </w:r>
      <w:r>
        <w:rPr>
          <w:rFonts w:eastAsia="仿宋"/>
          <w:sz w:val="32"/>
          <w:szCs w:val="32"/>
          <w:shd w:val="clear" w:color="auto" w:fill="FFFFFF"/>
        </w:rPr>
        <w:t>万元。年初预算安排</w:t>
      </w:r>
      <w:r>
        <w:rPr>
          <w:rFonts w:eastAsia="仿宋"/>
          <w:sz w:val="32"/>
          <w:szCs w:val="32"/>
          <w:shd w:val="clear" w:color="auto" w:fill="FFFFFF"/>
        </w:rPr>
        <w:t>348.66</w:t>
      </w:r>
      <w:r>
        <w:rPr>
          <w:rFonts w:eastAsia="仿宋"/>
          <w:sz w:val="32"/>
          <w:szCs w:val="32"/>
          <w:shd w:val="clear" w:color="auto" w:fill="FFFFFF"/>
        </w:rPr>
        <w:t>万元。</w:t>
      </w:r>
    </w:p>
    <w:p w14:paraId="02003378" w14:textId="77777777" w:rsidR="00C57914" w:rsidRDefault="001B7740">
      <w:pPr>
        <w:pStyle w:val="a3"/>
        <w:widowControl/>
        <w:spacing w:beforeAutospacing="0" w:afterAutospacing="0" w:line="580" w:lineRule="exact"/>
        <w:ind w:firstLineChars="200" w:firstLine="640"/>
        <w:rPr>
          <w:rFonts w:eastAsia="仿宋"/>
          <w:sz w:val="32"/>
          <w:szCs w:val="32"/>
        </w:rPr>
      </w:pPr>
      <w:r>
        <w:rPr>
          <w:rFonts w:eastAsia="仿宋"/>
          <w:sz w:val="32"/>
          <w:szCs w:val="32"/>
          <w:shd w:val="clear" w:color="auto" w:fill="FFFFFF"/>
        </w:rPr>
        <w:t>2.2020</w:t>
      </w:r>
      <w:r>
        <w:rPr>
          <w:rFonts w:eastAsia="仿宋"/>
          <w:sz w:val="32"/>
          <w:szCs w:val="32"/>
          <w:shd w:val="clear" w:color="auto" w:fill="FFFFFF"/>
        </w:rPr>
        <w:t>年部门决算支出情况：支出合计</w:t>
      </w:r>
      <w:r>
        <w:rPr>
          <w:rFonts w:eastAsia="仿宋"/>
          <w:sz w:val="32"/>
          <w:szCs w:val="32"/>
          <w:shd w:val="clear" w:color="auto" w:fill="FFFFFF"/>
        </w:rPr>
        <w:t>433.71</w:t>
      </w:r>
      <w:r>
        <w:rPr>
          <w:rFonts w:eastAsia="仿宋"/>
          <w:sz w:val="32"/>
          <w:szCs w:val="32"/>
          <w:shd w:val="clear" w:color="auto" w:fill="FFFFFF"/>
        </w:rPr>
        <w:t>万元，其中基本支出</w:t>
      </w:r>
      <w:r>
        <w:rPr>
          <w:rFonts w:eastAsia="仿宋"/>
          <w:sz w:val="32"/>
          <w:szCs w:val="32"/>
          <w:shd w:val="clear" w:color="auto" w:fill="FFFFFF"/>
        </w:rPr>
        <w:t>99.68</w:t>
      </w:r>
      <w:r>
        <w:rPr>
          <w:rFonts w:eastAsia="仿宋"/>
          <w:sz w:val="32"/>
          <w:szCs w:val="32"/>
          <w:shd w:val="clear" w:color="auto" w:fill="FFFFFF"/>
        </w:rPr>
        <w:t>万元，项目支出</w:t>
      </w:r>
      <w:r>
        <w:rPr>
          <w:rFonts w:eastAsia="仿宋"/>
          <w:sz w:val="32"/>
          <w:szCs w:val="32"/>
          <w:shd w:val="clear" w:color="auto" w:fill="FFFFFF"/>
        </w:rPr>
        <w:t>334.03</w:t>
      </w:r>
      <w:r>
        <w:rPr>
          <w:rFonts w:eastAsia="仿宋"/>
          <w:sz w:val="32"/>
          <w:szCs w:val="32"/>
          <w:shd w:val="clear" w:color="auto" w:fill="FFFFFF"/>
        </w:rPr>
        <w:t>万元。</w:t>
      </w:r>
    </w:p>
    <w:p w14:paraId="5CC322E3" w14:textId="77777777" w:rsidR="00C57914" w:rsidRDefault="001B7740">
      <w:pPr>
        <w:pStyle w:val="a3"/>
        <w:widowControl/>
        <w:spacing w:beforeAutospacing="0" w:afterAutospacing="0" w:line="580" w:lineRule="exact"/>
        <w:ind w:firstLineChars="200" w:firstLine="640"/>
        <w:rPr>
          <w:rFonts w:eastAsia="仿宋"/>
          <w:sz w:val="32"/>
          <w:szCs w:val="32"/>
        </w:rPr>
      </w:pPr>
      <w:r>
        <w:rPr>
          <w:rFonts w:eastAsia="仿宋"/>
          <w:sz w:val="32"/>
          <w:szCs w:val="32"/>
          <w:shd w:val="clear" w:color="auto" w:fill="FFFFFF"/>
        </w:rPr>
        <w:t>3.2020</w:t>
      </w:r>
      <w:r>
        <w:rPr>
          <w:rFonts w:eastAsia="仿宋"/>
          <w:sz w:val="32"/>
          <w:szCs w:val="32"/>
          <w:shd w:val="clear" w:color="auto" w:fill="FFFFFF"/>
        </w:rPr>
        <w:t>年部门决算结转和结余：年初结转和结余</w:t>
      </w:r>
      <w:r>
        <w:rPr>
          <w:rFonts w:eastAsia="仿宋"/>
          <w:sz w:val="32"/>
          <w:szCs w:val="32"/>
          <w:shd w:val="clear" w:color="auto" w:fill="FFFFFF"/>
        </w:rPr>
        <w:t>86.41</w:t>
      </w:r>
      <w:r>
        <w:rPr>
          <w:rFonts w:eastAsia="仿宋"/>
          <w:sz w:val="32"/>
          <w:szCs w:val="32"/>
          <w:shd w:val="clear" w:color="auto" w:fill="FFFFFF"/>
        </w:rPr>
        <w:t>万元，年末结转和结余</w:t>
      </w:r>
      <w:r>
        <w:rPr>
          <w:rFonts w:eastAsia="仿宋"/>
          <w:sz w:val="32"/>
          <w:szCs w:val="32"/>
          <w:shd w:val="clear" w:color="auto" w:fill="FFFFFF"/>
        </w:rPr>
        <w:t>1.36</w:t>
      </w:r>
      <w:r>
        <w:rPr>
          <w:rFonts w:eastAsia="仿宋"/>
          <w:sz w:val="32"/>
          <w:szCs w:val="32"/>
          <w:shd w:val="clear" w:color="auto" w:fill="FFFFFF"/>
        </w:rPr>
        <w:t>万元。</w:t>
      </w:r>
    </w:p>
    <w:p w14:paraId="451E4352" w14:textId="77777777" w:rsidR="00C57914" w:rsidRDefault="001B7740">
      <w:pPr>
        <w:pStyle w:val="a3"/>
        <w:widowControl/>
        <w:spacing w:beforeAutospacing="0" w:afterAutospacing="0" w:line="580" w:lineRule="exact"/>
        <w:ind w:firstLineChars="200" w:firstLine="640"/>
        <w:rPr>
          <w:rFonts w:eastAsia="仿宋"/>
          <w:sz w:val="32"/>
          <w:szCs w:val="32"/>
        </w:rPr>
      </w:pPr>
      <w:r>
        <w:rPr>
          <w:rFonts w:eastAsia="仿宋"/>
          <w:sz w:val="32"/>
          <w:szCs w:val="32"/>
          <w:shd w:val="clear" w:color="auto" w:fill="FFFFFF"/>
        </w:rPr>
        <w:t>4.</w:t>
      </w:r>
      <w:r>
        <w:rPr>
          <w:rFonts w:eastAsia="仿宋"/>
          <w:sz w:val="32"/>
          <w:szCs w:val="32"/>
          <w:shd w:val="clear" w:color="auto" w:fill="FFFFFF"/>
        </w:rPr>
        <w:t>预决算公开：在</w:t>
      </w:r>
      <w:r>
        <w:rPr>
          <w:rFonts w:eastAsia="仿宋"/>
          <w:sz w:val="32"/>
          <w:szCs w:val="32"/>
          <w:shd w:val="clear" w:color="auto" w:fill="FFFFFF"/>
        </w:rPr>
        <w:t>大通湖区政府门户网上</w:t>
      </w:r>
      <w:proofErr w:type="gramStart"/>
      <w:r>
        <w:rPr>
          <w:rFonts w:eastAsia="仿宋"/>
          <w:sz w:val="32"/>
          <w:szCs w:val="32"/>
          <w:shd w:val="clear" w:color="auto" w:fill="FFFFFF"/>
        </w:rPr>
        <w:t>公统一</w:t>
      </w:r>
      <w:proofErr w:type="gramEnd"/>
      <w:r>
        <w:rPr>
          <w:rFonts w:eastAsia="仿宋"/>
          <w:sz w:val="32"/>
          <w:szCs w:val="32"/>
          <w:shd w:val="clear" w:color="auto" w:fill="FFFFFF"/>
        </w:rPr>
        <w:t>平台上公开了单位预决算</w:t>
      </w:r>
      <w:r>
        <w:rPr>
          <w:rFonts w:eastAsia="仿宋"/>
          <w:sz w:val="32"/>
          <w:szCs w:val="32"/>
          <w:shd w:val="clear" w:color="auto" w:fill="FFFFFF"/>
        </w:rPr>
        <w:t>、</w:t>
      </w:r>
      <w:r>
        <w:rPr>
          <w:rFonts w:eastAsia="仿宋"/>
          <w:sz w:val="32"/>
          <w:szCs w:val="32"/>
          <w:shd w:val="clear" w:color="auto" w:fill="FFFFFF"/>
        </w:rPr>
        <w:t>预算绩效目标表、单位财务报告等</w:t>
      </w:r>
      <w:r>
        <w:rPr>
          <w:rFonts w:eastAsia="仿宋"/>
          <w:sz w:val="32"/>
          <w:szCs w:val="32"/>
          <w:shd w:val="clear" w:color="auto" w:fill="FFFFFF"/>
        </w:rPr>
        <w:t>。</w:t>
      </w:r>
    </w:p>
    <w:p w14:paraId="35097E00" w14:textId="77777777" w:rsidR="00C57914" w:rsidRDefault="001B7740">
      <w:pPr>
        <w:pStyle w:val="a3"/>
        <w:widowControl/>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5.“</w:t>
      </w:r>
      <w:r>
        <w:rPr>
          <w:rFonts w:eastAsia="仿宋"/>
          <w:sz w:val="32"/>
          <w:szCs w:val="32"/>
          <w:shd w:val="clear" w:color="auto" w:fill="FFFFFF"/>
        </w:rPr>
        <w:t>三公</w:t>
      </w:r>
      <w:r>
        <w:rPr>
          <w:rFonts w:eastAsia="仿宋"/>
          <w:sz w:val="32"/>
          <w:szCs w:val="32"/>
          <w:shd w:val="clear" w:color="auto" w:fill="FFFFFF"/>
        </w:rPr>
        <w:t>”</w:t>
      </w:r>
      <w:r>
        <w:rPr>
          <w:rFonts w:eastAsia="仿宋"/>
          <w:sz w:val="32"/>
          <w:szCs w:val="32"/>
          <w:shd w:val="clear" w:color="auto" w:fill="FFFFFF"/>
        </w:rPr>
        <w:t>经费控制：</w:t>
      </w:r>
      <w:r>
        <w:rPr>
          <w:rFonts w:eastAsia="仿宋"/>
          <w:sz w:val="32"/>
          <w:szCs w:val="32"/>
          <w:shd w:val="clear" w:color="auto" w:fill="FFFFFF"/>
        </w:rPr>
        <w:t>2020</w:t>
      </w:r>
      <w:r>
        <w:rPr>
          <w:rFonts w:eastAsia="仿宋"/>
          <w:sz w:val="32"/>
          <w:szCs w:val="32"/>
          <w:shd w:val="clear" w:color="auto" w:fill="FFFFFF"/>
        </w:rPr>
        <w:t>年我局</w:t>
      </w:r>
      <w:r>
        <w:rPr>
          <w:rFonts w:eastAsia="仿宋"/>
          <w:sz w:val="32"/>
          <w:szCs w:val="32"/>
          <w:shd w:val="clear" w:color="auto" w:fill="FFFFFF"/>
        </w:rPr>
        <w:t>“</w:t>
      </w:r>
      <w:r>
        <w:rPr>
          <w:rFonts w:eastAsia="仿宋"/>
          <w:sz w:val="32"/>
          <w:szCs w:val="32"/>
          <w:shd w:val="clear" w:color="auto" w:fill="FFFFFF"/>
        </w:rPr>
        <w:t>三公</w:t>
      </w:r>
      <w:r>
        <w:rPr>
          <w:rFonts w:eastAsia="仿宋"/>
          <w:sz w:val="32"/>
          <w:szCs w:val="32"/>
          <w:shd w:val="clear" w:color="auto" w:fill="FFFFFF"/>
        </w:rPr>
        <w:t>”</w:t>
      </w:r>
      <w:r>
        <w:rPr>
          <w:rFonts w:eastAsia="仿宋"/>
          <w:sz w:val="32"/>
          <w:szCs w:val="32"/>
          <w:shd w:val="clear" w:color="auto" w:fill="FFFFFF"/>
        </w:rPr>
        <w:t>经费</w:t>
      </w:r>
      <w:r>
        <w:rPr>
          <w:rFonts w:eastAsia="仿宋"/>
          <w:sz w:val="32"/>
          <w:szCs w:val="32"/>
          <w:shd w:val="clear" w:color="auto" w:fill="FFFFFF"/>
        </w:rPr>
        <w:t>预算</w:t>
      </w:r>
      <w:r>
        <w:rPr>
          <w:rFonts w:eastAsia="仿宋"/>
          <w:sz w:val="32"/>
          <w:szCs w:val="32"/>
          <w:shd w:val="clear" w:color="auto" w:fill="FFFFFF"/>
        </w:rPr>
        <w:t>18</w:t>
      </w:r>
      <w:r>
        <w:rPr>
          <w:rFonts w:eastAsia="仿宋"/>
          <w:sz w:val="32"/>
          <w:szCs w:val="32"/>
          <w:shd w:val="clear" w:color="auto" w:fill="FFFFFF"/>
        </w:rPr>
        <w:t>万元，实际</w:t>
      </w:r>
      <w:r>
        <w:rPr>
          <w:rFonts w:eastAsia="仿宋"/>
          <w:sz w:val="32"/>
          <w:szCs w:val="32"/>
          <w:shd w:val="clear" w:color="auto" w:fill="FFFFFF"/>
        </w:rPr>
        <w:t>支出</w:t>
      </w:r>
      <w:r>
        <w:rPr>
          <w:rFonts w:eastAsia="仿宋"/>
          <w:sz w:val="32"/>
          <w:szCs w:val="32"/>
          <w:shd w:val="clear" w:color="auto" w:fill="FFFFFF"/>
        </w:rPr>
        <w:t>6.93</w:t>
      </w:r>
      <w:r>
        <w:rPr>
          <w:rFonts w:eastAsia="仿宋"/>
          <w:sz w:val="32"/>
          <w:szCs w:val="32"/>
          <w:shd w:val="clear" w:color="auto" w:fill="FFFFFF"/>
        </w:rPr>
        <w:t>万元，其中公务用车购置及运行维护费</w:t>
      </w:r>
      <w:r>
        <w:rPr>
          <w:rFonts w:eastAsia="仿宋"/>
          <w:sz w:val="32"/>
          <w:szCs w:val="32"/>
          <w:shd w:val="clear" w:color="auto" w:fill="FFFFFF"/>
        </w:rPr>
        <w:t>2.08</w:t>
      </w:r>
      <w:r>
        <w:rPr>
          <w:rFonts w:eastAsia="仿宋"/>
          <w:sz w:val="32"/>
          <w:szCs w:val="32"/>
          <w:shd w:val="clear" w:color="auto" w:fill="FFFFFF"/>
        </w:rPr>
        <w:t>万元（</w:t>
      </w:r>
      <w:r>
        <w:rPr>
          <w:rFonts w:eastAsia="仿宋"/>
          <w:sz w:val="32"/>
          <w:szCs w:val="32"/>
          <w:shd w:val="clear" w:color="auto" w:fill="FFFFFF"/>
        </w:rPr>
        <w:t>本单位无公车，发生的费用主要是在统一平台上调车</w:t>
      </w:r>
      <w:r>
        <w:rPr>
          <w:rFonts w:eastAsia="仿宋"/>
          <w:sz w:val="32"/>
          <w:szCs w:val="32"/>
          <w:shd w:val="clear" w:color="auto" w:fill="FFFFFF"/>
        </w:rPr>
        <w:lastRenderedPageBreak/>
        <w:t>费用</w:t>
      </w:r>
      <w:r>
        <w:rPr>
          <w:rFonts w:eastAsia="仿宋"/>
          <w:sz w:val="32"/>
          <w:szCs w:val="32"/>
          <w:shd w:val="clear" w:color="auto" w:fill="FFFFFF"/>
        </w:rPr>
        <w:t>），公务接待费</w:t>
      </w:r>
      <w:r>
        <w:rPr>
          <w:rFonts w:eastAsia="仿宋"/>
          <w:sz w:val="32"/>
          <w:szCs w:val="32"/>
          <w:shd w:val="clear" w:color="auto" w:fill="FFFFFF"/>
        </w:rPr>
        <w:t>4.85</w:t>
      </w:r>
      <w:r>
        <w:rPr>
          <w:rFonts w:eastAsia="仿宋"/>
          <w:sz w:val="32"/>
          <w:szCs w:val="32"/>
          <w:shd w:val="clear" w:color="auto" w:fill="FFFFFF"/>
        </w:rPr>
        <w:t>万元。</w:t>
      </w:r>
      <w:r>
        <w:rPr>
          <w:rFonts w:eastAsia="仿宋"/>
          <w:sz w:val="32"/>
          <w:szCs w:val="32"/>
          <w:shd w:val="clear" w:color="auto" w:fill="FFFFFF"/>
        </w:rPr>
        <w:t>“</w:t>
      </w:r>
      <w:r>
        <w:rPr>
          <w:rFonts w:eastAsia="仿宋"/>
          <w:sz w:val="32"/>
          <w:szCs w:val="32"/>
          <w:shd w:val="clear" w:color="auto" w:fill="FFFFFF"/>
        </w:rPr>
        <w:t>三公经费</w:t>
      </w:r>
      <w:r>
        <w:rPr>
          <w:rFonts w:eastAsia="仿宋"/>
          <w:sz w:val="32"/>
          <w:szCs w:val="32"/>
          <w:shd w:val="clear" w:color="auto" w:fill="FFFFFF"/>
        </w:rPr>
        <w:t>”</w:t>
      </w:r>
      <w:r>
        <w:rPr>
          <w:rFonts w:eastAsia="仿宋"/>
          <w:sz w:val="32"/>
          <w:szCs w:val="32"/>
          <w:shd w:val="clear" w:color="auto" w:fill="FFFFFF"/>
        </w:rPr>
        <w:t>支出比</w:t>
      </w:r>
      <w:r>
        <w:rPr>
          <w:rFonts w:eastAsia="仿宋"/>
          <w:sz w:val="32"/>
          <w:szCs w:val="32"/>
          <w:shd w:val="clear" w:color="auto" w:fill="FFFFFF"/>
        </w:rPr>
        <w:t>2019</w:t>
      </w:r>
      <w:r>
        <w:rPr>
          <w:rFonts w:eastAsia="仿宋"/>
          <w:sz w:val="32"/>
          <w:szCs w:val="32"/>
          <w:shd w:val="clear" w:color="auto" w:fill="FFFFFF"/>
        </w:rPr>
        <w:t>年增加了</w:t>
      </w:r>
      <w:r>
        <w:rPr>
          <w:rFonts w:eastAsia="仿宋"/>
          <w:sz w:val="32"/>
          <w:szCs w:val="32"/>
          <w:shd w:val="clear" w:color="auto" w:fill="FFFFFF"/>
        </w:rPr>
        <w:t>0.04</w:t>
      </w:r>
      <w:r>
        <w:rPr>
          <w:rFonts w:eastAsia="仿宋"/>
          <w:sz w:val="32"/>
          <w:szCs w:val="32"/>
          <w:shd w:val="clear" w:color="auto" w:fill="FFFFFF"/>
        </w:rPr>
        <w:t>万元</w:t>
      </w:r>
      <w:r>
        <w:rPr>
          <w:rFonts w:eastAsia="仿宋"/>
          <w:sz w:val="32"/>
          <w:szCs w:val="32"/>
          <w:shd w:val="clear" w:color="auto" w:fill="FFFFFF"/>
        </w:rPr>
        <w:t>。</w:t>
      </w:r>
    </w:p>
    <w:p w14:paraId="48339E57" w14:textId="77777777" w:rsidR="00C57914" w:rsidRDefault="001B7740">
      <w:pPr>
        <w:pStyle w:val="a3"/>
        <w:widowControl/>
        <w:spacing w:beforeAutospacing="0" w:afterAutospacing="0" w:line="580" w:lineRule="exact"/>
        <w:ind w:firstLineChars="200" w:firstLine="643"/>
        <w:rPr>
          <w:rFonts w:eastAsia="仿宋"/>
          <w:b/>
          <w:bCs/>
          <w:sz w:val="32"/>
          <w:szCs w:val="32"/>
        </w:rPr>
      </w:pPr>
      <w:r>
        <w:rPr>
          <w:rFonts w:eastAsia="仿宋"/>
          <w:b/>
          <w:bCs/>
          <w:sz w:val="32"/>
          <w:szCs w:val="32"/>
          <w:shd w:val="clear" w:color="auto" w:fill="FFFFFF"/>
        </w:rPr>
        <w:t>（二）资金使用情况</w:t>
      </w:r>
    </w:p>
    <w:p w14:paraId="7F4E4F5C" w14:textId="77777777" w:rsidR="00C57914" w:rsidRDefault="001B7740">
      <w:pPr>
        <w:pStyle w:val="a3"/>
        <w:widowControl/>
        <w:spacing w:beforeAutospacing="0" w:afterAutospacing="0" w:line="580" w:lineRule="exact"/>
        <w:ind w:firstLineChars="200" w:firstLine="640"/>
        <w:rPr>
          <w:rFonts w:eastAsia="仿宋"/>
          <w:sz w:val="32"/>
          <w:szCs w:val="32"/>
        </w:rPr>
      </w:pPr>
      <w:r>
        <w:rPr>
          <w:rFonts w:eastAsia="仿宋"/>
          <w:sz w:val="32"/>
          <w:szCs w:val="32"/>
          <w:shd w:val="clear" w:color="auto" w:fill="FFFFFF"/>
        </w:rPr>
        <w:t>我局在部门整体支出中，严格按照年初预算安排，及时申报年中预算调整，严格遵守资金管理制度，强化监督，专款专用。</w:t>
      </w:r>
      <w:r>
        <w:rPr>
          <w:rFonts w:eastAsia="仿宋"/>
          <w:sz w:val="32"/>
          <w:szCs w:val="32"/>
          <w:shd w:val="clear" w:color="auto" w:fill="FFFFFF"/>
        </w:rPr>
        <w:t>2020</w:t>
      </w:r>
      <w:r>
        <w:rPr>
          <w:rFonts w:eastAsia="仿宋"/>
          <w:sz w:val="32"/>
          <w:szCs w:val="32"/>
          <w:shd w:val="clear" w:color="auto" w:fill="FFFFFF"/>
        </w:rPr>
        <w:t>年</w:t>
      </w:r>
      <w:r>
        <w:rPr>
          <w:rFonts w:eastAsia="仿宋"/>
          <w:sz w:val="32"/>
          <w:szCs w:val="32"/>
          <w:shd w:val="clear" w:color="auto" w:fill="FFFFFF"/>
        </w:rPr>
        <w:t>大通湖区</w:t>
      </w:r>
      <w:r>
        <w:rPr>
          <w:rFonts w:eastAsia="仿宋"/>
          <w:sz w:val="32"/>
          <w:szCs w:val="32"/>
          <w:shd w:val="clear" w:color="auto" w:fill="FFFFFF"/>
        </w:rPr>
        <w:t>审计局基本支出为</w:t>
      </w:r>
      <w:r>
        <w:rPr>
          <w:rFonts w:eastAsia="仿宋"/>
          <w:sz w:val="32"/>
          <w:szCs w:val="32"/>
          <w:shd w:val="clear" w:color="auto" w:fill="FFFFFF"/>
        </w:rPr>
        <w:t>99.68</w:t>
      </w:r>
      <w:r>
        <w:rPr>
          <w:rFonts w:eastAsia="仿宋"/>
          <w:sz w:val="32"/>
          <w:szCs w:val="32"/>
          <w:shd w:val="clear" w:color="auto" w:fill="FFFFFF"/>
        </w:rPr>
        <w:t>万元，其中：</w:t>
      </w:r>
    </w:p>
    <w:p w14:paraId="7A4781DE" w14:textId="77777777" w:rsidR="00C57914" w:rsidRDefault="001B7740">
      <w:pPr>
        <w:pStyle w:val="a3"/>
        <w:widowControl/>
        <w:spacing w:beforeAutospacing="0" w:afterAutospacing="0" w:line="580" w:lineRule="exact"/>
        <w:ind w:firstLineChars="200" w:firstLine="640"/>
        <w:rPr>
          <w:rFonts w:eastAsia="仿宋"/>
          <w:sz w:val="32"/>
          <w:szCs w:val="32"/>
        </w:rPr>
      </w:pPr>
      <w:r>
        <w:rPr>
          <w:rFonts w:eastAsia="仿宋"/>
          <w:sz w:val="32"/>
          <w:szCs w:val="32"/>
          <w:shd w:val="clear" w:color="auto" w:fill="FFFFFF"/>
        </w:rPr>
        <w:t>1</w:t>
      </w:r>
      <w:r>
        <w:rPr>
          <w:rFonts w:eastAsia="仿宋"/>
          <w:sz w:val="32"/>
          <w:szCs w:val="32"/>
          <w:shd w:val="clear" w:color="auto" w:fill="FFFFFF"/>
        </w:rPr>
        <w:t>、</w:t>
      </w:r>
      <w:r>
        <w:rPr>
          <w:rFonts w:eastAsia="仿宋"/>
          <w:sz w:val="32"/>
          <w:szCs w:val="32"/>
          <w:shd w:val="clear" w:color="auto" w:fill="FFFFFF"/>
        </w:rPr>
        <w:t>人员经费支出</w:t>
      </w:r>
      <w:r>
        <w:rPr>
          <w:rFonts w:eastAsia="仿宋"/>
          <w:sz w:val="32"/>
          <w:szCs w:val="32"/>
          <w:shd w:val="clear" w:color="auto" w:fill="FFFFFF"/>
        </w:rPr>
        <w:t>84.04</w:t>
      </w:r>
      <w:r>
        <w:rPr>
          <w:rFonts w:eastAsia="仿宋"/>
          <w:sz w:val="32"/>
          <w:szCs w:val="32"/>
          <w:shd w:val="clear" w:color="auto" w:fill="FFFFFF"/>
        </w:rPr>
        <w:t>万元，</w:t>
      </w:r>
      <w:proofErr w:type="gramStart"/>
      <w:r>
        <w:rPr>
          <w:rFonts w:eastAsia="仿宋"/>
          <w:sz w:val="32"/>
          <w:szCs w:val="32"/>
          <w:shd w:val="clear" w:color="auto" w:fill="FFFFFF"/>
        </w:rPr>
        <w:t>占基本</w:t>
      </w:r>
      <w:proofErr w:type="gramEnd"/>
      <w:r>
        <w:rPr>
          <w:rFonts w:eastAsia="仿宋"/>
          <w:sz w:val="32"/>
          <w:szCs w:val="32"/>
          <w:shd w:val="clear" w:color="auto" w:fill="FFFFFF"/>
        </w:rPr>
        <w:t>支出的</w:t>
      </w:r>
      <w:r>
        <w:rPr>
          <w:rFonts w:eastAsia="仿宋"/>
          <w:sz w:val="32"/>
          <w:szCs w:val="32"/>
          <w:shd w:val="clear" w:color="auto" w:fill="FFFFFF"/>
        </w:rPr>
        <w:t>84.31</w:t>
      </w:r>
      <w:r>
        <w:rPr>
          <w:rFonts w:eastAsia="仿宋"/>
          <w:sz w:val="32"/>
          <w:szCs w:val="32"/>
          <w:shd w:val="clear" w:color="auto" w:fill="FFFFFF"/>
        </w:rPr>
        <w:t>%</w:t>
      </w:r>
      <w:r>
        <w:rPr>
          <w:rFonts w:eastAsia="仿宋"/>
          <w:sz w:val="32"/>
          <w:szCs w:val="32"/>
          <w:shd w:val="clear" w:color="auto" w:fill="FFFFFF"/>
        </w:rPr>
        <w:t>。主要用于根据国家规定安排的工资福利支出、对个人和家庭补助等人员经费支出</w:t>
      </w:r>
      <w:r>
        <w:rPr>
          <w:rFonts w:eastAsia="仿宋"/>
          <w:sz w:val="32"/>
          <w:szCs w:val="32"/>
          <w:shd w:val="clear" w:color="auto" w:fill="FFFFFF"/>
        </w:rPr>
        <w:t>、</w:t>
      </w:r>
      <w:r>
        <w:rPr>
          <w:rFonts w:eastAsia="仿宋"/>
          <w:sz w:val="32"/>
          <w:szCs w:val="32"/>
          <w:shd w:val="clear" w:color="auto" w:fill="FFFFFF"/>
        </w:rPr>
        <w:t>五险</w:t>
      </w:r>
      <w:proofErr w:type="gramStart"/>
      <w:r>
        <w:rPr>
          <w:rFonts w:eastAsia="仿宋"/>
          <w:sz w:val="32"/>
          <w:szCs w:val="32"/>
          <w:shd w:val="clear" w:color="auto" w:fill="FFFFFF"/>
        </w:rPr>
        <w:t>一</w:t>
      </w:r>
      <w:proofErr w:type="gramEnd"/>
      <w:r>
        <w:rPr>
          <w:rFonts w:eastAsia="仿宋"/>
          <w:sz w:val="32"/>
          <w:szCs w:val="32"/>
          <w:shd w:val="clear" w:color="auto" w:fill="FFFFFF"/>
        </w:rPr>
        <w:t>金支出</w:t>
      </w:r>
      <w:r>
        <w:rPr>
          <w:rFonts w:eastAsia="仿宋"/>
          <w:sz w:val="32"/>
          <w:szCs w:val="32"/>
          <w:shd w:val="clear" w:color="auto" w:fill="FFFFFF"/>
        </w:rPr>
        <w:t>。</w:t>
      </w:r>
      <w:r>
        <w:rPr>
          <w:rFonts w:eastAsia="仿宋"/>
          <w:sz w:val="32"/>
          <w:szCs w:val="32"/>
          <w:shd w:val="clear" w:color="auto" w:fill="FFFFFF"/>
        </w:rPr>
        <w:t xml:space="preserve">  </w:t>
      </w:r>
    </w:p>
    <w:p w14:paraId="244E0ED2" w14:textId="77777777" w:rsidR="00C57914" w:rsidRDefault="001B7740">
      <w:pPr>
        <w:pStyle w:val="a3"/>
        <w:widowControl/>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2</w:t>
      </w:r>
      <w:r>
        <w:rPr>
          <w:rFonts w:eastAsia="仿宋"/>
          <w:sz w:val="32"/>
          <w:szCs w:val="32"/>
          <w:shd w:val="clear" w:color="auto" w:fill="FFFFFF"/>
        </w:rPr>
        <w:t>、</w:t>
      </w:r>
      <w:r>
        <w:rPr>
          <w:rFonts w:eastAsia="仿宋"/>
          <w:sz w:val="32"/>
          <w:szCs w:val="32"/>
          <w:shd w:val="clear" w:color="auto" w:fill="FFFFFF"/>
        </w:rPr>
        <w:t>日常运行公用经费支出</w:t>
      </w:r>
      <w:r>
        <w:rPr>
          <w:rFonts w:eastAsia="仿宋"/>
          <w:sz w:val="32"/>
          <w:szCs w:val="32"/>
          <w:shd w:val="clear" w:color="auto" w:fill="FFFFFF"/>
        </w:rPr>
        <w:t>15.64</w:t>
      </w:r>
      <w:r>
        <w:rPr>
          <w:rFonts w:eastAsia="仿宋"/>
          <w:sz w:val="32"/>
          <w:szCs w:val="32"/>
          <w:shd w:val="clear" w:color="auto" w:fill="FFFFFF"/>
        </w:rPr>
        <w:t>万元，</w:t>
      </w:r>
      <w:proofErr w:type="gramStart"/>
      <w:r>
        <w:rPr>
          <w:rFonts w:eastAsia="仿宋"/>
          <w:sz w:val="32"/>
          <w:szCs w:val="32"/>
          <w:shd w:val="clear" w:color="auto" w:fill="FFFFFF"/>
        </w:rPr>
        <w:t>占基本</w:t>
      </w:r>
      <w:proofErr w:type="gramEnd"/>
      <w:r>
        <w:rPr>
          <w:rFonts w:eastAsia="仿宋"/>
          <w:sz w:val="32"/>
          <w:szCs w:val="32"/>
          <w:shd w:val="clear" w:color="auto" w:fill="FFFFFF"/>
        </w:rPr>
        <w:t>支出的</w:t>
      </w:r>
      <w:r>
        <w:rPr>
          <w:rFonts w:eastAsia="仿宋"/>
          <w:sz w:val="32"/>
          <w:szCs w:val="32"/>
          <w:shd w:val="clear" w:color="auto" w:fill="FFFFFF"/>
        </w:rPr>
        <w:t>15.69</w:t>
      </w:r>
      <w:r>
        <w:rPr>
          <w:rFonts w:eastAsia="仿宋"/>
          <w:sz w:val="32"/>
          <w:szCs w:val="32"/>
          <w:shd w:val="clear" w:color="auto" w:fill="FFFFFF"/>
        </w:rPr>
        <w:t>%</w:t>
      </w:r>
      <w:r>
        <w:rPr>
          <w:rFonts w:eastAsia="仿宋"/>
          <w:sz w:val="32"/>
          <w:szCs w:val="32"/>
          <w:shd w:val="clear" w:color="auto" w:fill="FFFFFF"/>
        </w:rPr>
        <w:t>。主要用于根据国家规定开支标准安排的保障</w:t>
      </w:r>
      <w:r>
        <w:rPr>
          <w:rFonts w:eastAsia="仿宋"/>
          <w:sz w:val="32"/>
          <w:szCs w:val="32"/>
          <w:shd w:val="clear" w:color="auto" w:fill="FFFFFF"/>
        </w:rPr>
        <w:t>区</w:t>
      </w:r>
      <w:r>
        <w:rPr>
          <w:rFonts w:eastAsia="仿宋"/>
          <w:sz w:val="32"/>
          <w:szCs w:val="32"/>
          <w:shd w:val="clear" w:color="auto" w:fill="FFFFFF"/>
        </w:rPr>
        <w:t>审计局正常运转的办公费、印刷费、水电费、邮电费、差旅费、维修（护）费、会议费、培训费、劳务费、公务接待费、公务用车运行维护费、其他支出等日常运行公用经费支出。</w:t>
      </w:r>
    </w:p>
    <w:p w14:paraId="619B5ACA" w14:textId="77777777" w:rsidR="00C57914" w:rsidRDefault="001B7740">
      <w:pPr>
        <w:pStyle w:val="a3"/>
        <w:widowControl/>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项目支出</w:t>
      </w:r>
      <w:r>
        <w:rPr>
          <w:rFonts w:eastAsia="仿宋"/>
          <w:sz w:val="32"/>
          <w:szCs w:val="32"/>
          <w:shd w:val="clear" w:color="auto" w:fill="FFFFFF"/>
        </w:rPr>
        <w:t>334.03</w:t>
      </w:r>
      <w:r>
        <w:rPr>
          <w:rFonts w:eastAsia="仿宋"/>
          <w:sz w:val="32"/>
          <w:szCs w:val="32"/>
          <w:shd w:val="clear" w:color="auto" w:fill="FFFFFF"/>
        </w:rPr>
        <w:t>万元，</w:t>
      </w:r>
      <w:r>
        <w:rPr>
          <w:rFonts w:eastAsia="仿宋"/>
          <w:sz w:val="32"/>
          <w:szCs w:val="32"/>
          <w:shd w:val="clear" w:color="auto" w:fill="FFFFFF"/>
        </w:rPr>
        <w:t>其中包括上年结转的项目资金</w:t>
      </w:r>
      <w:r>
        <w:rPr>
          <w:rFonts w:eastAsia="仿宋"/>
          <w:sz w:val="32"/>
          <w:szCs w:val="32"/>
          <w:shd w:val="clear" w:color="auto" w:fill="FFFFFF"/>
        </w:rPr>
        <w:t>86.41</w:t>
      </w:r>
      <w:r>
        <w:rPr>
          <w:rFonts w:eastAsia="仿宋"/>
          <w:sz w:val="32"/>
          <w:szCs w:val="32"/>
          <w:shd w:val="clear" w:color="auto" w:fill="FFFFFF"/>
        </w:rPr>
        <w:t>万元，其中本年度项目支出</w:t>
      </w:r>
      <w:r>
        <w:rPr>
          <w:rFonts w:eastAsia="仿宋"/>
          <w:sz w:val="32"/>
          <w:szCs w:val="32"/>
          <w:shd w:val="clear" w:color="auto" w:fill="FFFFFF"/>
        </w:rPr>
        <w:t>247.62</w:t>
      </w:r>
      <w:r>
        <w:rPr>
          <w:rFonts w:eastAsia="仿宋"/>
          <w:sz w:val="32"/>
          <w:szCs w:val="32"/>
          <w:shd w:val="clear" w:color="auto" w:fill="FFFFFF"/>
        </w:rPr>
        <w:t>万元。主要用于劳务派遣人</w:t>
      </w:r>
      <w:r>
        <w:rPr>
          <w:rFonts w:eastAsia="仿宋"/>
          <w:sz w:val="32"/>
          <w:szCs w:val="32"/>
          <w:shd w:val="clear" w:color="auto" w:fill="FFFFFF"/>
        </w:rPr>
        <w:t>员的工资及其他福利支出，审计咨询费用及跟踪费用、审计外勤经费等。</w:t>
      </w:r>
    </w:p>
    <w:p w14:paraId="1FF6E2AF" w14:textId="77777777" w:rsidR="00C57914" w:rsidRDefault="001B7740">
      <w:pPr>
        <w:pStyle w:val="a3"/>
        <w:widowControl/>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（三）</w:t>
      </w:r>
      <w:r>
        <w:rPr>
          <w:rFonts w:eastAsia="仿宋"/>
          <w:b/>
          <w:bCs/>
          <w:sz w:val="32"/>
          <w:szCs w:val="32"/>
          <w:shd w:val="clear" w:color="auto" w:fill="FFFFFF"/>
        </w:rPr>
        <w:t>部门整体支出绩效情况</w:t>
      </w:r>
    </w:p>
    <w:p w14:paraId="5D630B3F" w14:textId="77777777" w:rsidR="00C57914" w:rsidRDefault="001B7740">
      <w:pPr>
        <w:pStyle w:val="a3"/>
        <w:widowControl/>
        <w:adjustRightInd w:val="0"/>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1</w:t>
      </w:r>
      <w:r>
        <w:rPr>
          <w:rFonts w:eastAsia="仿宋"/>
          <w:sz w:val="32"/>
          <w:szCs w:val="32"/>
          <w:shd w:val="clear" w:color="auto" w:fill="FFFFFF"/>
        </w:rPr>
        <w:t>、</w:t>
      </w:r>
      <w:r>
        <w:rPr>
          <w:rFonts w:eastAsia="仿宋"/>
          <w:sz w:val="32"/>
          <w:szCs w:val="32"/>
          <w:shd w:val="clear" w:color="auto" w:fill="FFFFFF"/>
        </w:rPr>
        <w:t>2020</w:t>
      </w:r>
      <w:r>
        <w:rPr>
          <w:rFonts w:eastAsia="仿宋"/>
          <w:sz w:val="32"/>
          <w:szCs w:val="32"/>
          <w:shd w:val="clear" w:color="auto" w:fill="FFFFFF"/>
        </w:rPr>
        <w:t>年度预计完成审计项目</w:t>
      </w:r>
      <w:r>
        <w:rPr>
          <w:rFonts w:eastAsia="仿宋"/>
          <w:sz w:val="32"/>
          <w:szCs w:val="32"/>
          <w:shd w:val="clear" w:color="auto" w:fill="FFFFFF"/>
        </w:rPr>
        <w:t>21</w:t>
      </w:r>
      <w:r>
        <w:rPr>
          <w:rFonts w:eastAsia="仿宋"/>
          <w:sz w:val="32"/>
          <w:szCs w:val="32"/>
          <w:shd w:val="clear" w:color="auto" w:fill="FFFFFF"/>
        </w:rPr>
        <w:t>个，实际完成</w:t>
      </w:r>
      <w:r>
        <w:rPr>
          <w:rFonts w:eastAsia="仿宋"/>
          <w:sz w:val="32"/>
          <w:szCs w:val="32"/>
          <w:shd w:val="clear" w:color="auto" w:fill="FFFFFF"/>
        </w:rPr>
        <w:t>13</w:t>
      </w:r>
      <w:r>
        <w:rPr>
          <w:rFonts w:eastAsia="仿宋"/>
          <w:sz w:val="32"/>
          <w:szCs w:val="32"/>
          <w:shd w:val="clear" w:color="auto" w:fill="FFFFFF"/>
        </w:rPr>
        <w:t>个项目出具审计报告，另外</w:t>
      </w:r>
      <w:r>
        <w:rPr>
          <w:rFonts w:eastAsia="仿宋"/>
          <w:sz w:val="32"/>
          <w:szCs w:val="32"/>
          <w:shd w:val="clear" w:color="auto" w:fill="FFFFFF"/>
        </w:rPr>
        <w:t>10</w:t>
      </w:r>
      <w:r>
        <w:rPr>
          <w:rFonts w:eastAsia="仿宋"/>
          <w:sz w:val="32"/>
          <w:szCs w:val="32"/>
          <w:shd w:val="clear" w:color="auto" w:fill="FFFFFF"/>
        </w:rPr>
        <w:t>个跟踪审计项目完成分段性报告。其中区委区管委会办公室</w:t>
      </w:r>
      <w:r>
        <w:rPr>
          <w:rFonts w:eastAsia="仿宋"/>
          <w:sz w:val="32"/>
          <w:szCs w:val="32"/>
          <w:shd w:val="clear" w:color="auto" w:fill="FFFFFF"/>
        </w:rPr>
        <w:t>2016-2020</w:t>
      </w:r>
      <w:r>
        <w:rPr>
          <w:rFonts w:eastAsia="仿宋"/>
          <w:sz w:val="32"/>
          <w:szCs w:val="32"/>
          <w:shd w:val="clear" w:color="auto" w:fill="FFFFFF"/>
        </w:rPr>
        <w:t>年财务收支审计因</w:t>
      </w:r>
      <w:r>
        <w:rPr>
          <w:rFonts w:eastAsia="仿宋"/>
          <w:sz w:val="32"/>
          <w:szCs w:val="32"/>
          <w:shd w:val="clear" w:color="auto" w:fill="FFFFFF"/>
        </w:rPr>
        <w:lastRenderedPageBreak/>
        <w:t>市局年度增加</w:t>
      </w:r>
      <w:r>
        <w:rPr>
          <w:rFonts w:eastAsia="仿宋"/>
          <w:sz w:val="32"/>
          <w:szCs w:val="32"/>
          <w:shd w:val="clear" w:color="auto" w:fill="FFFFFF"/>
        </w:rPr>
        <w:t>3</w:t>
      </w:r>
      <w:r>
        <w:rPr>
          <w:rFonts w:eastAsia="仿宋"/>
          <w:sz w:val="32"/>
          <w:szCs w:val="32"/>
          <w:shd w:val="clear" w:color="auto" w:fill="FFFFFF"/>
        </w:rPr>
        <w:t>个项目，人手有限，导致推迟到</w:t>
      </w:r>
      <w:r>
        <w:rPr>
          <w:rFonts w:eastAsia="仿宋"/>
          <w:sz w:val="32"/>
          <w:szCs w:val="32"/>
          <w:shd w:val="clear" w:color="auto" w:fill="FFFFFF"/>
        </w:rPr>
        <w:t>2021</w:t>
      </w:r>
      <w:r>
        <w:rPr>
          <w:rFonts w:eastAsia="仿宋"/>
          <w:sz w:val="32"/>
          <w:szCs w:val="32"/>
          <w:shd w:val="clear" w:color="auto" w:fill="FFFFFF"/>
        </w:rPr>
        <w:t>年</w:t>
      </w:r>
      <w:r>
        <w:rPr>
          <w:rFonts w:eastAsia="仿宋"/>
          <w:sz w:val="32"/>
          <w:szCs w:val="32"/>
          <w:shd w:val="clear" w:color="auto" w:fill="FFFFFF"/>
        </w:rPr>
        <w:t>1</w:t>
      </w:r>
      <w:r>
        <w:rPr>
          <w:rFonts w:eastAsia="仿宋"/>
          <w:sz w:val="32"/>
          <w:szCs w:val="32"/>
          <w:shd w:val="clear" w:color="auto" w:fill="FFFFFF"/>
        </w:rPr>
        <w:t>月完成。</w:t>
      </w:r>
    </w:p>
    <w:p w14:paraId="3BB34827" w14:textId="77777777" w:rsidR="00C57914" w:rsidRDefault="001B7740">
      <w:pPr>
        <w:pStyle w:val="a3"/>
        <w:widowControl/>
        <w:adjustRightInd w:val="0"/>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2</w:t>
      </w:r>
      <w:r>
        <w:rPr>
          <w:rFonts w:eastAsia="仿宋"/>
          <w:sz w:val="32"/>
          <w:szCs w:val="32"/>
          <w:shd w:val="clear" w:color="auto" w:fill="FFFFFF"/>
        </w:rPr>
        <w:t>、年度预计挽回经济损失金额</w:t>
      </w:r>
      <w:r>
        <w:rPr>
          <w:rFonts w:eastAsia="仿宋"/>
          <w:sz w:val="32"/>
          <w:szCs w:val="32"/>
          <w:shd w:val="clear" w:color="auto" w:fill="FFFFFF"/>
        </w:rPr>
        <w:t>&gt;=500</w:t>
      </w:r>
      <w:r>
        <w:rPr>
          <w:rFonts w:eastAsia="仿宋"/>
          <w:sz w:val="32"/>
          <w:szCs w:val="32"/>
          <w:shd w:val="clear" w:color="auto" w:fill="FFFFFF"/>
        </w:rPr>
        <w:t>万，实际收缴</w:t>
      </w:r>
      <w:r>
        <w:rPr>
          <w:rFonts w:eastAsia="仿宋"/>
          <w:sz w:val="32"/>
          <w:szCs w:val="32"/>
          <w:shd w:val="clear" w:color="auto" w:fill="FFFFFF"/>
        </w:rPr>
        <w:t>1739.74</w:t>
      </w:r>
      <w:r>
        <w:rPr>
          <w:rFonts w:eastAsia="仿宋"/>
          <w:sz w:val="32"/>
          <w:szCs w:val="32"/>
          <w:shd w:val="clear" w:color="auto" w:fill="FFFFFF"/>
        </w:rPr>
        <w:t>万元，其中</w:t>
      </w:r>
      <w:r>
        <w:rPr>
          <w:rFonts w:eastAsia="仿宋"/>
          <w:sz w:val="32"/>
          <w:szCs w:val="32"/>
          <w:shd w:val="clear" w:color="auto" w:fill="FFFFFF"/>
        </w:rPr>
        <w:t>收缴违规资金</w:t>
      </w:r>
      <w:r>
        <w:rPr>
          <w:rFonts w:eastAsia="仿宋"/>
          <w:sz w:val="32"/>
          <w:szCs w:val="32"/>
          <w:shd w:val="clear" w:color="auto" w:fill="FFFFFF"/>
        </w:rPr>
        <w:t>90.83</w:t>
      </w:r>
      <w:r>
        <w:rPr>
          <w:rFonts w:eastAsia="仿宋"/>
          <w:sz w:val="32"/>
          <w:szCs w:val="32"/>
          <w:shd w:val="clear" w:color="auto" w:fill="FFFFFF"/>
        </w:rPr>
        <w:t>万元到区财政，查处收缴违规资金</w:t>
      </w:r>
      <w:r>
        <w:rPr>
          <w:rFonts w:eastAsia="仿宋"/>
          <w:sz w:val="32"/>
          <w:szCs w:val="32"/>
          <w:shd w:val="clear" w:color="auto" w:fill="FFFFFF"/>
        </w:rPr>
        <w:t>16.91</w:t>
      </w:r>
      <w:r>
        <w:rPr>
          <w:rFonts w:eastAsia="仿宋"/>
          <w:sz w:val="32"/>
          <w:szCs w:val="32"/>
          <w:shd w:val="clear" w:color="auto" w:fill="FFFFFF"/>
        </w:rPr>
        <w:t>万元到镇财政，审减工程造价金额</w:t>
      </w:r>
      <w:r>
        <w:rPr>
          <w:rFonts w:eastAsia="仿宋"/>
          <w:sz w:val="32"/>
          <w:szCs w:val="32"/>
          <w:shd w:val="clear" w:color="auto" w:fill="FFFFFF"/>
        </w:rPr>
        <w:t>1632</w:t>
      </w:r>
      <w:r>
        <w:rPr>
          <w:rFonts w:eastAsia="仿宋"/>
          <w:sz w:val="32"/>
          <w:szCs w:val="32"/>
          <w:shd w:val="clear" w:color="auto" w:fill="FFFFFF"/>
        </w:rPr>
        <w:t>万元。向镇纪委移送案件线索</w:t>
      </w:r>
      <w:r>
        <w:rPr>
          <w:rFonts w:eastAsia="仿宋"/>
          <w:sz w:val="32"/>
          <w:szCs w:val="32"/>
          <w:shd w:val="clear" w:color="auto" w:fill="FFFFFF"/>
        </w:rPr>
        <w:t>4</w:t>
      </w:r>
      <w:r>
        <w:rPr>
          <w:rFonts w:eastAsia="仿宋"/>
          <w:sz w:val="32"/>
          <w:szCs w:val="32"/>
          <w:shd w:val="clear" w:color="auto" w:fill="FFFFFF"/>
        </w:rPr>
        <w:t>条。</w:t>
      </w:r>
    </w:p>
    <w:p w14:paraId="67E3D8F5" w14:textId="77777777" w:rsidR="00C57914" w:rsidRDefault="001B7740">
      <w:pPr>
        <w:pStyle w:val="a3"/>
        <w:widowControl/>
        <w:adjustRightInd w:val="0"/>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3</w:t>
      </w:r>
      <w:r>
        <w:rPr>
          <w:rFonts w:eastAsia="仿宋"/>
          <w:sz w:val="32"/>
          <w:szCs w:val="32"/>
          <w:shd w:val="clear" w:color="auto" w:fill="FFFFFF"/>
        </w:rPr>
        <w:t>、年度计划目标确保省、市优秀，</w:t>
      </w:r>
      <w:r>
        <w:rPr>
          <w:rFonts w:eastAsia="仿宋"/>
          <w:sz w:val="32"/>
          <w:szCs w:val="32"/>
          <w:shd w:val="clear" w:color="auto" w:fill="FFFFFF"/>
        </w:rPr>
        <w:t>2019</w:t>
      </w:r>
      <w:r>
        <w:rPr>
          <w:rFonts w:eastAsia="仿宋"/>
          <w:sz w:val="32"/>
          <w:szCs w:val="32"/>
          <w:shd w:val="clear" w:color="auto" w:fill="FFFFFF"/>
        </w:rPr>
        <w:t>年千山红</w:t>
      </w:r>
      <w:proofErr w:type="gramStart"/>
      <w:r>
        <w:rPr>
          <w:rFonts w:eastAsia="仿宋"/>
          <w:sz w:val="32"/>
          <w:szCs w:val="32"/>
          <w:shd w:val="clear" w:color="auto" w:fill="FFFFFF"/>
        </w:rPr>
        <w:t>镇预算</w:t>
      </w:r>
      <w:proofErr w:type="gramEnd"/>
      <w:r>
        <w:rPr>
          <w:rFonts w:eastAsia="仿宋"/>
          <w:sz w:val="32"/>
          <w:szCs w:val="32"/>
          <w:shd w:val="clear" w:color="auto" w:fill="FFFFFF"/>
        </w:rPr>
        <w:t>执行项目获得</w:t>
      </w:r>
      <w:r>
        <w:rPr>
          <w:rFonts w:eastAsia="仿宋"/>
          <w:sz w:val="32"/>
          <w:szCs w:val="32"/>
          <w:shd w:val="clear" w:color="auto" w:fill="FFFFFF"/>
        </w:rPr>
        <w:t>2020</w:t>
      </w:r>
      <w:r>
        <w:rPr>
          <w:rFonts w:eastAsia="仿宋"/>
          <w:sz w:val="32"/>
          <w:szCs w:val="32"/>
          <w:shd w:val="clear" w:color="auto" w:fill="FFFFFF"/>
        </w:rPr>
        <w:t>年度省优秀项目。大通湖</w:t>
      </w:r>
      <w:proofErr w:type="gramStart"/>
      <w:r>
        <w:rPr>
          <w:rFonts w:eastAsia="仿宋"/>
          <w:sz w:val="32"/>
          <w:szCs w:val="32"/>
          <w:shd w:val="clear" w:color="auto" w:fill="FFFFFF"/>
        </w:rPr>
        <w:t>医</w:t>
      </w:r>
      <w:proofErr w:type="gramEnd"/>
      <w:r>
        <w:rPr>
          <w:rFonts w:eastAsia="仿宋"/>
          <w:sz w:val="32"/>
          <w:szCs w:val="32"/>
          <w:shd w:val="clear" w:color="auto" w:fill="FFFFFF"/>
        </w:rPr>
        <w:t>保基金专项审计、</w:t>
      </w:r>
      <w:r>
        <w:rPr>
          <w:rFonts w:eastAsia="仿宋"/>
          <w:sz w:val="32"/>
          <w:szCs w:val="32"/>
          <w:shd w:val="clear" w:color="auto" w:fill="FFFFFF"/>
        </w:rPr>
        <w:t>2019</w:t>
      </w:r>
      <w:r>
        <w:rPr>
          <w:rFonts w:eastAsia="仿宋"/>
          <w:sz w:val="32"/>
          <w:szCs w:val="32"/>
          <w:shd w:val="clear" w:color="auto" w:fill="FFFFFF"/>
        </w:rPr>
        <w:t>年益阳市高新区预算执行项目、</w:t>
      </w:r>
      <w:r>
        <w:rPr>
          <w:rFonts w:eastAsia="仿宋"/>
          <w:sz w:val="32"/>
          <w:szCs w:val="32"/>
          <w:shd w:val="clear" w:color="auto" w:fill="FFFFFF"/>
        </w:rPr>
        <w:t>2019</w:t>
      </w:r>
      <w:r>
        <w:rPr>
          <w:rFonts w:eastAsia="仿宋"/>
          <w:sz w:val="32"/>
          <w:szCs w:val="32"/>
          <w:shd w:val="clear" w:color="auto" w:fill="FFFFFF"/>
        </w:rPr>
        <w:t>年大通湖千山</w:t>
      </w:r>
      <w:proofErr w:type="gramStart"/>
      <w:r>
        <w:rPr>
          <w:rFonts w:eastAsia="仿宋"/>
          <w:sz w:val="32"/>
          <w:szCs w:val="32"/>
          <w:shd w:val="clear" w:color="auto" w:fill="FFFFFF"/>
        </w:rPr>
        <w:t>红预算</w:t>
      </w:r>
      <w:proofErr w:type="gramEnd"/>
      <w:r>
        <w:rPr>
          <w:rFonts w:eastAsia="仿宋"/>
          <w:sz w:val="32"/>
          <w:szCs w:val="32"/>
          <w:shd w:val="clear" w:color="auto" w:fill="FFFFFF"/>
        </w:rPr>
        <w:t>执行项目参与</w:t>
      </w:r>
      <w:r>
        <w:rPr>
          <w:rFonts w:eastAsia="仿宋"/>
          <w:sz w:val="32"/>
          <w:szCs w:val="32"/>
          <w:shd w:val="clear" w:color="auto" w:fill="FFFFFF"/>
        </w:rPr>
        <w:t>2020</w:t>
      </w:r>
      <w:r>
        <w:rPr>
          <w:rFonts w:eastAsia="仿宋"/>
          <w:sz w:val="32"/>
          <w:szCs w:val="32"/>
          <w:shd w:val="clear" w:color="auto" w:fill="FFFFFF"/>
        </w:rPr>
        <w:t>年度益阳市质量考评，大通湖区获得</w:t>
      </w:r>
      <w:proofErr w:type="gramStart"/>
      <w:r>
        <w:rPr>
          <w:rFonts w:eastAsia="仿宋"/>
          <w:sz w:val="32"/>
          <w:szCs w:val="32"/>
          <w:shd w:val="clear" w:color="auto" w:fill="FFFFFF"/>
        </w:rPr>
        <w:t>益阳市益阳市</w:t>
      </w:r>
      <w:proofErr w:type="gramEnd"/>
      <w:r>
        <w:rPr>
          <w:rFonts w:eastAsia="仿宋"/>
          <w:sz w:val="32"/>
          <w:szCs w:val="32"/>
          <w:shd w:val="clear" w:color="auto" w:fill="FFFFFF"/>
        </w:rPr>
        <w:t>质量考评标兵单位。</w:t>
      </w:r>
    </w:p>
    <w:p w14:paraId="2B071236" w14:textId="77777777" w:rsidR="00C57914" w:rsidRDefault="001B7740">
      <w:pPr>
        <w:pStyle w:val="a3"/>
        <w:widowControl/>
        <w:adjustRightInd w:val="0"/>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4</w:t>
      </w:r>
      <w:r>
        <w:rPr>
          <w:rFonts w:eastAsia="仿宋"/>
          <w:sz w:val="32"/>
          <w:szCs w:val="32"/>
          <w:shd w:val="clear" w:color="auto" w:fill="FFFFFF"/>
        </w:rPr>
        <w:t>、预算执行情况。年初预算</w:t>
      </w:r>
      <w:r>
        <w:rPr>
          <w:rFonts w:eastAsia="仿宋"/>
          <w:sz w:val="32"/>
          <w:szCs w:val="32"/>
          <w:shd w:val="clear" w:color="auto" w:fill="FFFFFF"/>
        </w:rPr>
        <w:t>224.37</w:t>
      </w:r>
      <w:r>
        <w:rPr>
          <w:rFonts w:eastAsia="仿宋"/>
          <w:sz w:val="32"/>
          <w:szCs w:val="32"/>
          <w:shd w:val="clear" w:color="auto" w:fill="FFFFFF"/>
        </w:rPr>
        <w:t>万元，预算调整</w:t>
      </w:r>
      <w:r>
        <w:rPr>
          <w:rFonts w:eastAsia="仿宋"/>
          <w:sz w:val="32"/>
          <w:szCs w:val="32"/>
          <w:shd w:val="clear" w:color="auto" w:fill="FFFFFF"/>
        </w:rPr>
        <w:t>228.56</w:t>
      </w:r>
      <w:r>
        <w:rPr>
          <w:rFonts w:eastAsia="仿宋"/>
          <w:sz w:val="32"/>
          <w:szCs w:val="32"/>
          <w:shd w:val="clear" w:color="auto" w:fill="FFFFFF"/>
        </w:rPr>
        <w:t>万元，全年预算数</w:t>
      </w:r>
      <w:r>
        <w:rPr>
          <w:rFonts w:eastAsia="仿宋"/>
          <w:sz w:val="32"/>
          <w:szCs w:val="32"/>
          <w:shd w:val="clear" w:color="auto" w:fill="FFFFFF"/>
        </w:rPr>
        <w:t>452.93</w:t>
      </w:r>
      <w:r>
        <w:rPr>
          <w:rFonts w:eastAsia="仿宋"/>
          <w:sz w:val="32"/>
          <w:szCs w:val="32"/>
          <w:shd w:val="clear" w:color="auto" w:fill="FFFFFF"/>
        </w:rPr>
        <w:t>万元。实际支出</w:t>
      </w:r>
      <w:r>
        <w:rPr>
          <w:rFonts w:eastAsia="仿宋"/>
          <w:sz w:val="32"/>
          <w:szCs w:val="32"/>
          <w:shd w:val="clear" w:color="auto" w:fill="FFFFFF"/>
        </w:rPr>
        <w:t>451.57</w:t>
      </w:r>
      <w:r>
        <w:rPr>
          <w:rFonts w:eastAsia="仿宋"/>
          <w:sz w:val="32"/>
          <w:szCs w:val="32"/>
          <w:shd w:val="clear" w:color="auto" w:fill="FFFFFF"/>
        </w:rPr>
        <w:t>万元，年末结转和结余</w:t>
      </w:r>
      <w:r>
        <w:rPr>
          <w:rFonts w:eastAsia="仿宋"/>
          <w:sz w:val="32"/>
          <w:szCs w:val="32"/>
          <w:shd w:val="clear" w:color="auto" w:fill="FFFFFF"/>
        </w:rPr>
        <w:t>1.36</w:t>
      </w:r>
      <w:r>
        <w:rPr>
          <w:rFonts w:eastAsia="仿宋"/>
          <w:sz w:val="32"/>
          <w:szCs w:val="32"/>
          <w:shd w:val="clear" w:color="auto" w:fill="FFFFFF"/>
        </w:rPr>
        <w:t>万元，预算执行率</w:t>
      </w:r>
      <w:r>
        <w:rPr>
          <w:rFonts w:eastAsia="仿宋"/>
          <w:sz w:val="32"/>
          <w:szCs w:val="32"/>
          <w:shd w:val="clear" w:color="auto" w:fill="FFFFFF"/>
        </w:rPr>
        <w:t>99.7%</w:t>
      </w:r>
      <w:r>
        <w:rPr>
          <w:rFonts w:eastAsia="仿宋"/>
          <w:sz w:val="32"/>
          <w:szCs w:val="32"/>
          <w:shd w:val="clear" w:color="auto" w:fill="FFFFFF"/>
        </w:rPr>
        <w:t>。</w:t>
      </w:r>
    </w:p>
    <w:p w14:paraId="495267FA" w14:textId="77777777" w:rsidR="00C57914" w:rsidRDefault="001B7740">
      <w:pPr>
        <w:pStyle w:val="a3"/>
        <w:widowControl/>
        <w:adjustRightInd w:val="0"/>
        <w:spacing w:beforeAutospacing="0" w:afterAutospacing="0" w:line="580" w:lineRule="exact"/>
        <w:ind w:firstLineChars="200" w:firstLine="640"/>
        <w:rPr>
          <w:rFonts w:eastAsia="仿宋"/>
          <w:sz w:val="32"/>
          <w:szCs w:val="32"/>
        </w:rPr>
      </w:pPr>
      <w:r>
        <w:rPr>
          <w:rFonts w:eastAsia="仿宋"/>
          <w:sz w:val="32"/>
          <w:szCs w:val="32"/>
          <w:shd w:val="clear" w:color="auto" w:fill="FFFFFF"/>
        </w:rPr>
        <w:t>5</w:t>
      </w:r>
      <w:r>
        <w:rPr>
          <w:rFonts w:eastAsia="仿宋"/>
          <w:sz w:val="32"/>
          <w:szCs w:val="32"/>
          <w:shd w:val="clear" w:color="auto" w:fill="FFFFFF"/>
        </w:rPr>
        <w:t>、</w:t>
      </w:r>
      <w:r>
        <w:rPr>
          <w:rFonts w:eastAsia="仿宋"/>
          <w:sz w:val="32"/>
          <w:szCs w:val="32"/>
          <w:shd w:val="clear" w:color="auto" w:fill="FFFFFF"/>
        </w:rPr>
        <w:t>建立审计整改督促责任制，明确由审计项目的组长负责对每个项目发现问题整改情况进行跟踪调度落实。提</w:t>
      </w:r>
      <w:r>
        <w:rPr>
          <w:rFonts w:eastAsia="仿宋"/>
          <w:sz w:val="32"/>
          <w:szCs w:val="32"/>
          <w:shd w:val="clear" w:color="auto" w:fill="FFFFFF"/>
        </w:rPr>
        <w:t>出审计建议</w:t>
      </w:r>
      <w:r>
        <w:rPr>
          <w:rFonts w:eastAsia="仿宋"/>
          <w:sz w:val="32"/>
          <w:szCs w:val="32"/>
          <w:shd w:val="clear" w:color="auto" w:fill="FFFFFF"/>
        </w:rPr>
        <w:t>18</w:t>
      </w:r>
      <w:r>
        <w:rPr>
          <w:rFonts w:eastAsia="仿宋"/>
          <w:sz w:val="32"/>
          <w:szCs w:val="32"/>
          <w:shd w:val="clear" w:color="auto" w:fill="FFFFFF"/>
        </w:rPr>
        <w:t>条，《审计要情》</w:t>
      </w:r>
      <w:r>
        <w:rPr>
          <w:rFonts w:eastAsia="仿宋"/>
          <w:sz w:val="32"/>
          <w:szCs w:val="32"/>
          <w:shd w:val="clear" w:color="auto" w:fill="FFFFFF"/>
        </w:rPr>
        <w:t>5</w:t>
      </w:r>
      <w:r>
        <w:rPr>
          <w:rFonts w:eastAsia="仿宋"/>
          <w:sz w:val="32"/>
          <w:szCs w:val="32"/>
          <w:shd w:val="clear" w:color="auto" w:fill="FFFFFF"/>
        </w:rPr>
        <w:t>份。</w:t>
      </w:r>
    </w:p>
    <w:p w14:paraId="796BAACC" w14:textId="77777777" w:rsidR="00C57914" w:rsidRDefault="001B7740">
      <w:pPr>
        <w:pStyle w:val="a3"/>
        <w:widowControl/>
        <w:adjustRightInd w:val="0"/>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2020</w:t>
      </w:r>
      <w:r>
        <w:rPr>
          <w:rFonts w:eastAsia="仿宋"/>
          <w:sz w:val="32"/>
          <w:szCs w:val="32"/>
          <w:shd w:val="clear" w:color="auto" w:fill="FFFFFF"/>
        </w:rPr>
        <w:t>年，</w:t>
      </w:r>
      <w:r>
        <w:rPr>
          <w:rFonts w:eastAsia="仿宋"/>
          <w:sz w:val="32"/>
          <w:szCs w:val="32"/>
          <w:shd w:val="clear" w:color="auto" w:fill="FFFFFF"/>
        </w:rPr>
        <w:t>区</w:t>
      </w:r>
      <w:r>
        <w:rPr>
          <w:rFonts w:eastAsia="仿宋"/>
          <w:sz w:val="32"/>
          <w:szCs w:val="32"/>
          <w:shd w:val="clear" w:color="auto" w:fill="FFFFFF"/>
        </w:rPr>
        <w:t>审计局党组始终坚持以习近平新时代中国特色社会主义思想为指导，在</w:t>
      </w:r>
      <w:r>
        <w:rPr>
          <w:rFonts w:eastAsia="仿宋"/>
          <w:sz w:val="32"/>
          <w:szCs w:val="32"/>
          <w:shd w:val="clear" w:color="auto" w:fill="FFFFFF"/>
        </w:rPr>
        <w:t>区</w:t>
      </w:r>
      <w:r>
        <w:rPr>
          <w:rFonts w:eastAsia="仿宋"/>
          <w:sz w:val="32"/>
          <w:szCs w:val="32"/>
          <w:shd w:val="clear" w:color="auto" w:fill="FFFFFF"/>
        </w:rPr>
        <w:t>委</w:t>
      </w:r>
      <w:r>
        <w:rPr>
          <w:rFonts w:eastAsia="仿宋"/>
          <w:sz w:val="32"/>
          <w:szCs w:val="32"/>
          <w:shd w:val="clear" w:color="auto" w:fill="FFFFFF"/>
        </w:rPr>
        <w:t>区</w:t>
      </w:r>
      <w:r>
        <w:rPr>
          <w:rFonts w:eastAsia="仿宋"/>
          <w:sz w:val="32"/>
          <w:szCs w:val="32"/>
          <w:shd w:val="clear" w:color="auto" w:fill="FFFFFF"/>
        </w:rPr>
        <w:t>政府、</w:t>
      </w:r>
      <w:r>
        <w:rPr>
          <w:rFonts w:eastAsia="仿宋"/>
          <w:sz w:val="32"/>
          <w:szCs w:val="32"/>
          <w:shd w:val="clear" w:color="auto" w:fill="FFFFFF"/>
        </w:rPr>
        <w:t>区</w:t>
      </w:r>
      <w:r>
        <w:rPr>
          <w:rFonts w:eastAsia="仿宋"/>
          <w:sz w:val="32"/>
          <w:szCs w:val="32"/>
          <w:shd w:val="clear" w:color="auto" w:fill="FFFFFF"/>
        </w:rPr>
        <w:t>委审计委员会、</w:t>
      </w:r>
      <w:r>
        <w:rPr>
          <w:rFonts w:eastAsia="仿宋"/>
          <w:sz w:val="32"/>
          <w:szCs w:val="32"/>
          <w:shd w:val="clear" w:color="auto" w:fill="FFFFFF"/>
        </w:rPr>
        <w:t>区</w:t>
      </w:r>
      <w:r>
        <w:rPr>
          <w:rFonts w:eastAsia="仿宋"/>
          <w:sz w:val="32"/>
          <w:szCs w:val="32"/>
          <w:shd w:val="clear" w:color="auto" w:fill="FFFFFF"/>
        </w:rPr>
        <w:t>人大和</w:t>
      </w:r>
      <w:r>
        <w:rPr>
          <w:rFonts w:eastAsia="仿宋"/>
          <w:sz w:val="32"/>
          <w:szCs w:val="32"/>
          <w:shd w:val="clear" w:color="auto" w:fill="FFFFFF"/>
        </w:rPr>
        <w:t>市</w:t>
      </w:r>
      <w:r>
        <w:rPr>
          <w:rFonts w:eastAsia="仿宋"/>
          <w:sz w:val="32"/>
          <w:szCs w:val="32"/>
          <w:shd w:val="clear" w:color="auto" w:fill="FFFFFF"/>
        </w:rPr>
        <w:t>审计</w:t>
      </w:r>
      <w:r>
        <w:rPr>
          <w:rFonts w:eastAsia="仿宋"/>
          <w:sz w:val="32"/>
          <w:szCs w:val="32"/>
          <w:shd w:val="clear" w:color="auto" w:fill="FFFFFF"/>
        </w:rPr>
        <w:t>局</w:t>
      </w:r>
      <w:r>
        <w:rPr>
          <w:rFonts w:eastAsia="仿宋"/>
          <w:sz w:val="32"/>
          <w:szCs w:val="32"/>
          <w:shd w:val="clear" w:color="auto" w:fill="FFFFFF"/>
        </w:rPr>
        <w:t>的坚强领导下，团结带领全</w:t>
      </w:r>
      <w:r>
        <w:rPr>
          <w:rFonts w:eastAsia="仿宋"/>
          <w:sz w:val="32"/>
          <w:szCs w:val="32"/>
          <w:shd w:val="clear" w:color="auto" w:fill="FFFFFF"/>
        </w:rPr>
        <w:t>区</w:t>
      </w:r>
      <w:r>
        <w:rPr>
          <w:rFonts w:eastAsia="仿宋"/>
          <w:sz w:val="32"/>
          <w:szCs w:val="32"/>
          <w:shd w:val="clear" w:color="auto" w:fill="FFFFFF"/>
        </w:rPr>
        <w:t>审计干部职工提高政治站位、把牢政治方向，聚焦</w:t>
      </w:r>
      <w:r>
        <w:rPr>
          <w:rFonts w:eastAsia="仿宋"/>
          <w:sz w:val="32"/>
          <w:szCs w:val="32"/>
          <w:shd w:val="clear" w:color="auto" w:fill="FFFFFF"/>
        </w:rPr>
        <w:t>区</w:t>
      </w:r>
      <w:r>
        <w:rPr>
          <w:rFonts w:eastAsia="仿宋"/>
          <w:sz w:val="32"/>
          <w:szCs w:val="32"/>
          <w:shd w:val="clear" w:color="auto" w:fill="FFFFFF"/>
        </w:rPr>
        <w:t>委</w:t>
      </w:r>
      <w:r>
        <w:rPr>
          <w:rFonts w:eastAsia="仿宋"/>
          <w:sz w:val="32"/>
          <w:szCs w:val="32"/>
          <w:shd w:val="clear" w:color="auto" w:fill="FFFFFF"/>
        </w:rPr>
        <w:t>区</w:t>
      </w:r>
      <w:r>
        <w:rPr>
          <w:rFonts w:eastAsia="仿宋"/>
          <w:sz w:val="32"/>
          <w:szCs w:val="32"/>
          <w:shd w:val="clear" w:color="auto" w:fill="FFFFFF"/>
        </w:rPr>
        <w:t>政府工作大局，突出政策落实、预算执行、政府投资、国有企业、经济责任、生态环保、</w:t>
      </w:r>
      <w:proofErr w:type="gramStart"/>
      <w:r>
        <w:rPr>
          <w:rFonts w:eastAsia="仿宋"/>
          <w:sz w:val="32"/>
          <w:szCs w:val="32"/>
          <w:shd w:val="clear" w:color="auto" w:fill="FFFFFF"/>
        </w:rPr>
        <w:t>医</w:t>
      </w:r>
      <w:proofErr w:type="gramEnd"/>
      <w:r>
        <w:rPr>
          <w:rFonts w:eastAsia="仿宋"/>
          <w:sz w:val="32"/>
          <w:szCs w:val="32"/>
          <w:shd w:val="clear" w:color="auto" w:fill="FFFFFF"/>
        </w:rPr>
        <w:t>保资金</w:t>
      </w:r>
      <w:r>
        <w:rPr>
          <w:rFonts w:eastAsia="仿宋"/>
          <w:sz w:val="32"/>
          <w:szCs w:val="32"/>
          <w:shd w:val="clear" w:color="auto" w:fill="FFFFFF"/>
        </w:rPr>
        <w:t>等审计重点，扎实推进审计全覆盖，在服</w:t>
      </w:r>
      <w:r>
        <w:rPr>
          <w:rFonts w:eastAsia="仿宋"/>
          <w:sz w:val="32"/>
          <w:szCs w:val="32"/>
          <w:shd w:val="clear" w:color="auto" w:fill="FFFFFF"/>
        </w:rPr>
        <w:t>务地方治理、维护制度权威、提高制度执行力、推动依法</w:t>
      </w:r>
      <w:r>
        <w:rPr>
          <w:rFonts w:eastAsia="仿宋"/>
          <w:sz w:val="32"/>
          <w:szCs w:val="32"/>
          <w:shd w:val="clear" w:color="auto" w:fill="FFFFFF"/>
        </w:rPr>
        <w:lastRenderedPageBreak/>
        <w:t>行政、促进经济高质量发展、促进全面深化改革、促进权力规范运行、促进反腐倡廉等方面展现了新作为、实现了新成效。</w:t>
      </w:r>
    </w:p>
    <w:p w14:paraId="3284512A" w14:textId="77777777" w:rsidR="00C57914" w:rsidRDefault="001B7740">
      <w:pPr>
        <w:pStyle w:val="a3"/>
        <w:widowControl/>
        <w:adjustRightInd w:val="0"/>
        <w:spacing w:beforeAutospacing="0" w:afterAutospacing="0" w:line="580" w:lineRule="exact"/>
        <w:ind w:firstLineChars="200" w:firstLine="643"/>
        <w:rPr>
          <w:rFonts w:eastAsia="仿宋"/>
          <w:b/>
          <w:bCs/>
          <w:sz w:val="32"/>
          <w:szCs w:val="32"/>
          <w:shd w:val="clear" w:color="auto" w:fill="FFFFFF"/>
        </w:rPr>
      </w:pPr>
      <w:r>
        <w:rPr>
          <w:rFonts w:eastAsia="仿宋"/>
          <w:b/>
          <w:bCs/>
          <w:sz w:val="32"/>
          <w:szCs w:val="32"/>
          <w:shd w:val="clear" w:color="auto" w:fill="FFFFFF"/>
        </w:rPr>
        <w:t>三、绩效评价指标分析</w:t>
      </w:r>
    </w:p>
    <w:p w14:paraId="192A983E" w14:textId="77777777" w:rsidR="00C57914" w:rsidRDefault="001B7740">
      <w:pPr>
        <w:pStyle w:val="a3"/>
        <w:widowControl/>
        <w:adjustRightInd w:val="0"/>
        <w:spacing w:beforeAutospacing="0" w:afterAutospacing="0" w:line="580" w:lineRule="exact"/>
        <w:ind w:leftChars="200" w:left="420" w:firstLineChars="200" w:firstLine="643"/>
        <w:rPr>
          <w:rFonts w:eastAsia="仿宋"/>
          <w:sz w:val="32"/>
          <w:szCs w:val="32"/>
          <w:shd w:val="clear" w:color="auto" w:fill="FFFFFF"/>
        </w:rPr>
      </w:pPr>
      <w:r>
        <w:rPr>
          <w:rFonts w:eastAsia="仿宋"/>
          <w:b/>
          <w:bCs/>
          <w:sz w:val="32"/>
          <w:szCs w:val="32"/>
          <w:shd w:val="clear" w:color="auto" w:fill="FFFFFF"/>
        </w:rPr>
        <w:t>（一）</w:t>
      </w:r>
      <w:r>
        <w:rPr>
          <w:rFonts w:eastAsia="仿宋"/>
          <w:b/>
          <w:bCs/>
          <w:sz w:val="32"/>
          <w:szCs w:val="32"/>
          <w:shd w:val="clear" w:color="auto" w:fill="FFFFFF"/>
        </w:rPr>
        <w:t xml:space="preserve"> </w:t>
      </w:r>
      <w:r>
        <w:rPr>
          <w:rFonts w:eastAsia="仿宋"/>
          <w:b/>
          <w:bCs/>
          <w:sz w:val="32"/>
          <w:szCs w:val="32"/>
          <w:shd w:val="clear" w:color="auto" w:fill="FFFFFF"/>
        </w:rPr>
        <w:t>产出指标分析</w:t>
      </w:r>
    </w:p>
    <w:p w14:paraId="121F5027" w14:textId="77777777" w:rsidR="00C57914" w:rsidRDefault="001B7740">
      <w:pPr>
        <w:pStyle w:val="a3"/>
        <w:widowControl/>
        <w:adjustRightInd w:val="0"/>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1</w:t>
      </w:r>
      <w:r>
        <w:rPr>
          <w:rFonts w:eastAsia="仿宋"/>
          <w:sz w:val="32"/>
          <w:szCs w:val="32"/>
          <w:shd w:val="clear" w:color="auto" w:fill="FFFFFF"/>
        </w:rPr>
        <w:t>、我局</w:t>
      </w:r>
      <w:r>
        <w:rPr>
          <w:rFonts w:eastAsia="仿宋"/>
          <w:sz w:val="32"/>
          <w:szCs w:val="32"/>
          <w:shd w:val="clear" w:color="auto" w:fill="FFFFFF"/>
        </w:rPr>
        <w:t>2020</w:t>
      </w:r>
      <w:r>
        <w:rPr>
          <w:rFonts w:eastAsia="仿宋"/>
          <w:sz w:val="32"/>
          <w:szCs w:val="32"/>
          <w:shd w:val="clear" w:color="auto" w:fill="FFFFFF"/>
        </w:rPr>
        <w:t>年共实施</w:t>
      </w:r>
      <w:r>
        <w:rPr>
          <w:rFonts w:eastAsia="仿宋"/>
          <w:sz w:val="32"/>
          <w:szCs w:val="32"/>
          <w:shd w:val="clear" w:color="auto" w:fill="FFFFFF"/>
        </w:rPr>
        <w:t>24</w:t>
      </w:r>
      <w:r>
        <w:rPr>
          <w:rFonts w:eastAsia="仿宋"/>
          <w:sz w:val="32"/>
          <w:szCs w:val="32"/>
          <w:shd w:val="clear" w:color="auto" w:fill="FFFFFF"/>
        </w:rPr>
        <w:t>个项目，</w:t>
      </w:r>
      <w:r>
        <w:rPr>
          <w:rFonts w:eastAsia="仿宋"/>
          <w:sz w:val="32"/>
          <w:szCs w:val="32"/>
          <w:shd w:val="clear" w:color="auto" w:fill="FFFFFF"/>
        </w:rPr>
        <w:t>查处收缴违规资金</w:t>
      </w:r>
      <w:r>
        <w:rPr>
          <w:rFonts w:eastAsia="仿宋"/>
          <w:sz w:val="32"/>
          <w:szCs w:val="32"/>
          <w:shd w:val="clear" w:color="auto" w:fill="FFFFFF"/>
        </w:rPr>
        <w:t>90.83</w:t>
      </w:r>
      <w:r>
        <w:rPr>
          <w:rFonts w:eastAsia="仿宋"/>
          <w:sz w:val="32"/>
          <w:szCs w:val="32"/>
          <w:shd w:val="clear" w:color="auto" w:fill="FFFFFF"/>
        </w:rPr>
        <w:t>万元到区财政，查处收缴违规资金</w:t>
      </w:r>
      <w:r>
        <w:rPr>
          <w:rFonts w:eastAsia="仿宋"/>
          <w:sz w:val="32"/>
          <w:szCs w:val="32"/>
          <w:shd w:val="clear" w:color="auto" w:fill="FFFFFF"/>
        </w:rPr>
        <w:t>16.91</w:t>
      </w:r>
      <w:r>
        <w:rPr>
          <w:rFonts w:eastAsia="仿宋"/>
          <w:sz w:val="32"/>
          <w:szCs w:val="32"/>
          <w:shd w:val="clear" w:color="auto" w:fill="FFFFFF"/>
        </w:rPr>
        <w:t>万元到镇财政，审减工程造价金额</w:t>
      </w:r>
      <w:r>
        <w:rPr>
          <w:rFonts w:eastAsia="仿宋"/>
          <w:sz w:val="32"/>
          <w:szCs w:val="32"/>
          <w:shd w:val="clear" w:color="auto" w:fill="FFFFFF"/>
        </w:rPr>
        <w:t>1632</w:t>
      </w:r>
      <w:r>
        <w:rPr>
          <w:rFonts w:eastAsia="仿宋"/>
          <w:sz w:val="32"/>
          <w:szCs w:val="32"/>
          <w:shd w:val="clear" w:color="auto" w:fill="FFFFFF"/>
        </w:rPr>
        <w:t>万元，向镇纪委移送案件线索</w:t>
      </w:r>
      <w:r>
        <w:rPr>
          <w:rFonts w:eastAsia="仿宋"/>
          <w:sz w:val="32"/>
          <w:szCs w:val="32"/>
          <w:shd w:val="clear" w:color="auto" w:fill="FFFFFF"/>
        </w:rPr>
        <w:t>4</w:t>
      </w:r>
      <w:r>
        <w:rPr>
          <w:rFonts w:eastAsia="仿宋"/>
          <w:sz w:val="32"/>
          <w:szCs w:val="32"/>
          <w:shd w:val="clear" w:color="auto" w:fill="FFFFFF"/>
        </w:rPr>
        <w:t>条。挽回经济损失，维护了财经秩序，发挥了审计监督作用。</w:t>
      </w:r>
    </w:p>
    <w:p w14:paraId="5652A289" w14:textId="77777777" w:rsidR="00C57914" w:rsidRDefault="001B7740">
      <w:pPr>
        <w:pStyle w:val="a3"/>
        <w:widowControl/>
        <w:adjustRightInd w:val="0"/>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2</w:t>
      </w:r>
      <w:r>
        <w:rPr>
          <w:rFonts w:eastAsia="仿宋"/>
          <w:sz w:val="32"/>
          <w:szCs w:val="32"/>
          <w:shd w:val="clear" w:color="auto" w:fill="FFFFFF"/>
        </w:rPr>
        <w:t>、</w:t>
      </w:r>
      <w:r>
        <w:rPr>
          <w:rFonts w:eastAsia="仿宋" w:hint="eastAsia"/>
          <w:sz w:val="32"/>
          <w:szCs w:val="32"/>
          <w:shd w:val="clear" w:color="auto" w:fill="FFFFFF"/>
        </w:rPr>
        <w:t>2020</w:t>
      </w:r>
      <w:r>
        <w:rPr>
          <w:rFonts w:eastAsia="仿宋" w:hint="eastAsia"/>
          <w:sz w:val="32"/>
          <w:szCs w:val="32"/>
          <w:shd w:val="clear" w:color="auto" w:fill="FFFFFF"/>
        </w:rPr>
        <w:t>年我局共</w:t>
      </w:r>
      <w:r>
        <w:rPr>
          <w:rFonts w:eastAsia="仿宋" w:hint="eastAsia"/>
          <w:sz w:val="32"/>
          <w:szCs w:val="32"/>
          <w:shd w:val="clear" w:color="auto" w:fill="FFFFFF"/>
        </w:rPr>
        <w:t>6</w:t>
      </w:r>
      <w:r>
        <w:rPr>
          <w:rFonts w:eastAsia="仿宋" w:hint="eastAsia"/>
          <w:sz w:val="32"/>
          <w:szCs w:val="32"/>
          <w:shd w:val="clear" w:color="auto" w:fill="FFFFFF"/>
        </w:rPr>
        <w:t>名劳务派遣人员，平均</w:t>
      </w:r>
      <w:r>
        <w:rPr>
          <w:rFonts w:eastAsia="仿宋" w:hint="eastAsia"/>
          <w:sz w:val="32"/>
          <w:szCs w:val="32"/>
          <w:shd w:val="clear" w:color="auto" w:fill="FFFFFF"/>
        </w:rPr>
        <w:t>6</w:t>
      </w:r>
      <w:r>
        <w:rPr>
          <w:rFonts w:eastAsia="仿宋" w:hint="eastAsia"/>
          <w:sz w:val="32"/>
          <w:szCs w:val="32"/>
          <w:shd w:val="clear" w:color="auto" w:fill="FFFFFF"/>
        </w:rPr>
        <w:t>万元</w:t>
      </w:r>
      <w:r>
        <w:rPr>
          <w:rFonts w:eastAsia="仿宋" w:hint="eastAsia"/>
          <w:sz w:val="32"/>
          <w:szCs w:val="32"/>
          <w:shd w:val="clear" w:color="auto" w:fill="FFFFFF"/>
        </w:rPr>
        <w:t>/</w:t>
      </w:r>
      <w:r>
        <w:rPr>
          <w:rFonts w:eastAsia="仿宋" w:hint="eastAsia"/>
          <w:sz w:val="32"/>
          <w:szCs w:val="32"/>
          <w:shd w:val="clear" w:color="auto" w:fill="FFFFFF"/>
        </w:rPr>
        <w:t>年，带动了本地区的就业与消费能力，同时提高了人们的幸福生活感。</w:t>
      </w:r>
    </w:p>
    <w:p w14:paraId="3B324EB7" w14:textId="77777777" w:rsidR="00C57914" w:rsidRDefault="001B7740">
      <w:pPr>
        <w:pStyle w:val="a3"/>
        <w:widowControl/>
        <w:adjustRightInd w:val="0"/>
        <w:spacing w:beforeAutospacing="0" w:afterAutospacing="0" w:line="580" w:lineRule="exact"/>
        <w:ind w:firstLineChars="200" w:firstLine="640"/>
        <w:rPr>
          <w:rFonts w:eastAsia="仿宋"/>
          <w:sz w:val="32"/>
          <w:szCs w:val="32"/>
          <w:shd w:val="clear" w:color="auto" w:fill="FFFFFF"/>
        </w:rPr>
      </w:pPr>
      <w:r>
        <w:rPr>
          <w:rFonts w:eastAsia="仿宋" w:hint="eastAsia"/>
          <w:sz w:val="32"/>
          <w:szCs w:val="32"/>
          <w:shd w:val="clear" w:color="auto" w:fill="FFFFFF"/>
        </w:rPr>
        <w:t>3</w:t>
      </w:r>
      <w:r>
        <w:rPr>
          <w:rFonts w:eastAsia="仿宋" w:hint="eastAsia"/>
          <w:sz w:val="32"/>
          <w:szCs w:val="32"/>
          <w:shd w:val="clear" w:color="auto" w:fill="FFFFFF"/>
        </w:rPr>
        <w:t>、党风廉政建设、作风建设工作。加强对机关干部党风廉政建设、作风建设的思想教育，组织机关干部集中学习观看了《中国审计》、《不可触碰的底线》、《打破中梗阻》等宣传教育片，树牢干部廉洁从政意识。定期或不定期开展上下</w:t>
      </w:r>
      <w:r>
        <w:rPr>
          <w:rFonts w:eastAsia="仿宋" w:hint="eastAsia"/>
          <w:sz w:val="32"/>
          <w:szCs w:val="32"/>
          <w:shd w:val="clear" w:color="auto" w:fill="FFFFFF"/>
        </w:rPr>
        <w:t>班纪律、工作作风纪律督查，今年组织了</w:t>
      </w:r>
      <w:r>
        <w:rPr>
          <w:rFonts w:eastAsia="仿宋" w:hint="eastAsia"/>
          <w:sz w:val="32"/>
          <w:szCs w:val="32"/>
          <w:shd w:val="clear" w:color="auto" w:fill="FFFFFF"/>
        </w:rPr>
        <w:t>4</w:t>
      </w:r>
      <w:r>
        <w:rPr>
          <w:rFonts w:eastAsia="仿宋" w:hint="eastAsia"/>
          <w:sz w:val="32"/>
          <w:szCs w:val="32"/>
          <w:shd w:val="clear" w:color="auto" w:fill="FFFFFF"/>
        </w:rPr>
        <w:t>次专项督查，强化了对干部的作风纪律约束。发挥审计促进党风廉政建设的积极作用，向千山红镇纪委移送</w:t>
      </w:r>
      <w:r>
        <w:rPr>
          <w:rFonts w:eastAsia="仿宋" w:hint="eastAsia"/>
          <w:sz w:val="32"/>
          <w:szCs w:val="32"/>
          <w:shd w:val="clear" w:color="auto" w:fill="FFFFFF"/>
        </w:rPr>
        <w:t>4</w:t>
      </w:r>
      <w:r>
        <w:rPr>
          <w:rFonts w:eastAsia="仿宋" w:hint="eastAsia"/>
          <w:sz w:val="32"/>
          <w:szCs w:val="32"/>
          <w:shd w:val="clear" w:color="auto" w:fill="FFFFFF"/>
        </w:rPr>
        <w:t>条违纪线索，相关人员受到党纪处分。依法全面履行审计监督职责，做好常态化“经济体检工作，充分发挥审计在推进国家治理体系和治理能力现代化中的职能作用，为全面建成小康社会</w:t>
      </w:r>
      <w:proofErr w:type="gramStart"/>
      <w:r>
        <w:rPr>
          <w:rFonts w:eastAsia="仿宋" w:hint="eastAsia"/>
          <w:sz w:val="32"/>
          <w:szCs w:val="32"/>
          <w:shd w:val="clear" w:color="auto" w:fill="FFFFFF"/>
        </w:rPr>
        <w:t>作出</w:t>
      </w:r>
      <w:proofErr w:type="gramEnd"/>
      <w:r>
        <w:rPr>
          <w:rFonts w:eastAsia="仿宋" w:hint="eastAsia"/>
          <w:sz w:val="32"/>
          <w:szCs w:val="32"/>
          <w:shd w:val="clear" w:color="auto" w:fill="FFFFFF"/>
        </w:rPr>
        <w:t>积极贡献。</w:t>
      </w:r>
    </w:p>
    <w:p w14:paraId="1402A05E" w14:textId="77777777" w:rsidR="00C57914" w:rsidRDefault="001B7740">
      <w:pPr>
        <w:pStyle w:val="a3"/>
        <w:widowControl/>
        <w:numPr>
          <w:ilvl w:val="0"/>
          <w:numId w:val="3"/>
        </w:numPr>
        <w:adjustRightInd w:val="0"/>
        <w:spacing w:beforeAutospacing="0" w:afterAutospacing="0" w:line="580" w:lineRule="exact"/>
        <w:ind w:firstLineChars="200" w:firstLine="643"/>
        <w:rPr>
          <w:rFonts w:eastAsia="仿宋"/>
          <w:b/>
          <w:bCs/>
          <w:sz w:val="32"/>
          <w:szCs w:val="32"/>
          <w:shd w:val="clear" w:color="auto" w:fill="FFFFFF"/>
        </w:rPr>
      </w:pPr>
      <w:r>
        <w:rPr>
          <w:rFonts w:eastAsia="仿宋"/>
          <w:b/>
          <w:bCs/>
          <w:sz w:val="32"/>
          <w:szCs w:val="32"/>
          <w:shd w:val="clear" w:color="auto" w:fill="FFFFFF"/>
        </w:rPr>
        <w:t>社会效益分析</w:t>
      </w:r>
    </w:p>
    <w:p w14:paraId="43CF007A" w14:textId="77777777" w:rsidR="00C57914" w:rsidRDefault="001B7740">
      <w:pPr>
        <w:pStyle w:val="a3"/>
        <w:widowControl/>
        <w:numPr>
          <w:ilvl w:val="0"/>
          <w:numId w:val="4"/>
        </w:numPr>
        <w:adjustRightInd w:val="0"/>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lastRenderedPageBreak/>
        <w:t>面对突如其来的新冠疫情，做好疫情防控的同时，完成了全区应对疫情防控资金和捐赠款物的专项审计，</w:t>
      </w:r>
      <w:r>
        <w:rPr>
          <w:rFonts w:eastAsia="仿宋" w:hint="eastAsia"/>
          <w:sz w:val="32"/>
          <w:szCs w:val="32"/>
          <w:shd w:val="clear" w:color="auto" w:fill="FFFFFF"/>
        </w:rPr>
        <w:t>发现审计问题</w:t>
      </w:r>
      <w:r>
        <w:rPr>
          <w:rFonts w:eastAsia="仿宋" w:hint="eastAsia"/>
          <w:sz w:val="32"/>
          <w:szCs w:val="32"/>
          <w:shd w:val="clear" w:color="auto" w:fill="FFFFFF"/>
        </w:rPr>
        <w:t>2</w:t>
      </w:r>
      <w:r>
        <w:rPr>
          <w:rFonts w:eastAsia="仿宋" w:hint="eastAsia"/>
          <w:sz w:val="32"/>
          <w:szCs w:val="32"/>
          <w:shd w:val="clear" w:color="auto" w:fill="FFFFFF"/>
        </w:rPr>
        <w:t>条，</w:t>
      </w:r>
      <w:r>
        <w:rPr>
          <w:rFonts w:eastAsia="仿宋"/>
          <w:sz w:val="32"/>
          <w:szCs w:val="32"/>
          <w:shd w:val="clear" w:color="auto" w:fill="FFFFFF"/>
        </w:rPr>
        <w:t>督促边审边改，为全区打赢疫情防疫阻击战，对冲疫情负面影响，全面复工复产提供有力的审计监督保障。</w:t>
      </w:r>
    </w:p>
    <w:p w14:paraId="77522959" w14:textId="77777777" w:rsidR="00C57914" w:rsidRDefault="001B7740">
      <w:pPr>
        <w:pStyle w:val="a3"/>
        <w:widowControl/>
        <w:numPr>
          <w:ilvl w:val="0"/>
          <w:numId w:val="4"/>
        </w:numPr>
        <w:adjustRightInd w:val="0"/>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扎实开展全区</w:t>
      </w:r>
      <w:proofErr w:type="gramStart"/>
      <w:r>
        <w:rPr>
          <w:rFonts w:eastAsia="仿宋"/>
          <w:sz w:val="32"/>
          <w:szCs w:val="32"/>
          <w:shd w:val="clear" w:color="auto" w:fill="FFFFFF"/>
        </w:rPr>
        <w:t>医</w:t>
      </w:r>
      <w:proofErr w:type="gramEnd"/>
      <w:r>
        <w:rPr>
          <w:rFonts w:eastAsia="仿宋"/>
          <w:sz w:val="32"/>
          <w:szCs w:val="32"/>
          <w:shd w:val="clear" w:color="auto" w:fill="FFFFFF"/>
        </w:rPr>
        <w:t>保基金审计，查出医疗机构违规收费、违规使用</w:t>
      </w:r>
      <w:proofErr w:type="gramStart"/>
      <w:r>
        <w:rPr>
          <w:rFonts w:eastAsia="仿宋"/>
          <w:sz w:val="32"/>
          <w:szCs w:val="32"/>
          <w:shd w:val="clear" w:color="auto" w:fill="FFFFFF"/>
        </w:rPr>
        <w:t>医</w:t>
      </w:r>
      <w:proofErr w:type="gramEnd"/>
      <w:r>
        <w:rPr>
          <w:rFonts w:eastAsia="仿宋"/>
          <w:sz w:val="32"/>
          <w:szCs w:val="32"/>
          <w:shd w:val="clear" w:color="auto" w:fill="FFFFFF"/>
        </w:rPr>
        <w:t>保基金、药品耗材集中采购政策等问题</w:t>
      </w:r>
      <w:r>
        <w:rPr>
          <w:rFonts w:eastAsia="仿宋" w:hint="eastAsia"/>
          <w:sz w:val="32"/>
          <w:szCs w:val="32"/>
          <w:shd w:val="clear" w:color="auto" w:fill="FFFFFF"/>
        </w:rPr>
        <w:t>11</w:t>
      </w:r>
      <w:r>
        <w:rPr>
          <w:rFonts w:eastAsia="仿宋" w:hint="eastAsia"/>
          <w:sz w:val="32"/>
          <w:szCs w:val="32"/>
          <w:shd w:val="clear" w:color="auto" w:fill="FFFFFF"/>
        </w:rPr>
        <w:t>条</w:t>
      </w:r>
      <w:r>
        <w:rPr>
          <w:rFonts w:eastAsia="仿宋"/>
          <w:sz w:val="32"/>
          <w:szCs w:val="32"/>
          <w:shd w:val="clear" w:color="auto" w:fill="FFFFFF"/>
        </w:rPr>
        <w:t>，</w:t>
      </w:r>
      <w:r>
        <w:rPr>
          <w:rFonts w:eastAsia="仿宋" w:hint="eastAsia"/>
          <w:sz w:val="32"/>
          <w:szCs w:val="32"/>
          <w:shd w:val="clear" w:color="auto" w:fill="FFFFFF"/>
        </w:rPr>
        <w:t>上缴违规资金到区财政</w:t>
      </w:r>
      <w:r>
        <w:rPr>
          <w:rFonts w:eastAsia="仿宋" w:hint="eastAsia"/>
          <w:sz w:val="32"/>
          <w:szCs w:val="32"/>
          <w:shd w:val="clear" w:color="auto" w:fill="FFFFFF"/>
        </w:rPr>
        <w:t>90.83</w:t>
      </w:r>
      <w:r>
        <w:rPr>
          <w:rFonts w:eastAsia="仿宋" w:hint="eastAsia"/>
          <w:sz w:val="32"/>
          <w:szCs w:val="32"/>
          <w:shd w:val="clear" w:color="auto" w:fill="FFFFFF"/>
        </w:rPr>
        <w:t>万元。</w:t>
      </w:r>
      <w:r>
        <w:rPr>
          <w:rFonts w:eastAsia="仿宋"/>
          <w:sz w:val="32"/>
          <w:szCs w:val="32"/>
          <w:shd w:val="clear" w:color="auto" w:fill="FFFFFF"/>
        </w:rPr>
        <w:t>督促相关部门单位、医疗机构认真落实中央、省、市政策，推动完善</w:t>
      </w:r>
      <w:proofErr w:type="gramStart"/>
      <w:r>
        <w:rPr>
          <w:rFonts w:eastAsia="仿宋"/>
          <w:sz w:val="32"/>
          <w:szCs w:val="32"/>
          <w:shd w:val="clear" w:color="auto" w:fill="FFFFFF"/>
        </w:rPr>
        <w:t>医</w:t>
      </w:r>
      <w:proofErr w:type="gramEnd"/>
      <w:r>
        <w:rPr>
          <w:rFonts w:eastAsia="仿宋"/>
          <w:sz w:val="32"/>
          <w:szCs w:val="32"/>
          <w:shd w:val="clear" w:color="auto" w:fill="FFFFFF"/>
        </w:rPr>
        <w:t>保制度，维护基金安全，促进民生保障。</w:t>
      </w:r>
    </w:p>
    <w:p w14:paraId="26094427" w14:textId="77777777" w:rsidR="00C57914" w:rsidRDefault="001B7740">
      <w:pPr>
        <w:pStyle w:val="a3"/>
        <w:widowControl/>
        <w:numPr>
          <w:ilvl w:val="0"/>
          <w:numId w:val="4"/>
        </w:numPr>
        <w:adjustRightInd w:val="0"/>
        <w:spacing w:beforeAutospacing="0" w:afterAutospacing="0" w:line="580" w:lineRule="exact"/>
        <w:ind w:firstLineChars="200" w:firstLine="640"/>
        <w:rPr>
          <w:rFonts w:eastAsia="仿宋"/>
          <w:sz w:val="32"/>
          <w:szCs w:val="32"/>
          <w:shd w:val="clear" w:color="auto" w:fill="FFFFFF"/>
        </w:rPr>
      </w:pPr>
      <w:r>
        <w:rPr>
          <w:rFonts w:eastAsia="仿宋" w:hint="eastAsia"/>
          <w:sz w:val="32"/>
          <w:szCs w:val="32"/>
          <w:shd w:val="clear" w:color="auto" w:fill="FFFFFF"/>
        </w:rPr>
        <w:t>精准扶贫方面，完善基础设施，筹集</w:t>
      </w:r>
      <w:r>
        <w:rPr>
          <w:rFonts w:eastAsia="仿宋" w:hint="eastAsia"/>
          <w:sz w:val="32"/>
          <w:szCs w:val="32"/>
          <w:shd w:val="clear" w:color="auto" w:fill="FFFFFF"/>
        </w:rPr>
        <w:t>35</w:t>
      </w:r>
      <w:r>
        <w:rPr>
          <w:rFonts w:eastAsia="仿宋" w:hint="eastAsia"/>
          <w:sz w:val="32"/>
          <w:szCs w:val="32"/>
          <w:shd w:val="clear" w:color="auto" w:fill="FFFFFF"/>
        </w:rPr>
        <w:t>万元对村里的道路进行硬化和修缮。发局机关干部带头为贫困户消费农产品，发动社会力量拓宽销售渠道，</w:t>
      </w:r>
      <w:proofErr w:type="gramStart"/>
      <w:r>
        <w:rPr>
          <w:rFonts w:eastAsia="仿宋" w:hint="eastAsia"/>
          <w:sz w:val="32"/>
          <w:szCs w:val="32"/>
          <w:shd w:val="clear" w:color="auto" w:fill="FFFFFF"/>
        </w:rPr>
        <w:t>动社会</w:t>
      </w:r>
      <w:proofErr w:type="gramEnd"/>
      <w:r>
        <w:rPr>
          <w:rFonts w:eastAsia="仿宋" w:hint="eastAsia"/>
          <w:sz w:val="32"/>
          <w:szCs w:val="32"/>
          <w:shd w:val="clear" w:color="auto" w:fill="FFFFFF"/>
        </w:rPr>
        <w:t>力量拓宽销售渠道，实现消费扶贫</w:t>
      </w:r>
      <w:r>
        <w:rPr>
          <w:rFonts w:eastAsia="仿宋" w:hint="eastAsia"/>
          <w:sz w:val="32"/>
          <w:szCs w:val="32"/>
          <w:shd w:val="clear" w:color="auto" w:fill="FFFFFF"/>
        </w:rPr>
        <w:t>1150290</w:t>
      </w:r>
      <w:r>
        <w:rPr>
          <w:rFonts w:eastAsia="仿宋" w:hint="eastAsia"/>
          <w:sz w:val="32"/>
          <w:szCs w:val="32"/>
          <w:shd w:val="clear" w:color="auto" w:fill="FFFFFF"/>
        </w:rPr>
        <w:t>元，超额完成区扶贫办下达的任务。圆满完成</w:t>
      </w:r>
      <w:r>
        <w:rPr>
          <w:rFonts w:eastAsia="仿宋" w:hint="eastAsia"/>
          <w:sz w:val="32"/>
          <w:szCs w:val="32"/>
          <w:shd w:val="clear" w:color="auto" w:fill="FFFFFF"/>
        </w:rPr>
        <w:t>7</w:t>
      </w:r>
      <w:r>
        <w:rPr>
          <w:rFonts w:eastAsia="仿宋" w:hint="eastAsia"/>
          <w:sz w:val="32"/>
          <w:szCs w:val="32"/>
          <w:shd w:val="clear" w:color="auto" w:fill="FFFFFF"/>
        </w:rPr>
        <w:t>户</w:t>
      </w:r>
      <w:r>
        <w:rPr>
          <w:rFonts w:eastAsia="仿宋" w:hint="eastAsia"/>
          <w:sz w:val="32"/>
          <w:szCs w:val="32"/>
          <w:shd w:val="clear" w:color="auto" w:fill="FFFFFF"/>
        </w:rPr>
        <w:t>17</w:t>
      </w:r>
      <w:r>
        <w:rPr>
          <w:rFonts w:eastAsia="仿宋" w:hint="eastAsia"/>
          <w:sz w:val="32"/>
          <w:szCs w:val="32"/>
          <w:shd w:val="clear" w:color="auto" w:fill="FFFFFF"/>
        </w:rPr>
        <w:t>人年度脱贫任务。</w:t>
      </w:r>
    </w:p>
    <w:p w14:paraId="4C8859B8" w14:textId="77777777" w:rsidR="00C57914" w:rsidRDefault="001B7740">
      <w:pPr>
        <w:pStyle w:val="a3"/>
        <w:widowControl/>
        <w:numPr>
          <w:ilvl w:val="0"/>
          <w:numId w:val="4"/>
        </w:numPr>
        <w:adjustRightInd w:val="0"/>
        <w:spacing w:beforeAutospacing="0" w:afterAutospacing="0" w:line="580" w:lineRule="exact"/>
        <w:ind w:firstLineChars="200" w:firstLine="640"/>
        <w:rPr>
          <w:rFonts w:eastAsia="仿宋"/>
          <w:sz w:val="32"/>
          <w:szCs w:val="32"/>
          <w:shd w:val="clear" w:color="auto" w:fill="FFFFFF"/>
        </w:rPr>
      </w:pPr>
      <w:proofErr w:type="gramStart"/>
      <w:r>
        <w:rPr>
          <w:rFonts w:eastAsia="仿宋"/>
          <w:sz w:val="32"/>
          <w:szCs w:val="32"/>
          <w:shd w:val="clear" w:color="auto" w:fill="FFFFFF"/>
        </w:rPr>
        <w:t>安建设</w:t>
      </w:r>
      <w:proofErr w:type="gramEnd"/>
      <w:r>
        <w:rPr>
          <w:rFonts w:eastAsia="仿宋"/>
          <w:sz w:val="32"/>
          <w:szCs w:val="32"/>
          <w:shd w:val="clear" w:color="auto" w:fill="FFFFFF"/>
        </w:rPr>
        <w:t>工作。大力开展平安创建知识宣传，走村入户发放综治、扫黑除恶、禁毒、信访、安全生产等宣传资料</w:t>
      </w:r>
      <w:r>
        <w:rPr>
          <w:rFonts w:eastAsia="仿宋"/>
          <w:sz w:val="32"/>
          <w:szCs w:val="32"/>
          <w:shd w:val="clear" w:color="auto" w:fill="FFFFFF"/>
        </w:rPr>
        <w:t>26328</w:t>
      </w:r>
      <w:r>
        <w:rPr>
          <w:rFonts w:eastAsia="仿宋"/>
          <w:sz w:val="32"/>
          <w:szCs w:val="32"/>
          <w:shd w:val="clear" w:color="auto" w:fill="FFFFFF"/>
        </w:rPr>
        <w:t>份。同时，对联点村的平安建设加大了指导和督促力度，特别是对综治民意调查加大了宣传，对</w:t>
      </w:r>
      <w:proofErr w:type="gramStart"/>
      <w:r>
        <w:rPr>
          <w:rFonts w:eastAsia="仿宋"/>
          <w:sz w:val="32"/>
          <w:szCs w:val="32"/>
          <w:shd w:val="clear" w:color="auto" w:fill="FFFFFF"/>
        </w:rPr>
        <w:t>贫困户访情进行</w:t>
      </w:r>
      <w:proofErr w:type="gramEnd"/>
      <w:r>
        <w:rPr>
          <w:rFonts w:eastAsia="仿宋"/>
          <w:sz w:val="32"/>
          <w:szCs w:val="32"/>
          <w:shd w:val="clear" w:color="auto" w:fill="FFFFFF"/>
        </w:rPr>
        <w:t>了重点关注和化解</w:t>
      </w:r>
      <w:r>
        <w:rPr>
          <w:rFonts w:eastAsia="仿宋" w:hint="eastAsia"/>
          <w:sz w:val="32"/>
          <w:szCs w:val="32"/>
          <w:shd w:val="clear" w:color="auto" w:fill="FFFFFF"/>
        </w:rPr>
        <w:t>，为创建幸福美丽的大通湖奠定了基础。</w:t>
      </w:r>
    </w:p>
    <w:p w14:paraId="25E6C19C" w14:textId="77777777" w:rsidR="00C57914" w:rsidRDefault="001B7740">
      <w:pPr>
        <w:pStyle w:val="a3"/>
        <w:widowControl/>
        <w:spacing w:beforeAutospacing="0" w:afterAutospacing="0" w:line="580" w:lineRule="exact"/>
        <w:ind w:firstLineChars="200" w:firstLine="643"/>
        <w:rPr>
          <w:rFonts w:eastAsia="仿宋"/>
          <w:b/>
          <w:bCs/>
          <w:sz w:val="32"/>
          <w:szCs w:val="32"/>
        </w:rPr>
      </w:pPr>
      <w:r>
        <w:rPr>
          <w:rFonts w:eastAsia="仿宋"/>
          <w:b/>
          <w:bCs/>
          <w:sz w:val="32"/>
          <w:szCs w:val="32"/>
          <w:shd w:val="clear" w:color="auto" w:fill="FFFFFF"/>
        </w:rPr>
        <w:t>四</w:t>
      </w:r>
      <w:r>
        <w:rPr>
          <w:rFonts w:eastAsia="仿宋"/>
          <w:b/>
          <w:bCs/>
          <w:sz w:val="32"/>
          <w:szCs w:val="32"/>
          <w:shd w:val="clear" w:color="auto" w:fill="FFFFFF"/>
        </w:rPr>
        <w:t>、资金管理及绩效存在的主要问题及下一步改进措施</w:t>
      </w:r>
    </w:p>
    <w:p w14:paraId="209E4861" w14:textId="77777777" w:rsidR="00C57914" w:rsidRDefault="001B7740">
      <w:pPr>
        <w:pStyle w:val="a3"/>
        <w:widowControl/>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1</w:t>
      </w:r>
      <w:r>
        <w:rPr>
          <w:rFonts w:eastAsia="仿宋"/>
          <w:sz w:val="32"/>
          <w:szCs w:val="32"/>
          <w:shd w:val="clear" w:color="auto" w:fill="FFFFFF"/>
        </w:rPr>
        <w:t>、</w:t>
      </w:r>
      <w:r>
        <w:rPr>
          <w:rFonts w:eastAsia="仿宋"/>
          <w:sz w:val="32"/>
          <w:szCs w:val="32"/>
          <w:shd w:val="clear" w:color="auto" w:fill="FFFFFF"/>
        </w:rPr>
        <w:t>预算资金使用计划性有待加强，完善用款计划管理，更科学合理的编制资金使用计划，进一步细化收支项目，按项目、按时间、按进度支出，提高资金的使用效益。</w:t>
      </w:r>
    </w:p>
    <w:p w14:paraId="734B6862" w14:textId="77777777" w:rsidR="00C57914" w:rsidRDefault="001B7740">
      <w:pPr>
        <w:pStyle w:val="a3"/>
        <w:widowControl/>
        <w:spacing w:beforeAutospacing="0" w:afterAutospacing="0" w:line="580" w:lineRule="exact"/>
        <w:ind w:firstLineChars="200" w:firstLine="640"/>
        <w:rPr>
          <w:rFonts w:eastAsia="仿宋"/>
          <w:sz w:val="32"/>
          <w:szCs w:val="32"/>
          <w:shd w:val="clear" w:color="auto" w:fill="FFFFFF"/>
        </w:rPr>
      </w:pPr>
      <w:r>
        <w:rPr>
          <w:rFonts w:eastAsia="仿宋" w:hint="eastAsia"/>
          <w:sz w:val="32"/>
          <w:szCs w:val="32"/>
          <w:shd w:val="clear" w:color="auto" w:fill="FFFFFF"/>
        </w:rPr>
        <w:t>2</w:t>
      </w:r>
      <w:r>
        <w:rPr>
          <w:rFonts w:eastAsia="仿宋" w:hint="eastAsia"/>
          <w:sz w:val="32"/>
          <w:szCs w:val="32"/>
          <w:shd w:val="clear" w:color="auto" w:fill="FFFFFF"/>
        </w:rPr>
        <w:t>、预算编制未细化。</w:t>
      </w:r>
    </w:p>
    <w:p w14:paraId="2EF06BD1" w14:textId="77777777" w:rsidR="00C57914" w:rsidRDefault="001B7740">
      <w:pPr>
        <w:pStyle w:val="a3"/>
        <w:widowControl/>
        <w:spacing w:beforeAutospacing="0" w:afterAutospacing="0" w:line="580" w:lineRule="exact"/>
        <w:ind w:firstLineChars="200" w:firstLine="640"/>
        <w:rPr>
          <w:rFonts w:eastAsia="仿宋"/>
          <w:sz w:val="32"/>
          <w:szCs w:val="32"/>
          <w:shd w:val="clear" w:color="auto" w:fill="FFFFFF"/>
        </w:rPr>
      </w:pPr>
      <w:r>
        <w:rPr>
          <w:rFonts w:eastAsia="仿宋" w:hint="eastAsia"/>
          <w:sz w:val="32"/>
          <w:szCs w:val="32"/>
          <w:shd w:val="clear" w:color="auto" w:fill="FFFFFF"/>
        </w:rPr>
        <w:lastRenderedPageBreak/>
        <w:t>3</w:t>
      </w:r>
      <w:r>
        <w:rPr>
          <w:rFonts w:eastAsia="仿宋"/>
          <w:sz w:val="32"/>
          <w:szCs w:val="32"/>
          <w:shd w:val="clear" w:color="auto" w:fill="FFFFFF"/>
        </w:rPr>
        <w:t>、对绩效评价工作的重要性认识有待进一步提高。</w:t>
      </w:r>
    </w:p>
    <w:p w14:paraId="58650046" w14:textId="77777777" w:rsidR="00C57914" w:rsidRDefault="001B7740">
      <w:pPr>
        <w:pStyle w:val="a3"/>
        <w:widowControl/>
        <w:spacing w:beforeAutospacing="0" w:afterAutospacing="0" w:line="580" w:lineRule="exact"/>
        <w:ind w:firstLineChars="200" w:firstLine="640"/>
        <w:rPr>
          <w:rFonts w:eastAsia="仿宋"/>
          <w:sz w:val="32"/>
          <w:szCs w:val="32"/>
          <w:shd w:val="clear" w:color="auto" w:fill="FFFFFF"/>
        </w:rPr>
      </w:pPr>
      <w:r>
        <w:rPr>
          <w:rFonts w:eastAsia="仿宋"/>
          <w:sz w:val="32"/>
          <w:szCs w:val="32"/>
          <w:shd w:val="clear" w:color="auto" w:fill="FFFFFF"/>
        </w:rPr>
        <w:t>预算绩效管理工作已纳入单位绩效考核内容，下一步改进措施及建议：一是高度重视绩效管理工作。成立绩效评价工作小组，有计划有步骤的实施绩效评价；二是加强预算执行管理。定期复核项目资金使用进度和预算执行进度，并对做好预算管理工作提出具体要求；三是加强督促跟踪问效。定期对项目、资金管理情况进行跟踪检查，督</w:t>
      </w:r>
      <w:r>
        <w:rPr>
          <w:rFonts w:eastAsia="仿宋"/>
          <w:sz w:val="32"/>
          <w:szCs w:val="32"/>
          <w:shd w:val="clear" w:color="auto" w:fill="FFFFFF"/>
        </w:rPr>
        <w:t>促按时、按质、按量完成项目建设。</w:t>
      </w:r>
    </w:p>
    <w:p w14:paraId="35C864FB" w14:textId="77777777" w:rsidR="00C57914" w:rsidRDefault="001B7740">
      <w:pPr>
        <w:pStyle w:val="a3"/>
        <w:widowControl/>
        <w:numPr>
          <w:ilvl w:val="0"/>
          <w:numId w:val="5"/>
        </w:numPr>
        <w:spacing w:beforeAutospacing="0" w:afterAutospacing="0" w:line="580" w:lineRule="exact"/>
        <w:ind w:firstLineChars="200" w:firstLine="643"/>
        <w:rPr>
          <w:rFonts w:eastAsia="仿宋"/>
          <w:b/>
          <w:bCs/>
          <w:sz w:val="32"/>
          <w:szCs w:val="32"/>
          <w:shd w:val="clear" w:color="auto" w:fill="FFFFFF"/>
        </w:rPr>
      </w:pPr>
      <w:r>
        <w:rPr>
          <w:rFonts w:eastAsia="仿宋"/>
          <w:b/>
          <w:bCs/>
          <w:sz w:val="32"/>
          <w:szCs w:val="32"/>
          <w:shd w:val="clear" w:color="auto" w:fill="FFFFFF"/>
        </w:rPr>
        <w:t>其他需要说明的情况</w:t>
      </w:r>
    </w:p>
    <w:p w14:paraId="63D6CC12" w14:textId="77777777" w:rsidR="00C57914" w:rsidRDefault="001B7740">
      <w:pPr>
        <w:pStyle w:val="a3"/>
        <w:widowControl/>
        <w:spacing w:beforeAutospacing="0" w:afterAutospacing="0" w:line="580" w:lineRule="exact"/>
        <w:ind w:firstLineChars="200" w:firstLine="640"/>
        <w:rPr>
          <w:rFonts w:eastAsia="仿宋"/>
          <w:color w:val="000000"/>
          <w:sz w:val="32"/>
          <w:szCs w:val="32"/>
        </w:rPr>
      </w:pPr>
      <w:r>
        <w:rPr>
          <w:rFonts w:eastAsia="仿宋"/>
          <w:sz w:val="32"/>
          <w:szCs w:val="32"/>
          <w:shd w:val="clear" w:color="auto" w:fill="FFFFFF"/>
        </w:rPr>
        <w:t>无</w:t>
      </w:r>
    </w:p>
    <w:sectPr w:rsidR="00C57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4E08BE"/>
    <w:multiLevelType w:val="singleLevel"/>
    <w:tmpl w:val="B44E08BE"/>
    <w:lvl w:ilvl="0">
      <w:start w:val="2"/>
      <w:numFmt w:val="chineseCounting"/>
      <w:suff w:val="space"/>
      <w:lvlText w:val="（%1）"/>
      <w:lvlJc w:val="left"/>
      <w:rPr>
        <w:rFonts w:hint="eastAsia"/>
      </w:rPr>
    </w:lvl>
  </w:abstractNum>
  <w:abstractNum w:abstractNumId="1" w15:restartNumberingAfterBreak="0">
    <w:nsid w:val="D4B3C865"/>
    <w:multiLevelType w:val="singleLevel"/>
    <w:tmpl w:val="D4B3C865"/>
    <w:lvl w:ilvl="0">
      <w:start w:val="1"/>
      <w:numFmt w:val="decimal"/>
      <w:suff w:val="nothing"/>
      <w:lvlText w:val="%1、"/>
      <w:lvlJc w:val="left"/>
    </w:lvl>
  </w:abstractNum>
  <w:abstractNum w:abstractNumId="2" w15:restartNumberingAfterBreak="0">
    <w:nsid w:val="F9F7F043"/>
    <w:multiLevelType w:val="singleLevel"/>
    <w:tmpl w:val="F9F7F043"/>
    <w:lvl w:ilvl="0">
      <w:start w:val="2"/>
      <w:numFmt w:val="chineseCounting"/>
      <w:suff w:val="nothing"/>
      <w:lvlText w:val="%1、"/>
      <w:lvlJc w:val="left"/>
      <w:pPr>
        <w:ind w:left="278"/>
      </w:pPr>
      <w:rPr>
        <w:rFonts w:hint="eastAsia"/>
      </w:rPr>
    </w:lvl>
  </w:abstractNum>
  <w:abstractNum w:abstractNumId="3" w15:restartNumberingAfterBreak="0">
    <w:nsid w:val="53229211"/>
    <w:multiLevelType w:val="singleLevel"/>
    <w:tmpl w:val="53229211"/>
    <w:lvl w:ilvl="0">
      <w:start w:val="1"/>
      <w:numFmt w:val="decimal"/>
      <w:suff w:val="nothing"/>
      <w:lvlText w:val="%1、"/>
      <w:lvlJc w:val="left"/>
    </w:lvl>
  </w:abstractNum>
  <w:abstractNum w:abstractNumId="4" w15:restartNumberingAfterBreak="0">
    <w:nsid w:val="74CE83F9"/>
    <w:multiLevelType w:val="singleLevel"/>
    <w:tmpl w:val="74CE83F9"/>
    <w:lvl w:ilvl="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0C6E0D"/>
    <w:rsid w:val="001B7740"/>
    <w:rsid w:val="00C57914"/>
    <w:rsid w:val="020C6E0D"/>
    <w:rsid w:val="0D1D27D7"/>
    <w:rsid w:val="0DB214BF"/>
    <w:rsid w:val="10D52C73"/>
    <w:rsid w:val="1D183EFE"/>
    <w:rsid w:val="29142F18"/>
    <w:rsid w:val="2E7519BE"/>
    <w:rsid w:val="35D55B18"/>
    <w:rsid w:val="3659444E"/>
    <w:rsid w:val="4A383075"/>
    <w:rsid w:val="50EC1922"/>
    <w:rsid w:val="642A0613"/>
    <w:rsid w:val="6A871124"/>
    <w:rsid w:val="75CD0214"/>
    <w:rsid w:val="7ACB21DB"/>
    <w:rsid w:val="7B2A13E7"/>
    <w:rsid w:val="7C50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12D0D"/>
  <w15:docId w15:val="{946E23CF-FC02-4E11-A3A0-BF6EC574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style>
  <w:style w:type="paragraph" w:styleId="a3">
    <w:name w:val="Normal (Web)"/>
    <w:basedOn w:val="a"/>
    <w:qFormat/>
    <w:pPr>
      <w:spacing w:beforeAutospacing="1"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3834</Words>
  <Characters>4104</Characters>
  <Application>Microsoft Office Word</Application>
  <DocSecurity>0</DocSecurity>
  <Lines>195</Lines>
  <Paragraphs>94</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178144611@qq.com</cp:lastModifiedBy>
  <cp:revision>2</cp:revision>
  <cp:lastPrinted>2021-11-03T01:56:00Z</cp:lastPrinted>
  <dcterms:created xsi:type="dcterms:W3CDTF">2021-11-30T01:15:00Z</dcterms:created>
  <dcterms:modified xsi:type="dcterms:W3CDTF">2021-11-30T01:15:00Z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A177DD6313204DAEBB0D9D5ED999261B</vt:lpwstr>
  </property>
</Properties>
</file>