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70"/>
          <w:tab w:val="left" w:pos="1933"/>
          <w:tab w:val="left" w:pos="2813"/>
          <w:tab w:val="left" w:pos="3933"/>
          <w:tab w:val="left" w:pos="4733"/>
          <w:tab w:val="left" w:pos="5473"/>
          <w:tab w:val="left" w:pos="6493"/>
          <w:tab w:val="left" w:pos="7653"/>
          <w:tab w:val="left" w:pos="8933"/>
          <w:tab w:val="left" w:pos="9953"/>
          <w:tab w:val="left" w:pos="10933"/>
          <w:tab w:val="left" w:pos="12233"/>
          <w:tab w:val="left" w:pos="13393"/>
          <w:tab w:val="left" w:pos="14413"/>
          <w:tab w:val="left" w:pos="15433"/>
          <w:tab w:val="left" w:pos="16593"/>
          <w:tab w:val="left" w:pos="17753"/>
        </w:tabs>
        <w:spacing w:line="500" w:lineRule="exact"/>
        <w:ind w:left="91" w:firstLine="240" w:firstLineChars="100"/>
        <w:jc w:val="center"/>
        <w:rPr>
          <w:rFonts w:hint="eastAsia" w:ascii="方正小标宋简体" w:hAnsi="方正小标宋简体" w:eastAsia="方正小标宋简体" w:cs="方正小标宋简体"/>
          <w:kern w:val="0"/>
          <w:sz w:val="36"/>
          <w:szCs w:val="36"/>
          <w:lang w:val="en-US" w:eastAsia="zh-CN"/>
        </w:rPr>
      </w:pPr>
      <w:r>
        <w:rPr>
          <w:rFonts w:hint="eastAsia" w:ascii="黑体" w:hAnsi="宋体" w:eastAsia="黑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-229235</wp:posOffset>
                </wp:positionH>
                <wp:positionV relativeFrom="paragraph">
                  <wp:posOffset>-104775</wp:posOffset>
                </wp:positionV>
                <wp:extent cx="200660" cy="63366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0660" cy="6336665"/>
                        </a:xfrm>
                        <a:prstGeom prst="rect">
                          <a:avLst/>
                        </a:prstGeom>
                        <a:noFill/>
                        <a:ln w="9525">
                          <a:noFill/>
                        </a:ln>
                      </wps:spPr>
                      <wps:txbx>
                        <w:txbxContent>
                          <w:p>
                            <w:pPr>
                              <w:wordWrap w:val="0"/>
                              <w:spacing w:line="360" w:lineRule="exact"/>
                              <w:jc w:val="right"/>
                              <w:rPr>
                                <w:rFonts w:hint="eastAsia" w:ascii="宋体" w:hAnsi="宋体" w:eastAsia="宋体"/>
                                <w:sz w:val="28"/>
                                <w:szCs w:val="28"/>
                              </w:rPr>
                            </w:pPr>
                            <w:r>
                              <w:rPr>
                                <w:rFonts w:hint="eastAsia" w:ascii="宋体" w:hAnsi="宋体" w:eastAsia="宋体"/>
                                <w:sz w:val="28"/>
                                <w:szCs w:val="28"/>
                              </w:rPr>
                              <w:t xml:space="preserve"> </w:t>
                            </w:r>
                          </w:p>
                        </w:txbxContent>
                      </wps:txbx>
                      <wps:bodyPr vert="eaVert" lIns="0" tIns="0" rIns="0" bIns="0" upright="1"/>
                    </wps:wsp>
                  </a:graphicData>
                </a:graphic>
              </wp:anchor>
            </w:drawing>
          </mc:Choice>
          <mc:Fallback>
            <w:pict>
              <v:shape id="_x0000_s1026" o:spid="_x0000_s1026" o:spt="202" type="#_x0000_t202" style="position:absolute;left:0pt;margin-left:-18.05pt;margin-top:-8.25pt;height:498.95pt;width:15.8pt;z-index:251659264;mso-width-relative:page;mso-height-relative:page;" filled="f" stroked="f" coordsize="21600,21600" o:gfxdata="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3F54zXAAAACgEAAA8AAAAAAAAAAQAgAAAAIgAAAGRycy9k&#10;b3ducmV2LnhtbFBLAQIUABQAAAAIAIdO4kCdyQmyygEAAIkDAAAOAAAAAAAAAAEAIAAAACYBAABk&#10;cnMvZTJvRG9jLnhtbFBLBQYAAAAABgAGAFkBAABiBQAAAAA=&#10;">
                <v:fill on="f" focussize="0,0"/>
                <v:stroke on="f"/>
                <v:imagedata o:title=""/>
                <o:lock v:ext="edit" aspectratio="f"/>
                <v:textbox inset="0mm,0mm,0mm,0mm" style="layout-flow:vertical-ideographic;">
                  <w:txbxContent>
                    <w:p>
                      <w:pPr>
                        <w:wordWrap w:val="0"/>
                        <w:spacing w:line="360" w:lineRule="exact"/>
                        <w:jc w:val="right"/>
                        <w:rPr>
                          <w:rFonts w:hint="eastAsia" w:ascii="宋体" w:hAnsi="宋体" w:eastAsia="宋体"/>
                          <w:sz w:val="28"/>
                          <w:szCs w:val="28"/>
                        </w:rPr>
                      </w:pPr>
                      <w:r>
                        <w:rPr>
                          <w:rFonts w:hint="eastAsia" w:ascii="宋体" w:hAnsi="宋体" w:eastAsia="宋体"/>
                          <w:sz w:val="28"/>
                          <w:szCs w:val="28"/>
                        </w:rPr>
                        <w:t xml:space="preserve"> </w:t>
                      </w:r>
                    </w:p>
                  </w:txbxContent>
                </v:textbox>
              </v:shape>
            </w:pict>
          </mc:Fallback>
        </mc:AlternateContent>
      </w:r>
      <w:r>
        <w:rPr>
          <w:rFonts w:hint="eastAsia" w:ascii="方正小标宋简体" w:hAnsi="方正小标宋简体" w:eastAsia="方正小标宋简体" w:cs="方正小标宋简体"/>
          <w:kern w:val="0"/>
          <w:sz w:val="36"/>
          <w:szCs w:val="36"/>
          <w:lang w:val="en-US" w:eastAsia="zh-CN"/>
        </w:rPr>
        <w:t>益阳南洞庭湖自然保护区大通湖区管理局</w:t>
      </w:r>
    </w:p>
    <w:p>
      <w:pPr>
        <w:widowControl/>
        <w:tabs>
          <w:tab w:val="left" w:pos="770"/>
          <w:tab w:val="left" w:pos="1933"/>
          <w:tab w:val="left" w:pos="2813"/>
          <w:tab w:val="left" w:pos="3933"/>
          <w:tab w:val="left" w:pos="4733"/>
          <w:tab w:val="left" w:pos="5473"/>
          <w:tab w:val="left" w:pos="6493"/>
          <w:tab w:val="left" w:pos="7653"/>
          <w:tab w:val="left" w:pos="8933"/>
          <w:tab w:val="left" w:pos="9953"/>
          <w:tab w:val="left" w:pos="10933"/>
          <w:tab w:val="left" w:pos="12233"/>
          <w:tab w:val="left" w:pos="13393"/>
          <w:tab w:val="left" w:pos="14413"/>
          <w:tab w:val="left" w:pos="15433"/>
          <w:tab w:val="left" w:pos="16593"/>
          <w:tab w:val="left" w:pos="17753"/>
        </w:tabs>
        <w:spacing w:line="500" w:lineRule="exact"/>
        <w:ind w:left="91" w:firstLine="360" w:firstLineChars="100"/>
        <w:jc w:val="center"/>
        <w:rPr>
          <w:rFonts w:hint="eastAsia"/>
        </w:rPr>
      </w:pPr>
      <w:r>
        <w:rPr>
          <w:rFonts w:hint="eastAsia" w:ascii="方正小标宋简体" w:hAnsi="方正小标宋简体" w:eastAsia="方正小标宋简体" w:cs="方正小标宋简体"/>
          <w:bCs/>
          <w:kern w:val="0"/>
          <w:sz w:val="36"/>
          <w:szCs w:val="36"/>
          <w:lang w:val="en-US" w:eastAsia="zh-CN"/>
        </w:rPr>
        <w:t>项目</w:t>
      </w:r>
      <w:r>
        <w:rPr>
          <w:rFonts w:hint="eastAsia" w:ascii="方正小标宋简体" w:hAnsi="方正小标宋简体" w:eastAsia="方正小标宋简体" w:cs="方正小标宋简体"/>
          <w:bCs/>
          <w:kern w:val="0"/>
          <w:sz w:val="36"/>
          <w:szCs w:val="36"/>
        </w:rPr>
        <w:t>资金绩效监控情况表</w:t>
      </w:r>
    </w:p>
    <w:p>
      <w:pPr>
        <w:widowControl/>
        <w:tabs>
          <w:tab w:val="left" w:pos="1933"/>
          <w:tab w:val="left" w:pos="2813"/>
          <w:tab w:val="left" w:pos="3933"/>
          <w:tab w:val="left" w:pos="6493"/>
          <w:tab w:val="left" w:pos="7653"/>
          <w:tab w:val="left" w:pos="8933"/>
          <w:tab w:val="left" w:pos="9953"/>
          <w:tab w:val="left" w:pos="10933"/>
          <w:tab w:val="left" w:pos="12233"/>
          <w:tab w:val="left" w:pos="13393"/>
          <w:tab w:val="left" w:pos="14413"/>
          <w:tab w:val="left" w:pos="15433"/>
          <w:tab w:val="left" w:pos="16593"/>
          <w:tab w:val="left" w:pos="17753"/>
        </w:tabs>
        <w:snapToGrid w:val="0"/>
        <w:ind w:left="91"/>
        <w:jc w:val="left"/>
        <w:rPr>
          <w:rFonts w:ascii="宋体" w:hAnsi="宋体" w:eastAsia="宋体" w:cs="宋体"/>
          <w:kern w:val="0"/>
          <w:sz w:val="24"/>
          <w:szCs w:val="24"/>
        </w:rPr>
      </w:pP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r>
        <w:rPr>
          <w:rFonts w:ascii="宋体" w:hAnsi="宋体" w:eastAsia="宋体" w:cs="宋体"/>
          <w:kern w:val="0"/>
          <w:sz w:val="24"/>
          <w:szCs w:val="24"/>
        </w:rPr>
        <w:tab/>
      </w:r>
    </w:p>
    <w:tbl>
      <w:tblPr>
        <w:tblStyle w:val="7"/>
        <w:tblW w:w="15548" w:type="dxa"/>
        <w:tblInd w:w="-686" w:type="dxa"/>
        <w:tblLayout w:type="fixed"/>
        <w:tblCellMar>
          <w:top w:w="0" w:type="dxa"/>
          <w:left w:w="28" w:type="dxa"/>
          <w:bottom w:w="0" w:type="dxa"/>
          <w:right w:w="28" w:type="dxa"/>
        </w:tblCellMar>
      </w:tblPr>
      <w:tblGrid>
        <w:gridCol w:w="1051"/>
        <w:gridCol w:w="125"/>
        <w:gridCol w:w="1443"/>
        <w:gridCol w:w="621"/>
        <w:gridCol w:w="61"/>
        <w:gridCol w:w="1034"/>
        <w:gridCol w:w="952"/>
        <w:gridCol w:w="734"/>
        <w:gridCol w:w="842"/>
        <w:gridCol w:w="719"/>
        <w:gridCol w:w="1277"/>
        <w:gridCol w:w="888"/>
        <w:gridCol w:w="571"/>
        <w:gridCol w:w="547"/>
        <w:gridCol w:w="588"/>
        <w:gridCol w:w="183"/>
        <w:gridCol w:w="1074"/>
        <w:gridCol w:w="61"/>
        <w:gridCol w:w="871"/>
        <w:gridCol w:w="426"/>
        <w:gridCol w:w="730"/>
        <w:gridCol w:w="750"/>
      </w:tblGrid>
      <w:tr>
        <w:tblPrEx>
          <w:tblCellMar>
            <w:top w:w="0" w:type="dxa"/>
            <w:left w:w="28" w:type="dxa"/>
            <w:bottom w:w="0" w:type="dxa"/>
            <w:right w:w="28" w:type="dxa"/>
          </w:tblCellMar>
        </w:tblPrEx>
        <w:trPr>
          <w:trHeight w:val="789" w:hRule="atLeast"/>
        </w:trPr>
        <w:tc>
          <w:tcPr>
            <w:tcW w:w="10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基本情况</w:t>
            </w: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27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游客中心美化绿化（据实）</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预算安排资金(万元)</w:t>
            </w:r>
          </w:p>
        </w:tc>
        <w:tc>
          <w:tcPr>
            <w:tcW w:w="2736"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c>
          <w:tcPr>
            <w:tcW w:w="239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功能科目编码及名称</w:t>
            </w:r>
          </w:p>
        </w:tc>
        <w:tc>
          <w:tcPr>
            <w:tcW w:w="2838"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003005</w:t>
            </w:r>
          </w:p>
        </w:tc>
      </w:tr>
      <w:tr>
        <w:tblPrEx>
          <w:tblCellMar>
            <w:top w:w="0" w:type="dxa"/>
            <w:left w:w="28" w:type="dxa"/>
            <w:bottom w:w="0" w:type="dxa"/>
            <w:right w:w="28" w:type="dxa"/>
          </w:tblCellMar>
        </w:tblPrEx>
        <w:trPr>
          <w:trHeight w:val="759" w:hRule="atLeast"/>
        </w:trPr>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项目实施单位</w:t>
            </w:r>
          </w:p>
        </w:tc>
        <w:tc>
          <w:tcPr>
            <w:tcW w:w="27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益阳南洞庭湖自然保护区大通湖区管理局</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项目类型</w:t>
            </w:r>
          </w:p>
        </w:tc>
        <w:tc>
          <w:tcPr>
            <w:tcW w:w="2736" w:type="dxa"/>
            <w:gridSpan w:val="3"/>
            <w:tcBorders>
              <w:top w:val="single" w:color="auto" w:sz="4" w:space="0"/>
              <w:left w:val="nil"/>
              <w:bottom w:val="single" w:color="auto" w:sz="4" w:space="0"/>
              <w:right w:val="single" w:color="auto" w:sz="4" w:space="0"/>
            </w:tcBorders>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rPr>
              <w:t>延续项目□  新增项目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p>
        </w:tc>
        <w:tc>
          <w:tcPr>
            <w:tcW w:w="113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联络人：</w:t>
            </w:r>
          </w:p>
        </w:tc>
        <w:tc>
          <w:tcPr>
            <w:tcW w:w="125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益阳南洞庭湖自然保护区大通湖区管理局</w:t>
            </w:r>
          </w:p>
        </w:tc>
        <w:tc>
          <w:tcPr>
            <w:tcW w:w="1358"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1480"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kern w:val="0"/>
                <w:sz w:val="24"/>
                <w:szCs w:val="24"/>
                <w:lang w:val="en-US" w:eastAsia="zh-CN"/>
              </w:rPr>
            </w:pPr>
            <w:bookmarkStart w:id="0" w:name="_GoBack"/>
            <w:bookmarkEnd w:id="0"/>
          </w:p>
        </w:tc>
      </w:tr>
      <w:tr>
        <w:tblPrEx>
          <w:tblCellMar>
            <w:top w:w="0" w:type="dxa"/>
            <w:left w:w="28" w:type="dxa"/>
            <w:bottom w:w="0" w:type="dxa"/>
            <w:right w:w="28" w:type="dxa"/>
          </w:tblCellMar>
        </w:tblPrEx>
        <w:trPr>
          <w:trHeight w:val="910" w:hRule="atLeast"/>
        </w:trPr>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项目概况</w:t>
            </w:r>
          </w:p>
        </w:tc>
        <w:tc>
          <w:tcPr>
            <w:tcW w:w="12247" w:type="dxa"/>
            <w:gridSpan w:val="17"/>
            <w:tcBorders>
              <w:top w:val="single" w:color="auto" w:sz="4" w:space="0"/>
              <w:left w:val="nil"/>
              <w:bottom w:val="single" w:color="auto" w:sz="4" w:space="0"/>
              <w:right w:val="single" w:color="auto" w:sz="4" w:space="0"/>
            </w:tcBorders>
            <w:vAlign w:val="center"/>
          </w:tcPr>
          <w:p>
            <w:pPr>
              <w:widowControl/>
              <w:jc w:val="center"/>
              <w:rPr>
                <w:rFonts w:ascii="仿宋_GB2312" w:hAnsi="宋体" w:cs="宋体"/>
                <w:kern w:val="0"/>
                <w:sz w:val="24"/>
                <w:szCs w:val="24"/>
              </w:rPr>
            </w:pPr>
            <w:r>
              <w:rPr>
                <w:rFonts w:hint="eastAsia" w:ascii="仿宋_GB2312" w:hAnsi="宋体" w:cs="宋体"/>
                <w:kern w:val="0"/>
                <w:sz w:val="24"/>
                <w:szCs w:val="24"/>
              </w:rPr>
              <w:t>对游客中心周边草坪绿化及室内装饰</w:t>
            </w:r>
          </w:p>
        </w:tc>
      </w:tr>
      <w:tr>
        <w:tblPrEx>
          <w:tblCellMar>
            <w:top w:w="0" w:type="dxa"/>
            <w:left w:w="28" w:type="dxa"/>
            <w:bottom w:w="0" w:type="dxa"/>
            <w:right w:w="28" w:type="dxa"/>
          </w:tblCellMar>
        </w:tblPrEx>
        <w:trPr>
          <w:trHeight w:val="698" w:hRule="atLeast"/>
        </w:trPr>
        <w:tc>
          <w:tcPr>
            <w:tcW w:w="10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项目组织管理情况</w:t>
            </w: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是否实施招投标</w:t>
            </w:r>
          </w:p>
        </w:tc>
        <w:tc>
          <w:tcPr>
            <w:tcW w:w="2720" w:type="dxa"/>
            <w:gridSpan w:val="3"/>
            <w:tcBorders>
              <w:top w:val="single" w:color="auto" w:sz="4" w:space="0"/>
              <w:left w:val="nil"/>
              <w:bottom w:val="single" w:color="auto" w:sz="4" w:space="0"/>
              <w:right w:val="single" w:color="auto" w:sz="4" w:space="0"/>
            </w:tcBorders>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rPr>
              <w:t>□是</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否</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无该项内容</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是否实施政府采购</w:t>
            </w:r>
          </w:p>
        </w:tc>
        <w:tc>
          <w:tcPr>
            <w:tcW w:w="7966" w:type="dxa"/>
            <w:gridSpan w:val="1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是　           □否               □无该项内容</w:t>
            </w:r>
          </w:p>
        </w:tc>
      </w:tr>
      <w:tr>
        <w:tblPrEx>
          <w:tblCellMar>
            <w:top w:w="0" w:type="dxa"/>
            <w:left w:w="28" w:type="dxa"/>
            <w:bottom w:w="0" w:type="dxa"/>
            <w:right w:w="28" w:type="dxa"/>
          </w:tblCellMar>
        </w:tblPrEx>
        <w:trPr>
          <w:trHeight w:val="778"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是否实行合同管理制</w:t>
            </w:r>
          </w:p>
        </w:tc>
        <w:tc>
          <w:tcPr>
            <w:tcW w:w="2720" w:type="dxa"/>
            <w:gridSpan w:val="3"/>
            <w:tcBorders>
              <w:top w:val="single" w:color="auto" w:sz="4" w:space="0"/>
              <w:left w:val="nil"/>
              <w:bottom w:val="single" w:color="auto" w:sz="4" w:space="0"/>
              <w:right w:val="single" w:color="auto" w:sz="4" w:space="0"/>
            </w:tcBorders>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是 □否</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□无该项内容</w:t>
            </w:r>
          </w:p>
        </w:tc>
        <w:tc>
          <w:tcPr>
            <w:tcW w:w="15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采购金额</w:t>
            </w:r>
          </w:p>
        </w:tc>
        <w:tc>
          <w:tcPr>
            <w:tcW w:w="7966" w:type="dxa"/>
            <w:gridSpan w:val="1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应采购金额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万元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实际采购金额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   □无该项内容</w:t>
            </w:r>
          </w:p>
        </w:tc>
      </w:tr>
      <w:tr>
        <w:tblPrEx>
          <w:tblCellMar>
            <w:top w:w="0" w:type="dxa"/>
            <w:left w:w="28" w:type="dxa"/>
            <w:bottom w:w="0" w:type="dxa"/>
            <w:right w:w="28" w:type="dxa"/>
          </w:tblCellMar>
        </w:tblPrEx>
        <w:trPr>
          <w:trHeight w:val="687"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项目调整内容及报批程序和手续</w:t>
            </w:r>
          </w:p>
        </w:tc>
        <w:tc>
          <w:tcPr>
            <w:tcW w:w="12247" w:type="dxa"/>
            <w:gridSpan w:val="17"/>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cs="宋体" w:eastAsiaTheme="minorEastAsia"/>
                <w:kern w:val="0"/>
                <w:sz w:val="24"/>
                <w:szCs w:val="24"/>
                <w:lang w:eastAsia="zh-CN"/>
              </w:rPr>
            </w:pPr>
            <w:r>
              <w:rPr>
                <w:rFonts w:hint="eastAsia" w:ascii="仿宋_GB2312" w:hAnsi="宋体" w:cs="宋体"/>
                <w:kern w:val="0"/>
                <w:sz w:val="24"/>
                <w:szCs w:val="24"/>
                <w:lang w:val="en-US" w:eastAsia="zh-CN"/>
              </w:rPr>
              <w:t>无</w:t>
            </w:r>
          </w:p>
        </w:tc>
      </w:tr>
      <w:tr>
        <w:tblPrEx>
          <w:tblCellMar>
            <w:top w:w="0" w:type="dxa"/>
            <w:left w:w="28" w:type="dxa"/>
            <w:bottom w:w="0" w:type="dxa"/>
            <w:right w:w="28" w:type="dxa"/>
          </w:tblCellMar>
        </w:tblPrEx>
        <w:trPr>
          <w:trHeight w:val="578"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单位已有的（或拟订的）保证项目实施的制度、措施</w:t>
            </w:r>
          </w:p>
        </w:tc>
        <w:tc>
          <w:tcPr>
            <w:tcW w:w="12247" w:type="dxa"/>
            <w:gridSpan w:val="17"/>
            <w:tcBorders>
              <w:top w:val="single" w:color="auto" w:sz="4" w:space="0"/>
              <w:left w:val="nil"/>
              <w:bottom w:val="single" w:color="auto" w:sz="4" w:space="0"/>
              <w:right w:val="single" w:color="auto" w:sz="4" w:space="0"/>
            </w:tcBorders>
            <w:vAlign w:val="center"/>
          </w:tcPr>
          <w:p>
            <w:pPr>
              <w:widowControl/>
              <w:jc w:val="center"/>
              <w:rPr>
                <w:rFonts w:ascii="仿宋_GB2312" w:hAnsi="宋体" w:cs="宋体"/>
                <w:kern w:val="0"/>
                <w:sz w:val="24"/>
                <w:szCs w:val="24"/>
              </w:rPr>
            </w:pPr>
            <w:r>
              <w:rPr>
                <w:rFonts w:hint="eastAsia" w:ascii="仿宋_GB2312" w:hAnsi="宋体" w:cs="宋体"/>
                <w:kern w:val="0"/>
                <w:sz w:val="24"/>
                <w:szCs w:val="24"/>
                <w:lang w:val="en-US" w:eastAsia="zh-CN"/>
              </w:rPr>
              <w:t>《益阳南洞庭湖自然保护区大通湖区管理局单位政府采购业务内部控制制度》</w:t>
            </w:r>
          </w:p>
        </w:tc>
      </w:tr>
      <w:tr>
        <w:tblPrEx>
          <w:tblCellMar>
            <w:top w:w="0" w:type="dxa"/>
            <w:left w:w="28" w:type="dxa"/>
            <w:bottom w:w="0" w:type="dxa"/>
            <w:right w:w="28" w:type="dxa"/>
          </w:tblCellMar>
        </w:tblPrEx>
        <w:trPr>
          <w:trHeight w:val="673" w:hRule="atLeast"/>
        </w:trPr>
        <w:tc>
          <w:tcPr>
            <w:tcW w:w="10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5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具体工作措施</w:t>
            </w:r>
          </w:p>
        </w:tc>
        <w:tc>
          <w:tcPr>
            <w:tcW w:w="12247" w:type="dxa"/>
            <w:gridSpan w:val="17"/>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cs="宋体" w:eastAsiaTheme="minorEastAsia"/>
                <w:kern w:val="0"/>
                <w:sz w:val="24"/>
                <w:szCs w:val="24"/>
                <w:lang w:val="en-US" w:eastAsia="zh-CN"/>
              </w:rPr>
            </w:pPr>
            <w:r>
              <w:rPr>
                <w:rFonts w:hint="eastAsia" w:ascii="仿宋_GB2312" w:hAnsi="宋体" w:cs="宋体"/>
                <w:kern w:val="0"/>
                <w:sz w:val="24"/>
                <w:szCs w:val="24"/>
                <w:lang w:val="en-US" w:eastAsia="zh-CN"/>
              </w:rPr>
              <w:t>项目设计、财评、三重一大会议研究、湖南省政府采购平台采购、合同签订、项目验收、工程结算审计、资金拨付</w:t>
            </w:r>
          </w:p>
        </w:tc>
      </w:tr>
      <w:tr>
        <w:tblPrEx>
          <w:tblCellMar>
            <w:top w:w="0" w:type="dxa"/>
            <w:left w:w="28" w:type="dxa"/>
            <w:bottom w:w="0" w:type="dxa"/>
            <w:right w:w="28" w:type="dxa"/>
          </w:tblCellMar>
        </w:tblPrEx>
        <w:trPr>
          <w:trHeight w:val="930" w:hRule="atLeast"/>
        </w:trPr>
        <w:tc>
          <w:tcPr>
            <w:tcW w:w="15548" w:type="dxa"/>
            <w:gridSpan w:val="2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分 季 度 执 行 情 况 （一）</w:t>
            </w:r>
          </w:p>
        </w:tc>
      </w:tr>
      <w:tr>
        <w:tblPrEx>
          <w:tblCellMar>
            <w:top w:w="0" w:type="dxa"/>
            <w:left w:w="28" w:type="dxa"/>
            <w:bottom w:w="0" w:type="dxa"/>
            <w:right w:w="28" w:type="dxa"/>
          </w:tblCellMar>
        </w:tblPrEx>
        <w:trPr>
          <w:trHeight w:val="705" w:hRule="atLeast"/>
        </w:trPr>
        <w:tc>
          <w:tcPr>
            <w:tcW w:w="117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资金安排使用情况（万元）</w:t>
            </w:r>
          </w:p>
        </w:tc>
        <w:tc>
          <w:tcPr>
            <w:tcW w:w="2064" w:type="dxa"/>
            <w:gridSpan w:val="2"/>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p>
        </w:tc>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全年安排资金额</w:t>
            </w:r>
          </w:p>
        </w:tc>
        <w:tc>
          <w:tcPr>
            <w:tcW w:w="3247"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第1-</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季度</w:t>
            </w:r>
          </w:p>
        </w:tc>
        <w:tc>
          <w:tcPr>
            <w:tcW w:w="4054"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季度</w:t>
            </w:r>
          </w:p>
        </w:tc>
        <w:tc>
          <w:tcPr>
            <w:tcW w:w="3912"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2021</w:t>
            </w:r>
            <w:r>
              <w:rPr>
                <w:rFonts w:hint="eastAsia" w:asciiTheme="minorEastAsia" w:hAnsiTheme="minorEastAsia" w:eastAsiaTheme="minorEastAsia" w:cstheme="minorEastAsia"/>
                <w:kern w:val="0"/>
                <w:sz w:val="24"/>
                <w:szCs w:val="24"/>
              </w:rPr>
              <w:t>年度</w:t>
            </w:r>
          </w:p>
        </w:tc>
      </w:tr>
      <w:tr>
        <w:tblPrEx>
          <w:tblCellMar>
            <w:top w:w="0" w:type="dxa"/>
            <w:left w:w="28" w:type="dxa"/>
            <w:bottom w:w="0" w:type="dxa"/>
            <w:right w:w="28" w:type="dxa"/>
          </w:tblCellMar>
        </w:tblPrEx>
        <w:trPr>
          <w:trHeight w:val="1451" w:hRule="atLeast"/>
        </w:trPr>
        <w:tc>
          <w:tcPr>
            <w:tcW w:w="11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95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已到位资金（万元）</w:t>
            </w:r>
          </w:p>
        </w:tc>
        <w:tc>
          <w:tcPr>
            <w:tcW w:w="734"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到位率</w:t>
            </w:r>
          </w:p>
        </w:tc>
        <w:tc>
          <w:tcPr>
            <w:tcW w:w="8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实际支</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出资金(万元)</w:t>
            </w:r>
          </w:p>
        </w:tc>
        <w:tc>
          <w:tcPr>
            <w:tcW w:w="719"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支出实现率</w:t>
            </w:r>
          </w:p>
        </w:tc>
        <w:tc>
          <w:tcPr>
            <w:tcW w:w="1277"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当季已到位资金(万元)</w:t>
            </w:r>
          </w:p>
        </w:tc>
        <w:tc>
          <w:tcPr>
            <w:tcW w:w="88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到位率</w:t>
            </w:r>
          </w:p>
        </w:tc>
        <w:tc>
          <w:tcPr>
            <w:tcW w:w="1118" w:type="dxa"/>
            <w:gridSpan w:val="2"/>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实际支</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出资金(万元)</w:t>
            </w:r>
          </w:p>
        </w:tc>
        <w:tc>
          <w:tcPr>
            <w:tcW w:w="771" w:type="dxa"/>
            <w:gridSpan w:val="2"/>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支出实现率</w:t>
            </w:r>
          </w:p>
        </w:tc>
        <w:tc>
          <w:tcPr>
            <w:tcW w:w="1135" w:type="dxa"/>
            <w:gridSpan w:val="2"/>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累计已到位资金（万元）</w:t>
            </w:r>
          </w:p>
        </w:tc>
        <w:tc>
          <w:tcPr>
            <w:tcW w:w="87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到位率</w:t>
            </w:r>
          </w:p>
        </w:tc>
        <w:tc>
          <w:tcPr>
            <w:tcW w:w="1156" w:type="dxa"/>
            <w:gridSpan w:val="2"/>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实际支</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出资金</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(万元)</w:t>
            </w:r>
          </w:p>
        </w:tc>
        <w:tc>
          <w:tcPr>
            <w:tcW w:w="75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支出</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实现率</w:t>
            </w:r>
          </w:p>
        </w:tc>
      </w:tr>
      <w:tr>
        <w:tblPrEx>
          <w:tblCellMar>
            <w:top w:w="0" w:type="dxa"/>
            <w:left w:w="28" w:type="dxa"/>
            <w:bottom w:w="0" w:type="dxa"/>
            <w:right w:w="28" w:type="dxa"/>
          </w:tblCellMar>
        </w:tblPrEx>
        <w:trPr>
          <w:trHeight w:val="745" w:hRule="atLeast"/>
        </w:trPr>
        <w:tc>
          <w:tcPr>
            <w:tcW w:w="11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资金总额 (=1+2+3)</w:t>
            </w:r>
          </w:p>
        </w:tc>
        <w:tc>
          <w:tcPr>
            <w:tcW w:w="1095"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50</w:t>
            </w:r>
          </w:p>
        </w:tc>
        <w:tc>
          <w:tcPr>
            <w:tcW w:w="952" w:type="dxa"/>
            <w:tcBorders>
              <w:top w:val="nil"/>
              <w:left w:val="nil"/>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50</w:t>
            </w:r>
          </w:p>
        </w:tc>
        <w:tc>
          <w:tcPr>
            <w:tcW w:w="734" w:type="dxa"/>
            <w:tcBorders>
              <w:top w:val="nil"/>
              <w:left w:val="nil"/>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100%</w:t>
            </w:r>
          </w:p>
        </w:tc>
        <w:tc>
          <w:tcPr>
            <w:tcW w:w="842" w:type="dxa"/>
            <w:tcBorders>
              <w:top w:val="nil"/>
              <w:left w:val="nil"/>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2.3146</w:t>
            </w:r>
          </w:p>
        </w:tc>
        <w:tc>
          <w:tcPr>
            <w:tcW w:w="719" w:type="dxa"/>
            <w:tcBorders>
              <w:top w:val="nil"/>
              <w:left w:val="nil"/>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4.63%</w:t>
            </w:r>
          </w:p>
        </w:tc>
        <w:tc>
          <w:tcPr>
            <w:tcW w:w="127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76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其中：1.财政拨款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50</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100%</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2.3146</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4.63%</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68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2.自有资金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715"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其中:事业收入</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553"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经营性收入</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654"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其他</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674" w:hRule="atLeast"/>
        </w:trPr>
        <w:tc>
          <w:tcPr>
            <w:tcW w:w="11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3.其他 </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9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28" w:type="dxa"/>
            <w:bottom w:w="0" w:type="dxa"/>
            <w:right w:w="28" w:type="dxa"/>
          </w:tblCellMar>
        </w:tblPrEx>
        <w:trPr>
          <w:trHeight w:val="1194" w:hRule="atLeast"/>
        </w:trPr>
        <w:tc>
          <w:tcPr>
            <w:tcW w:w="15548" w:type="dxa"/>
            <w:gridSpan w:val="2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监    控    报    告</w:t>
            </w:r>
          </w:p>
        </w:tc>
      </w:tr>
      <w:tr>
        <w:tblPrEx>
          <w:tblCellMar>
            <w:top w:w="0" w:type="dxa"/>
            <w:left w:w="28" w:type="dxa"/>
            <w:bottom w:w="0" w:type="dxa"/>
            <w:right w:w="28" w:type="dxa"/>
          </w:tblCellMar>
        </w:tblPrEx>
        <w:trPr>
          <w:trHeight w:val="2739"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产出成果</w:t>
            </w:r>
          </w:p>
        </w:tc>
        <w:tc>
          <w:tcPr>
            <w:tcW w:w="12929" w:type="dxa"/>
            <w:gridSpan w:val="19"/>
            <w:tcBorders>
              <w:top w:val="single" w:color="auto" w:sz="4" w:space="0"/>
              <w:left w:val="nil"/>
              <w:bottom w:val="single" w:color="auto" w:sz="4" w:space="0"/>
              <w:right w:val="single" w:color="auto" w:sz="4" w:space="0"/>
            </w:tcBorders>
            <w:vAlign w:val="center"/>
          </w:tcPr>
          <w:p>
            <w:pPr>
              <w:widowControl/>
              <w:numPr>
                <w:ilvl w:val="0"/>
                <w:numId w:val="0"/>
              </w:numPr>
              <w:jc w:val="both"/>
              <w:rPr>
                <w:rFonts w:hint="default"/>
                <w:lang w:val="en-US" w:eastAsia="zh-CN"/>
              </w:rPr>
            </w:pPr>
            <w:r>
              <w:rPr>
                <w:rFonts w:hint="eastAsia"/>
                <w:lang w:val="en-US" w:eastAsia="zh-CN"/>
              </w:rPr>
              <w:t>已完成游客中心约1600平方的绿化；</w:t>
            </w:r>
            <w:r>
              <w:rPr>
                <w:rFonts w:hint="default"/>
                <w:lang w:val="en-US" w:eastAsia="zh-CN"/>
              </w:rPr>
              <w:t>游客中心绿化达标率100%</w:t>
            </w:r>
            <w:r>
              <w:rPr>
                <w:rFonts w:hint="eastAsia"/>
                <w:lang w:val="en-US" w:eastAsia="zh-CN"/>
              </w:rPr>
              <w:t>；有效的改善了游客服务中心的绿化休闲环境。</w:t>
            </w:r>
          </w:p>
          <w:p>
            <w:pPr>
              <w:pStyle w:val="2"/>
              <w:numPr>
                <w:ilvl w:val="0"/>
                <w:numId w:val="0"/>
              </w:numPr>
              <w:rPr>
                <w:rFonts w:hint="default"/>
                <w:lang w:val="en-US" w:eastAsia="zh-CN"/>
              </w:rPr>
            </w:pPr>
          </w:p>
        </w:tc>
      </w:tr>
      <w:tr>
        <w:tblPrEx>
          <w:tblCellMar>
            <w:top w:w="0" w:type="dxa"/>
            <w:left w:w="28" w:type="dxa"/>
            <w:bottom w:w="0" w:type="dxa"/>
            <w:right w:w="28" w:type="dxa"/>
          </w:tblCellMar>
        </w:tblPrEx>
        <w:trPr>
          <w:trHeight w:val="1940"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存在的问题</w:t>
            </w:r>
          </w:p>
        </w:tc>
        <w:tc>
          <w:tcPr>
            <w:tcW w:w="12929" w:type="dxa"/>
            <w:gridSpan w:val="19"/>
            <w:tcBorders>
              <w:top w:val="single" w:color="auto" w:sz="4" w:space="0"/>
              <w:left w:val="nil"/>
              <w:bottom w:val="single" w:color="auto" w:sz="4" w:space="0"/>
              <w:right w:val="single" w:color="auto" w:sz="4" w:space="0"/>
            </w:tcBorders>
            <w:vAlign w:val="center"/>
          </w:tcPr>
          <w:p>
            <w:pPr>
              <w:widowControl/>
              <w:numPr>
                <w:ilvl w:val="0"/>
                <w:numId w:val="1"/>
              </w:numPr>
              <w:jc w:val="center"/>
              <w:rPr>
                <w:rFonts w:hint="eastAsia"/>
                <w:lang w:val="en-US" w:eastAsia="zh-CN"/>
              </w:rPr>
            </w:pPr>
            <w:r>
              <w:rPr>
                <w:rFonts w:hint="eastAsia"/>
                <w:lang w:val="en-US" w:eastAsia="zh-CN"/>
              </w:rPr>
              <w:t>游客服务中心装饰装修进度偏慢</w:t>
            </w:r>
          </w:p>
          <w:p>
            <w:pPr>
              <w:pStyle w:val="2"/>
              <w:numPr>
                <w:ilvl w:val="0"/>
                <w:numId w:val="1"/>
              </w:numPr>
              <w:rPr>
                <w:rFonts w:hint="default"/>
                <w:lang w:val="en-US" w:eastAsia="zh-CN"/>
              </w:rPr>
            </w:pPr>
            <w:r>
              <w:rPr>
                <w:rFonts w:hint="eastAsia"/>
                <w:lang w:val="en-US" w:eastAsia="zh-CN"/>
              </w:rPr>
              <w:t>资金拨付进度偏慢</w:t>
            </w:r>
          </w:p>
        </w:tc>
      </w:tr>
      <w:tr>
        <w:tblPrEx>
          <w:tblCellMar>
            <w:top w:w="0" w:type="dxa"/>
            <w:left w:w="28" w:type="dxa"/>
            <w:bottom w:w="0" w:type="dxa"/>
            <w:right w:w="28" w:type="dxa"/>
          </w:tblCellMar>
        </w:tblPrEx>
        <w:trPr>
          <w:trHeight w:val="2264" w:hRule="atLeast"/>
        </w:trPr>
        <w:tc>
          <w:tcPr>
            <w:tcW w:w="26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下一步改进意见</w:t>
            </w:r>
          </w:p>
        </w:tc>
        <w:tc>
          <w:tcPr>
            <w:tcW w:w="12929" w:type="dxa"/>
            <w:gridSpan w:val="19"/>
            <w:tcBorders>
              <w:top w:val="single" w:color="auto" w:sz="4" w:space="0"/>
              <w:left w:val="nil"/>
              <w:bottom w:val="single" w:color="auto" w:sz="4" w:space="0"/>
              <w:right w:val="single" w:color="auto" w:sz="4" w:space="0"/>
            </w:tcBorders>
            <w:vAlign w:val="center"/>
          </w:tcPr>
          <w:p>
            <w:pPr>
              <w:widowControl/>
              <w:numPr>
                <w:ilvl w:val="0"/>
                <w:numId w:val="0"/>
              </w:numPr>
              <w:jc w:val="both"/>
              <w:rPr>
                <w:rFonts w:hint="default"/>
                <w:lang w:val="en-US" w:eastAsia="zh-CN"/>
              </w:rPr>
            </w:pPr>
            <w:r>
              <w:rPr>
                <w:rFonts w:hint="eastAsia"/>
                <w:lang w:val="en-US" w:eastAsia="zh-CN"/>
              </w:rPr>
              <w:t>1.加强与设计单位的对接，加快推进项目设计方案的出台。</w:t>
            </w:r>
          </w:p>
          <w:p>
            <w:pPr>
              <w:pStyle w:val="2"/>
              <w:numPr>
                <w:ilvl w:val="0"/>
                <w:numId w:val="0"/>
              </w:numPr>
              <w:rPr>
                <w:rFonts w:hint="default"/>
                <w:lang w:val="en-US" w:eastAsia="zh-CN"/>
              </w:rPr>
            </w:pPr>
            <w:r>
              <w:rPr>
                <w:rFonts w:hint="eastAsia"/>
                <w:lang w:val="en-US" w:eastAsia="zh-CN"/>
              </w:rPr>
              <w:t>2.做好项目施工过程中的质量监督，确保项目按时按质按量完成。</w:t>
            </w:r>
          </w:p>
          <w:p>
            <w:pPr>
              <w:pStyle w:val="2"/>
              <w:numPr>
                <w:ilvl w:val="0"/>
                <w:numId w:val="0"/>
              </w:numPr>
              <w:rPr>
                <w:rFonts w:hint="default"/>
                <w:lang w:val="en-US" w:eastAsia="zh-CN"/>
              </w:rPr>
            </w:pPr>
            <w:r>
              <w:rPr>
                <w:rFonts w:hint="eastAsia"/>
                <w:lang w:val="en-US" w:eastAsia="zh-CN"/>
              </w:rPr>
              <w:t>3.督促项目结算审计单位，尽快完成绿化部分结算审计，争取资金尽快拨付。</w:t>
            </w:r>
          </w:p>
        </w:tc>
      </w:tr>
    </w:tbl>
    <w:p>
      <w:pPr>
        <w:rPr>
          <w:rFonts w:hint="default" w:eastAsiaTheme="minorEastAsia"/>
          <w:sz w:val="24"/>
          <w:szCs w:val="24"/>
          <w:lang w:val="en-US" w:eastAsia="zh-C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仿宋_GB2312" w:cs="仿宋_GB2312"/>
                              <w:b w:val="0"/>
                              <w:bCs w:val="0"/>
                              <w:sz w:val="30"/>
                              <w:szCs w:val="30"/>
                              <w:lang w:eastAsia="zh-CN"/>
                            </w:rPr>
                            <w:fldChar w:fldCharType="begin"/>
                          </w:r>
                          <w:r>
                            <w:rPr>
                              <w:rFonts w:hint="eastAsia" w:ascii="仿宋_GB2312" w:hAnsi="仿宋_GB2312" w:eastAsia="仿宋_GB2312" w:cs="仿宋_GB2312"/>
                              <w:b w:val="0"/>
                              <w:bCs w:val="0"/>
                              <w:sz w:val="30"/>
                              <w:szCs w:val="30"/>
                              <w:lang w:eastAsia="zh-CN"/>
                            </w:rPr>
                            <w:instrText xml:space="preserve"> PAGE  \* MERGEFORMAT </w:instrText>
                          </w:r>
                          <w:r>
                            <w:rPr>
                              <w:rFonts w:hint="eastAsia" w:ascii="仿宋_GB2312" w:hAnsi="仿宋_GB2312" w:eastAsia="仿宋_GB2312" w:cs="仿宋_GB2312"/>
                              <w:b w:val="0"/>
                              <w:bCs w:val="0"/>
                              <w:sz w:val="30"/>
                              <w:szCs w:val="30"/>
                              <w:lang w:eastAsia="zh-CN"/>
                            </w:rPr>
                            <w:fldChar w:fldCharType="separate"/>
                          </w:r>
                          <w:r>
                            <w:rPr>
                              <w:rFonts w:hint="eastAsia" w:ascii="仿宋_GB2312" w:hAnsi="仿宋_GB2312" w:eastAsia="仿宋_GB2312" w:cs="仿宋_GB2312"/>
                              <w:b w:val="0"/>
                              <w:bCs w:val="0"/>
                              <w:sz w:val="30"/>
                              <w:szCs w:val="30"/>
                              <w:lang w:eastAsia="zh-CN"/>
                            </w:rPr>
                            <w:t>1</w:t>
                          </w:r>
                          <w:r>
                            <w:rPr>
                              <w:rFonts w:hint="eastAsia" w:ascii="仿宋_GB2312" w:hAnsi="仿宋_GB2312" w:eastAsia="仿宋_GB2312" w:cs="仿宋_GB2312"/>
                              <w:b w:val="0"/>
                              <w:bCs w:val="0"/>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仿宋_GB2312" w:cs="仿宋_GB2312"/>
                        <w:b w:val="0"/>
                        <w:bCs w:val="0"/>
                        <w:sz w:val="30"/>
                        <w:szCs w:val="30"/>
                        <w:lang w:eastAsia="zh-CN"/>
                      </w:rPr>
                      <w:fldChar w:fldCharType="begin"/>
                    </w:r>
                    <w:r>
                      <w:rPr>
                        <w:rFonts w:hint="eastAsia" w:ascii="仿宋_GB2312" w:hAnsi="仿宋_GB2312" w:eastAsia="仿宋_GB2312" w:cs="仿宋_GB2312"/>
                        <w:b w:val="0"/>
                        <w:bCs w:val="0"/>
                        <w:sz w:val="30"/>
                        <w:szCs w:val="30"/>
                        <w:lang w:eastAsia="zh-CN"/>
                      </w:rPr>
                      <w:instrText xml:space="preserve"> PAGE  \* MERGEFORMAT </w:instrText>
                    </w:r>
                    <w:r>
                      <w:rPr>
                        <w:rFonts w:hint="eastAsia" w:ascii="仿宋_GB2312" w:hAnsi="仿宋_GB2312" w:eastAsia="仿宋_GB2312" w:cs="仿宋_GB2312"/>
                        <w:b w:val="0"/>
                        <w:bCs w:val="0"/>
                        <w:sz w:val="30"/>
                        <w:szCs w:val="30"/>
                        <w:lang w:eastAsia="zh-CN"/>
                      </w:rPr>
                      <w:fldChar w:fldCharType="separate"/>
                    </w:r>
                    <w:r>
                      <w:rPr>
                        <w:rFonts w:hint="eastAsia" w:ascii="仿宋_GB2312" w:hAnsi="仿宋_GB2312" w:eastAsia="仿宋_GB2312" w:cs="仿宋_GB2312"/>
                        <w:b w:val="0"/>
                        <w:bCs w:val="0"/>
                        <w:sz w:val="30"/>
                        <w:szCs w:val="30"/>
                        <w:lang w:eastAsia="zh-CN"/>
                      </w:rPr>
                      <w:t>1</w:t>
                    </w:r>
                    <w:r>
                      <w:rPr>
                        <w:rFonts w:hint="eastAsia" w:ascii="仿宋_GB2312" w:hAnsi="仿宋_GB2312" w:eastAsia="仿宋_GB2312" w:cs="仿宋_GB2312"/>
                        <w:b w:val="0"/>
                        <w:bCs w:val="0"/>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B1CEC"/>
    <w:multiLevelType w:val="singleLevel"/>
    <w:tmpl w:val="5FFB1CE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WViNDBiNTk2ZWY2OTEwZTYyYjY4YTY4NjhkYjMifQ=="/>
  </w:docVars>
  <w:rsids>
    <w:rsidRoot w:val="35B013CF"/>
    <w:rsid w:val="003D0D04"/>
    <w:rsid w:val="02142291"/>
    <w:rsid w:val="03F077B9"/>
    <w:rsid w:val="0637032A"/>
    <w:rsid w:val="07382D2C"/>
    <w:rsid w:val="09CA0C3A"/>
    <w:rsid w:val="0EE67B7B"/>
    <w:rsid w:val="0FFC1282"/>
    <w:rsid w:val="10530327"/>
    <w:rsid w:val="112968E5"/>
    <w:rsid w:val="12486E5B"/>
    <w:rsid w:val="12C35B6B"/>
    <w:rsid w:val="13092413"/>
    <w:rsid w:val="14FB45C4"/>
    <w:rsid w:val="16FF5C92"/>
    <w:rsid w:val="1BDF1FA1"/>
    <w:rsid w:val="1C5B3E73"/>
    <w:rsid w:val="1EDD1D09"/>
    <w:rsid w:val="20CA32B4"/>
    <w:rsid w:val="223E4B1C"/>
    <w:rsid w:val="233D01DF"/>
    <w:rsid w:val="2650242F"/>
    <w:rsid w:val="28476A2E"/>
    <w:rsid w:val="2AAA4623"/>
    <w:rsid w:val="30541C2C"/>
    <w:rsid w:val="3060020E"/>
    <w:rsid w:val="344619E0"/>
    <w:rsid w:val="34EA5D59"/>
    <w:rsid w:val="35B013CF"/>
    <w:rsid w:val="37DF4511"/>
    <w:rsid w:val="3863127A"/>
    <w:rsid w:val="393913A2"/>
    <w:rsid w:val="399B0583"/>
    <w:rsid w:val="39F90F8E"/>
    <w:rsid w:val="3F3E66AC"/>
    <w:rsid w:val="402D6DB7"/>
    <w:rsid w:val="435772F1"/>
    <w:rsid w:val="43F47012"/>
    <w:rsid w:val="44372C20"/>
    <w:rsid w:val="44D96C80"/>
    <w:rsid w:val="46845AFB"/>
    <w:rsid w:val="47305151"/>
    <w:rsid w:val="48381264"/>
    <w:rsid w:val="488002C1"/>
    <w:rsid w:val="4C401F35"/>
    <w:rsid w:val="4D3D70FB"/>
    <w:rsid w:val="4D553AD3"/>
    <w:rsid w:val="4D7574B5"/>
    <w:rsid w:val="4FDD18CA"/>
    <w:rsid w:val="501758C2"/>
    <w:rsid w:val="51E37231"/>
    <w:rsid w:val="53BB2F83"/>
    <w:rsid w:val="56001B27"/>
    <w:rsid w:val="57891BF5"/>
    <w:rsid w:val="59F14236"/>
    <w:rsid w:val="5A743876"/>
    <w:rsid w:val="5E9B03D5"/>
    <w:rsid w:val="5F0D7D6E"/>
    <w:rsid w:val="6282158F"/>
    <w:rsid w:val="651D612A"/>
    <w:rsid w:val="689376B6"/>
    <w:rsid w:val="68D668BA"/>
    <w:rsid w:val="68E06608"/>
    <w:rsid w:val="6CCF4383"/>
    <w:rsid w:val="6FB45E5E"/>
    <w:rsid w:val="6FC360C3"/>
    <w:rsid w:val="71DF4BCC"/>
    <w:rsid w:val="73E45B93"/>
    <w:rsid w:val="761F103E"/>
    <w:rsid w:val="77084B51"/>
    <w:rsid w:val="772B7958"/>
    <w:rsid w:val="79DA1C51"/>
    <w:rsid w:val="7C3B56E4"/>
    <w:rsid w:val="7CE332CE"/>
    <w:rsid w:val="7FCB7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新正文"/>
    <w:basedOn w:val="1"/>
    <w:qFormat/>
    <w:uiPriority w:val="99"/>
    <w:pPr>
      <w:spacing w:line="600" w:lineRule="exact"/>
      <w:ind w:firstLine="880"/>
      <w:contextualSpacing/>
    </w:pPr>
    <w:rPr>
      <w:rFonts w:ascii="Times New Roman" w:hAnsi="Times New Roman"/>
    </w:rPr>
  </w:style>
  <w:style w:type="paragraph" w:styleId="3">
    <w:name w:val="Plain Text"/>
    <w:basedOn w:val="1"/>
    <w:qFormat/>
    <w:uiPriority w:val="99"/>
    <w:rPr>
      <w:rFonts w:ascii="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24"/>
    </w:rPr>
  </w:style>
  <w:style w:type="character" w:styleId="9">
    <w:name w:val="page number"/>
    <w:basedOn w:val="8"/>
    <w:qFormat/>
    <w:uiPriority w:val="0"/>
  </w:style>
  <w:style w:type="paragraph" w:customStyle="1" w:styleId="10">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1">
    <w:name w:val="Normal_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2">
    <w:name w:val="Normal_1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3">
    <w:name w:val="Normal_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4">
    <w:name w:val="Normal_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5">
    <w:name w:val="Normal_5"/>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customStyle="1" w:styleId="16">
    <w:name w:val="font21"/>
    <w:basedOn w:val="8"/>
    <w:qFormat/>
    <w:uiPriority w:val="0"/>
    <w:rPr>
      <w:rFonts w:hint="eastAsia" w:ascii="仿宋_GB2312" w:eastAsia="仿宋_GB2312" w:cs="仿宋_GB2312"/>
      <w:color w:val="000000"/>
      <w:sz w:val="32"/>
      <w:szCs w:val="32"/>
      <w:u w:val="none"/>
    </w:rPr>
  </w:style>
  <w:style w:type="paragraph" w:customStyle="1" w:styleId="17">
    <w:name w:val="Normal_8"/>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customStyle="1" w:styleId="18">
    <w:name w:val="font11"/>
    <w:basedOn w:val="8"/>
    <w:qFormat/>
    <w:uiPriority w:val="0"/>
    <w:rPr>
      <w:rFonts w:hint="default" w:ascii="Times New Roman" w:hAnsi="Times New Roman" w:cs="Times New Roman"/>
      <w:color w:val="000000"/>
      <w:sz w:val="32"/>
      <w:szCs w:val="32"/>
      <w:u w:val="none"/>
    </w:rPr>
  </w:style>
  <w:style w:type="paragraph" w:customStyle="1" w:styleId="19">
    <w:name w:val="Normal_1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
    <w:name w:val="Normal_1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
    <w:name w:val="Normal_1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
    <w:name w:val="p0"/>
    <w:basedOn w:val="1"/>
    <w:qFormat/>
    <w:uiPriority w:val="0"/>
    <w:pPr>
      <w:widowControl/>
      <w:spacing w:line="483" w:lineRule="atLeast"/>
      <w:ind w:left="1" w:firstLine="419"/>
      <w:textAlignment w:val="bottom"/>
    </w:pPr>
    <w:rPr>
      <w:color w:val="0000FF"/>
      <w:kern w:val="0"/>
      <w:sz w:val="32"/>
      <w:szCs w:val="32"/>
    </w:rPr>
  </w:style>
  <w:style w:type="paragraph" w:customStyle="1" w:styleId="23">
    <w:name w:val="title"/>
    <w:basedOn w:val="1"/>
    <w:qFormat/>
    <w:uiPriority w:val="0"/>
    <w:pPr>
      <w:pBdr>
        <w:top w:val="none" w:color="auto" w:sz="0" w:space="11"/>
        <w:left w:val="none" w:color="auto" w:sz="0" w:space="0"/>
        <w:bottom w:val="none" w:color="auto" w:sz="0" w:space="11"/>
        <w:right w:val="none" w:color="auto" w:sz="0" w:space="0"/>
      </w:pBdr>
      <w:jc w:val="center"/>
    </w:pPr>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703</Words>
  <Characters>771</Characters>
  <Lines>0</Lines>
  <Paragraphs>0</Paragraphs>
  <TotalTime>0</TotalTime>
  <ScaleCrop>false</ScaleCrop>
  <LinksUpToDate>false</LinksUpToDate>
  <CharactersWithSpaces>969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2019-04-09T07:10:00Z</dcterms:created>
  <dc:creator>骅“</dc:creator>
  <cp:lastModifiedBy>新四军</cp:lastModifiedBy>
  <cp:lastPrinted>2019-05-14T08:53:00Z</cp:lastPrinted>
  <dcterms:modified xsi:type="dcterms:W3CDTF">2022-12-02T03:49:44Z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68FFDC46132B4AD6B6280AE7DAE18E71</vt:lpwstr>
  </property>
</Properties>
</file>