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color w:val="000000"/>
          <w:kern w:val="0"/>
          <w:sz w:val="32"/>
          <w:szCs w:val="32"/>
        </w:rPr>
      </w:pPr>
      <w:bookmarkStart w:id="0" w:name="_GoBack"/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hAnsi="黑体" w:eastAsia="黑体"/>
          <w:color w:val="000000"/>
          <w:kern w:val="0"/>
          <w:sz w:val="32"/>
          <w:szCs w:val="32"/>
        </w:rPr>
        <w:t>2</w:t>
      </w:r>
    </w:p>
    <w:bookmarkEnd w:id="0"/>
    <w:p>
      <w:pPr>
        <w:autoSpaceDE w:val="0"/>
        <w:autoSpaceDN w:val="0"/>
        <w:spacing w:beforeLines="100" w:afterLines="100" w:line="600" w:lineRule="exact"/>
        <w:jc w:val="center"/>
        <w:rPr>
          <w:rFonts w:eastAsia="仿宋_GB2312" w:cs="仿宋_GB2312"/>
          <w:color w:val="000000"/>
          <w:sz w:val="24"/>
        </w:rPr>
      </w:pPr>
      <w:r>
        <w:rPr>
          <w:rFonts w:hint="eastAsia" w:ascii="方正大标宋简体" w:eastAsia="方正大标宋简体" w:cs="仿宋_GB2312"/>
          <w:bCs/>
          <w:color w:val="000000"/>
          <w:kern w:val="0"/>
          <w:sz w:val="44"/>
          <w:szCs w:val="44"/>
        </w:rPr>
        <w:t>2021年部门整体支出绩效评价基础数据表</w:t>
      </w:r>
    </w:p>
    <w:tbl>
      <w:tblPr>
        <w:tblStyle w:val="12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14"/>
        <w:gridCol w:w="2359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财政供养人员情况</w:t>
            </w: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2021年编制人数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2021年</w:t>
            </w:r>
            <w:r>
              <w:rPr>
                <w:rFonts w:hint="eastAsia" w:cs="宋体"/>
                <w:color w:val="000000"/>
                <w:sz w:val="24"/>
              </w:rPr>
              <w:br w:type="textWrapping"/>
            </w:r>
            <w:r>
              <w:rPr>
                <w:rFonts w:hint="eastAsia" w:cs="宋体"/>
                <w:color w:val="000000"/>
                <w:sz w:val="24"/>
              </w:rPr>
              <w:t>实际在职人数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变动数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2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“三公经费”变动情况</w:t>
            </w: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上年预算数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本年预算数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变动率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81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74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-8.64%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项目支出安排情况</w:t>
            </w: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项目支出预算总额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实际项目支出总额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执行率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87.92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87.92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预算完成情况</w:t>
            </w: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2021年预算总额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2021年决算总额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执行率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107.69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107.7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预算调整情况</w:t>
            </w: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年初预算数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年中预算调整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105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2.7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2.57%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结转结余变动情况</w:t>
            </w: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上年结转结余总额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本年结转结余总额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变动率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0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0.61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“三公经费”控制情况</w:t>
            </w: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“三公经费”预算数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“三公经费”实际支出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74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73.97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政府采购执行情况</w:t>
            </w: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政府采购预算数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实际政府采购金额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执行率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0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0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固定资产使用情况</w:t>
            </w: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固定资产总额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实际在用固定资产总额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利用率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</w:rPr>
              <w:t>6.28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6.28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内部控制制度完成情况（是/否）</w:t>
            </w: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预算业务管理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收支业务管理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政府采购业务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是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是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国有资产业务管理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建设项目业务管理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合同业务管理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14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是</w:t>
            </w:r>
          </w:p>
        </w:tc>
        <w:tc>
          <w:tcPr>
            <w:tcW w:w="2359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否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是</w:t>
            </w:r>
          </w:p>
        </w:tc>
      </w:tr>
    </w:tbl>
    <w:p>
      <w:pPr>
        <w:pStyle w:val="2"/>
        <w:spacing w:line="240" w:lineRule="exact"/>
        <w:ind w:left="0" w:leftChars="0" w:firstLine="0" w:firstLineChars="0"/>
        <w:jc w:val="both"/>
        <w:rPr>
          <w:rFonts w:ascii="Times New Roman" w:hAnsi="Times New Roman" w:eastAsia="仿宋_GB2312" w:cs="仿宋_GB2312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871" w:right="1531" w:bottom="1928" w:left="1531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left="210" w:leftChars="100" w:right="210" w:rightChars="100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9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NkYjdmMWU0NmU0YzFmNDA0NmE0OWUxNDg5YzU3YTMifQ=="/>
  </w:docVars>
  <w:rsids>
    <w:rsidRoot w:val="1F3D259F"/>
    <w:rsid w:val="00006DAB"/>
    <w:rsid w:val="00165CCF"/>
    <w:rsid w:val="00176A07"/>
    <w:rsid w:val="001F1C68"/>
    <w:rsid w:val="00203E62"/>
    <w:rsid w:val="00264879"/>
    <w:rsid w:val="002914E3"/>
    <w:rsid w:val="002F6458"/>
    <w:rsid w:val="003656E7"/>
    <w:rsid w:val="003B46B0"/>
    <w:rsid w:val="003E4D73"/>
    <w:rsid w:val="00420EB3"/>
    <w:rsid w:val="004766D1"/>
    <w:rsid w:val="0049520C"/>
    <w:rsid w:val="004B2681"/>
    <w:rsid w:val="004C491E"/>
    <w:rsid w:val="004F75A8"/>
    <w:rsid w:val="005071A9"/>
    <w:rsid w:val="00532AAB"/>
    <w:rsid w:val="00536F89"/>
    <w:rsid w:val="005A4BA0"/>
    <w:rsid w:val="005D5C8A"/>
    <w:rsid w:val="005E4466"/>
    <w:rsid w:val="006754D1"/>
    <w:rsid w:val="006B6B61"/>
    <w:rsid w:val="006F4D39"/>
    <w:rsid w:val="00A76EDD"/>
    <w:rsid w:val="00C348C0"/>
    <w:rsid w:val="00C67505"/>
    <w:rsid w:val="00CB174B"/>
    <w:rsid w:val="00E10E0A"/>
    <w:rsid w:val="00E24E5A"/>
    <w:rsid w:val="00E43AD7"/>
    <w:rsid w:val="00E4736C"/>
    <w:rsid w:val="00EB1BB6"/>
    <w:rsid w:val="00EF5E9F"/>
    <w:rsid w:val="00F37A5F"/>
    <w:rsid w:val="01FF1E15"/>
    <w:rsid w:val="0293255D"/>
    <w:rsid w:val="02AE5E94"/>
    <w:rsid w:val="039842DB"/>
    <w:rsid w:val="04581CB1"/>
    <w:rsid w:val="04F07081"/>
    <w:rsid w:val="05594AD8"/>
    <w:rsid w:val="058D74E7"/>
    <w:rsid w:val="05DC421B"/>
    <w:rsid w:val="07101DA1"/>
    <w:rsid w:val="08713AA9"/>
    <w:rsid w:val="0A362EF5"/>
    <w:rsid w:val="0B161F7E"/>
    <w:rsid w:val="0B430409"/>
    <w:rsid w:val="0C116221"/>
    <w:rsid w:val="0C1464BD"/>
    <w:rsid w:val="0C2A7A8F"/>
    <w:rsid w:val="0C5B6F9C"/>
    <w:rsid w:val="0CCF2E51"/>
    <w:rsid w:val="0DBC0F94"/>
    <w:rsid w:val="0F081A37"/>
    <w:rsid w:val="0FD83CA6"/>
    <w:rsid w:val="10294318"/>
    <w:rsid w:val="10510716"/>
    <w:rsid w:val="11D81D3B"/>
    <w:rsid w:val="14AF31D2"/>
    <w:rsid w:val="14F670A8"/>
    <w:rsid w:val="151C4634"/>
    <w:rsid w:val="15A563D8"/>
    <w:rsid w:val="15B841BB"/>
    <w:rsid w:val="168E59D7"/>
    <w:rsid w:val="172123D6"/>
    <w:rsid w:val="184D2420"/>
    <w:rsid w:val="187000D5"/>
    <w:rsid w:val="18F51424"/>
    <w:rsid w:val="18FD7E22"/>
    <w:rsid w:val="190A2AF7"/>
    <w:rsid w:val="190B50EC"/>
    <w:rsid w:val="191775ED"/>
    <w:rsid w:val="196A5795"/>
    <w:rsid w:val="19F02B82"/>
    <w:rsid w:val="1A76380C"/>
    <w:rsid w:val="1ABF7F3C"/>
    <w:rsid w:val="1ADD121D"/>
    <w:rsid w:val="1BC755CA"/>
    <w:rsid w:val="1BDD2D6F"/>
    <w:rsid w:val="1CA94A00"/>
    <w:rsid w:val="1E122A78"/>
    <w:rsid w:val="1E1257C2"/>
    <w:rsid w:val="1E6D57B3"/>
    <w:rsid w:val="1E9B2A6E"/>
    <w:rsid w:val="1EE515E8"/>
    <w:rsid w:val="1F3D259F"/>
    <w:rsid w:val="1F8D685B"/>
    <w:rsid w:val="1FEA3D08"/>
    <w:rsid w:val="2006664D"/>
    <w:rsid w:val="205D447F"/>
    <w:rsid w:val="20A7251B"/>
    <w:rsid w:val="218E68BA"/>
    <w:rsid w:val="229B128E"/>
    <w:rsid w:val="22BF31CF"/>
    <w:rsid w:val="22DC645B"/>
    <w:rsid w:val="22F5559F"/>
    <w:rsid w:val="231C67DE"/>
    <w:rsid w:val="23ED304B"/>
    <w:rsid w:val="23F97C4C"/>
    <w:rsid w:val="247164C1"/>
    <w:rsid w:val="24B94DEE"/>
    <w:rsid w:val="25D40A00"/>
    <w:rsid w:val="261F645E"/>
    <w:rsid w:val="267C3E43"/>
    <w:rsid w:val="267E0CAB"/>
    <w:rsid w:val="26F35BCF"/>
    <w:rsid w:val="27B23302"/>
    <w:rsid w:val="280F0CD3"/>
    <w:rsid w:val="281A4A03"/>
    <w:rsid w:val="2959155B"/>
    <w:rsid w:val="295B42F7"/>
    <w:rsid w:val="29C736D6"/>
    <w:rsid w:val="2B7C0842"/>
    <w:rsid w:val="2B8A087C"/>
    <w:rsid w:val="2C6609A6"/>
    <w:rsid w:val="2CF411DB"/>
    <w:rsid w:val="2D557A16"/>
    <w:rsid w:val="2D8D7A26"/>
    <w:rsid w:val="2DC16116"/>
    <w:rsid w:val="2DFE5BF4"/>
    <w:rsid w:val="2E6E3F9E"/>
    <w:rsid w:val="2EE762D2"/>
    <w:rsid w:val="2EF06C16"/>
    <w:rsid w:val="2F570F08"/>
    <w:rsid w:val="30673CC0"/>
    <w:rsid w:val="31232B7B"/>
    <w:rsid w:val="314F5F8F"/>
    <w:rsid w:val="31B93075"/>
    <w:rsid w:val="32BA12BD"/>
    <w:rsid w:val="32FF75A8"/>
    <w:rsid w:val="345C4FB9"/>
    <w:rsid w:val="3523490A"/>
    <w:rsid w:val="352D5BCD"/>
    <w:rsid w:val="35CD46D8"/>
    <w:rsid w:val="371303A8"/>
    <w:rsid w:val="376B5EE7"/>
    <w:rsid w:val="37A1780E"/>
    <w:rsid w:val="37DA41AF"/>
    <w:rsid w:val="37E82428"/>
    <w:rsid w:val="380C2ECE"/>
    <w:rsid w:val="39584E34"/>
    <w:rsid w:val="39904B26"/>
    <w:rsid w:val="3B00217F"/>
    <w:rsid w:val="3B5B60FB"/>
    <w:rsid w:val="3BF43905"/>
    <w:rsid w:val="3C4732C1"/>
    <w:rsid w:val="3CB21ABD"/>
    <w:rsid w:val="3CBD6CB3"/>
    <w:rsid w:val="3CE27D8E"/>
    <w:rsid w:val="3D9557FB"/>
    <w:rsid w:val="3DAE43BE"/>
    <w:rsid w:val="3DE65ADD"/>
    <w:rsid w:val="3DF8713D"/>
    <w:rsid w:val="3EDC080D"/>
    <w:rsid w:val="3FB74EB9"/>
    <w:rsid w:val="3FEF133C"/>
    <w:rsid w:val="40644B50"/>
    <w:rsid w:val="40966FE5"/>
    <w:rsid w:val="410F4ECA"/>
    <w:rsid w:val="41D61543"/>
    <w:rsid w:val="41EB5D1A"/>
    <w:rsid w:val="421B1721"/>
    <w:rsid w:val="426C473B"/>
    <w:rsid w:val="43243B9B"/>
    <w:rsid w:val="432A5FEB"/>
    <w:rsid w:val="43674A32"/>
    <w:rsid w:val="44020D16"/>
    <w:rsid w:val="44C32B9A"/>
    <w:rsid w:val="458F6EB9"/>
    <w:rsid w:val="4692640C"/>
    <w:rsid w:val="483B292C"/>
    <w:rsid w:val="495A5E2F"/>
    <w:rsid w:val="4E395C2A"/>
    <w:rsid w:val="4E404914"/>
    <w:rsid w:val="4FA7316D"/>
    <w:rsid w:val="4FD27B6B"/>
    <w:rsid w:val="50887115"/>
    <w:rsid w:val="50D224FE"/>
    <w:rsid w:val="51B6159E"/>
    <w:rsid w:val="51B66201"/>
    <w:rsid w:val="51FD3802"/>
    <w:rsid w:val="5305327E"/>
    <w:rsid w:val="53B360BE"/>
    <w:rsid w:val="548B440F"/>
    <w:rsid w:val="550B27BD"/>
    <w:rsid w:val="55647666"/>
    <w:rsid w:val="55E464CD"/>
    <w:rsid w:val="5613290E"/>
    <w:rsid w:val="56B22127"/>
    <w:rsid w:val="57A24DBD"/>
    <w:rsid w:val="57DD3ED9"/>
    <w:rsid w:val="57F02618"/>
    <w:rsid w:val="588274E3"/>
    <w:rsid w:val="5984305C"/>
    <w:rsid w:val="5A37536C"/>
    <w:rsid w:val="5A7140A7"/>
    <w:rsid w:val="5B6D31BC"/>
    <w:rsid w:val="5D932F5E"/>
    <w:rsid w:val="5E65287A"/>
    <w:rsid w:val="5F542FC1"/>
    <w:rsid w:val="5FBB029F"/>
    <w:rsid w:val="61045C75"/>
    <w:rsid w:val="61CA6D11"/>
    <w:rsid w:val="61CF0031"/>
    <w:rsid w:val="63E861DD"/>
    <w:rsid w:val="64013DB6"/>
    <w:rsid w:val="65982E30"/>
    <w:rsid w:val="65B04DEC"/>
    <w:rsid w:val="663914F1"/>
    <w:rsid w:val="66622660"/>
    <w:rsid w:val="66FF1BA8"/>
    <w:rsid w:val="672F1572"/>
    <w:rsid w:val="67751BF4"/>
    <w:rsid w:val="68965CC1"/>
    <w:rsid w:val="68C15B84"/>
    <w:rsid w:val="6942733B"/>
    <w:rsid w:val="69C53868"/>
    <w:rsid w:val="6BCA5761"/>
    <w:rsid w:val="6BD665D1"/>
    <w:rsid w:val="6C405E11"/>
    <w:rsid w:val="6E5E5CB9"/>
    <w:rsid w:val="6E963C85"/>
    <w:rsid w:val="6ED76777"/>
    <w:rsid w:val="6F110FC3"/>
    <w:rsid w:val="6F7A2919"/>
    <w:rsid w:val="70772393"/>
    <w:rsid w:val="710F044A"/>
    <w:rsid w:val="71FE6D4C"/>
    <w:rsid w:val="72514749"/>
    <w:rsid w:val="727000C0"/>
    <w:rsid w:val="72A55F1A"/>
    <w:rsid w:val="72C45A1E"/>
    <w:rsid w:val="73017AB9"/>
    <w:rsid w:val="75932CCC"/>
    <w:rsid w:val="774958ED"/>
    <w:rsid w:val="776B1CAD"/>
    <w:rsid w:val="77FA7033"/>
    <w:rsid w:val="782B7A82"/>
    <w:rsid w:val="783248D8"/>
    <w:rsid w:val="78BB2C66"/>
    <w:rsid w:val="78E14732"/>
    <w:rsid w:val="797A0290"/>
    <w:rsid w:val="79A8143C"/>
    <w:rsid w:val="79C8563A"/>
    <w:rsid w:val="79EB757B"/>
    <w:rsid w:val="7A1E61C9"/>
    <w:rsid w:val="7A2B7A09"/>
    <w:rsid w:val="7A8645D1"/>
    <w:rsid w:val="7AC73B44"/>
    <w:rsid w:val="7AE2272C"/>
    <w:rsid w:val="7BA06143"/>
    <w:rsid w:val="7BA83151"/>
    <w:rsid w:val="7BBA7205"/>
    <w:rsid w:val="7D6E3220"/>
    <w:rsid w:val="7DBF34A2"/>
    <w:rsid w:val="7E1F77F3"/>
    <w:rsid w:val="7EF374AC"/>
    <w:rsid w:val="7F271055"/>
    <w:rsid w:val="7F363046"/>
    <w:rsid w:val="7F82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line="580" w:lineRule="exact"/>
      <w:ind w:left="350" w:hanging="350" w:hangingChars="350"/>
    </w:pPr>
    <w:rPr>
      <w:rFonts w:ascii="仿宋_GB2312" w:hAnsi="Calibri" w:cs="Arial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新正文"/>
    <w:basedOn w:val="1"/>
    <w:qFormat/>
    <w:uiPriority w:val="0"/>
    <w:pPr>
      <w:spacing w:line="610" w:lineRule="exact"/>
      <w:ind w:firstLine="880" w:firstLineChars="200"/>
    </w:pPr>
    <w:rPr>
      <w:rFonts w:eastAsia="仿宋_GB2312"/>
      <w:sz w:val="32"/>
    </w:rPr>
  </w:style>
  <w:style w:type="character" w:customStyle="1" w:styleId="15">
    <w:name w:val="Character Style 1"/>
    <w:qFormat/>
    <w:uiPriority w:val="0"/>
    <w:rPr>
      <w:sz w:val="20"/>
      <w:szCs w:val="20"/>
    </w:rPr>
  </w:style>
  <w:style w:type="character" w:customStyle="1" w:styleId="16">
    <w:name w:val="bsharetext"/>
    <w:basedOn w:val="7"/>
    <w:qFormat/>
    <w:uiPriority w:val="0"/>
  </w:style>
  <w:style w:type="character" w:customStyle="1" w:styleId="17">
    <w:name w:val="before"/>
    <w:basedOn w:val="7"/>
    <w:qFormat/>
    <w:uiPriority w:val="0"/>
    <w:rPr>
      <w:shd w:val="clear" w:color="auto" w:fill="0281DF"/>
    </w:rPr>
  </w:style>
  <w:style w:type="character" w:customStyle="1" w:styleId="18">
    <w:name w:val="wx-space"/>
    <w:basedOn w:val="7"/>
    <w:qFormat/>
    <w:uiPriority w:val="0"/>
  </w:style>
  <w:style w:type="character" w:customStyle="1" w:styleId="19">
    <w:name w:val="wx-space1"/>
    <w:basedOn w:val="7"/>
    <w:qFormat/>
    <w:uiPriority w:val="0"/>
  </w:style>
  <w:style w:type="character" w:customStyle="1" w:styleId="20">
    <w:name w:val="tgspan"/>
    <w:basedOn w:val="7"/>
    <w:qFormat/>
    <w:uiPriority w:val="0"/>
  </w:style>
  <w:style w:type="character" w:customStyle="1" w:styleId="21">
    <w:name w:val="yzm"/>
    <w:basedOn w:val="7"/>
    <w:qFormat/>
    <w:uiPriority w:val="0"/>
  </w:style>
  <w:style w:type="character" w:customStyle="1" w:styleId="22">
    <w:name w:val="hover7"/>
    <w:basedOn w:val="7"/>
    <w:qFormat/>
    <w:uiPriority w:val="0"/>
    <w:rPr>
      <w:color w:val="00000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4658</Words>
  <Characters>5062</Characters>
  <Lines>8</Lines>
  <Paragraphs>14</Paragraphs>
  <TotalTime>4</TotalTime>
  <ScaleCrop>false</ScaleCrop>
  <LinksUpToDate>false</LinksUpToDate>
  <CharactersWithSpaces>5138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2021-09-29T09:47:00Z</dcterms:created>
  <dc:creator>abby</dc:creator>
  <cp:lastModifiedBy>Administrator</cp:lastModifiedBy>
  <cp:lastPrinted>2021-11-19T02:22:00Z</cp:lastPrinted>
  <dcterms:modified xsi:type="dcterms:W3CDTF">2023-05-04T07:45:42Z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  <property fmtid="{D5CDD505-2E9C-101B-9397-08002B2CF9AE}" pid="3" name="ICV">
    <vt:lpwstr>066596DB74EF4223B44C2A4938724AB8</vt:lpwstr>
  </property>
</Properties>
</file>