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592" w:lineRule="atLeast"/>
        <w:ind w:firstLine="1767" w:firstLineChars="400"/>
        <w:jc w:val="left"/>
        <w:textAlignment w:val="auto"/>
        <w:rPr>
          <w:rFonts w:hint="default" w:ascii="仿宋_GB2312" w:hAnsi="仿宋_GB2312" w:cs="仿宋_GB2312" w:eastAsiaTheme="minorEastAsia"/>
          <w:sz w:val="32"/>
          <w:szCs w:val="32"/>
          <w:lang w:val="en-US" w:eastAsia="zh-CN"/>
        </w:rPr>
      </w:pPr>
      <w:r>
        <w:rPr>
          <w:rStyle w:val="5"/>
          <w:rFonts w:hint="eastAsia"/>
          <w:lang w:val="en-US" w:eastAsia="zh-CN"/>
        </w:rPr>
        <w:t>大湖水环境治理工作情况</w:t>
      </w:r>
      <w:r>
        <w:rPr>
          <w:rStyle w:val="5"/>
          <w:rFonts w:hint="eastAsia"/>
          <w:lang w:val="en-US" w:eastAsia="zh-CN"/>
        </w:rPr>
        <w:br w:type="textWrapping"/>
      </w:r>
      <w:r>
        <w:rPr>
          <w:rStyle w:val="5"/>
          <w:rFonts w:hint="eastAsia"/>
          <w:lang w:val="en-US" w:eastAsia="zh-CN"/>
        </w:rPr>
        <w:br w:type="textWrapping"/>
      </w:r>
      <w:r>
        <w:rPr>
          <w:rFonts w:hint="eastAsia" w:ascii="仿宋_GB2312" w:hAnsi="仿宋_GB2312" w:eastAsia="仿宋_GB2312" w:cs="仿宋_GB2312"/>
          <w:sz w:val="32"/>
          <w:szCs w:val="32"/>
          <w:lang w:val="en-US" w:eastAsia="zh-CN"/>
        </w:rPr>
        <w:t>一；所做的工作</w:t>
      </w:r>
      <w:bookmarkStart w:id="0" w:name="_GoBack"/>
      <w:bookmarkEnd w:id="0"/>
    </w:p>
    <w:p>
      <w:pPr>
        <w:keepNext w:val="0"/>
        <w:keepLines w:val="0"/>
        <w:pageBreakBefore w:val="0"/>
        <w:widowControl w:val="0"/>
        <w:kinsoku/>
        <w:wordWrap/>
        <w:overflowPunct w:val="0"/>
        <w:topLinePunct w:val="0"/>
        <w:autoSpaceDE w:val="0"/>
        <w:autoSpaceDN w:val="0"/>
        <w:bidi w:val="0"/>
        <w:adjustRightInd/>
        <w:snapToGrid/>
        <w:spacing w:line="592"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度重视，统筹调度推进。大通湖水环境治理工作开展以来，部、省、市领导高度关注，多次来区视察指导，市委、市政府主要领导每季度组织召开大通湖流域综合治理现场调度会，并成立益阳市大通湖水环境治理工作组，驻区常态化开展工作督导和协调。大通湖区委、区管委会始终把大通湖水环境治理作为全区“一号工程”和最大政治任务来抓，坚持高位推动、精准施策、真抓实干、久久为功，奋力担当起大通湖水环境治理主战场、主力军的政治责任。坚持每月至少分析一次水情、研判一次趋势、查摆一次问题、督导一次工作、部署一次任务，主动加强与部、省和技术单位的汇报沟通，并在省市科学指导下进一步明确了重点任务，实行挂图作战，统筹推进大通湖水环境治理。</w:t>
      </w:r>
    </w:p>
    <w:p>
      <w:pPr>
        <w:keepNext w:val="0"/>
        <w:keepLines w:val="0"/>
        <w:pageBreakBefore w:val="0"/>
        <w:widowControl w:val="0"/>
        <w:kinsoku/>
        <w:wordWrap/>
        <w:overflowPunct w:val="0"/>
        <w:topLinePunct w:val="0"/>
        <w:autoSpaceDE w:val="0"/>
        <w:autoSpaceDN w:val="0"/>
        <w:bidi w:val="0"/>
        <w:adjustRightInd/>
        <w:snapToGrid/>
        <w:spacing w:line="592"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问题导向，精准科学治理。抓截污减排。一是深入推进污水、垃圾处理设施建设。2018以来，整合资金1.2亿元完成区域污水管网改造全覆盖，实现污水收集处理、垃圾压缩中转全覆盖。二是扎实推进农业面源污染治理。着力推进农药化肥减量控害、测土配方施肥、农业专业化统防统治、绿肥种植等措施，不断强化稻虾、鱼塘养殖尾水管控力度。三是深入开展农村厕所革命。全区实现旱厕清零、农村无害化卫生厕所全覆盖。四是深入开展流域禁“磷”工作。对辖区内生产、销售和使用含磷洗涤用品的情况每季度开展专项执法检查，及时发现查处违法行为，流域内居民“禁磷”意识普遍提高。抓区域退养。一是推进畜禽退养和粪污治理。辖区禁养区畜禽养殖企业51家已全部退出。二是巩固珍珠和精养鱼池退养成果。湖内全面退出大型常规水产养殖，根据武大技术方案，适时适量投放白鲢、螃蟹、螺蚌等，搭建生态系统，净化大湖水质。湖外临湖千米范围精养鱼塘全面退出，向“水草+大闸蟹”等生态种养模式转型发展。三是打造水草种植基地，发展水草产业面积6000亩。抓流域疏浚。一是持续疏浚入湖水系。已完成疏浚五七运河、老三运河、金盆运河35.4公里。二是持续推进河湖清废。完成河湖清漂8万余吨，完成湖内疑似乱占问题10处房屋拆迁，河湖面貌得到有效改善。抓引水活水。实施河湖连通引水工程建设。建成五七闸引水枢纽、金盆河节制闸、五七河节制闸、完成四兴河综合治理，在建明山引排水闸和苏河节制闸，大湖活水能力得到提升。抓大湖增绿。按照科学治理、精准施策的要求，聘请武汉大学于丹教授技术团队全面指导大通湖生态修复工作。一是开展湖内增容构建生态系统。实施水生植被恢复工程，从中央深水区向岸线依次构建“沉水—浮叶—挺水植被带”，充分发挥水生植物生态功能作用。近年来，已完成了湖内水生植被修复五期工程，种植水草覆盖面积5.1万亩。二是开展入湖口及沟渠增绿实施生态拦截。完成大通湖湖泊缓冲带入湖河口湿地改造，恢复湿地面积2290多亩；全面实施入湖河渠增绿，对全区14条河渠上溯3公里范围内进行湿地植物恢复及岸线整治。</w:t>
      </w:r>
    </w:p>
    <w:p>
      <w:pPr>
        <w:keepNext w:val="0"/>
        <w:keepLines w:val="0"/>
        <w:pageBreakBefore w:val="0"/>
        <w:widowControl w:val="0"/>
        <w:kinsoku/>
        <w:wordWrap/>
        <w:overflowPunct w:val="0"/>
        <w:topLinePunct w:val="0"/>
        <w:autoSpaceDE w:val="0"/>
        <w:autoSpaceDN w:val="0"/>
        <w:bidi w:val="0"/>
        <w:adjustRightInd/>
        <w:snapToGrid/>
        <w:spacing w:line="592"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防联控，协同推进治理。一是为配合大湖水环境综合治理需要，完善大湖长效管控机制，成立大通湖生态发展有限公司负责大湖经营管理。持续强化大湖禁航禁捕工作，严格管理湖内作业船只，沿湖安装监控摄像头，常态化全天候开展巡湖巡查，严厉打击涉湖非法捕捞行为，禁航禁捕工作得到不断加强和完善。二是加强监管并及时掌握水质变化。投入资金1600万元，沿湖建成29个户外水质自动监测微站，对大通湖湖体及入湖河流水质进行全面监控，并一月一通报，实现大通湖区域水质全覆盖高效监管。三是加强大湖换水保障与监管，积极与上级部门对接水位调节和换水工作，在保证农业灌溉用水前提下，全力满足大通湖生态修复用水。出台《益阳市大通湖沿湖电排、涵闸管控工作实施办法》，严格落实各限时段期临湖电排口及向主要通湖渠道电排不外排的相关管控要求，确保沿湖38个排污口不排入大湖。四是防控藻类水华。针对大通湖藻类暴发情况，按照省生态环境厅提出的工作建议，学习借鉴外地经验，制定了《大通湖区大通湖藻类水华处置实施方案》，压实工作责任，明确工作措施。通过严密监控水质、水文和蓝藻生长状况，采取生石灰投放治理、物理防治等多种方式治理藻类水华，一定程度上降低了大湖藻类重度水华的预警次数，有效控制了湖内大面积藻类水华的爆发。</w:t>
      </w:r>
    </w:p>
    <w:p>
      <w:pPr>
        <w:keepNext w:val="0"/>
        <w:keepLines w:val="0"/>
        <w:pageBreakBefore w:val="0"/>
        <w:widowControl w:val="0"/>
        <w:kinsoku/>
        <w:wordWrap/>
        <w:overflowPunct w:val="0"/>
        <w:topLinePunct w:val="0"/>
        <w:autoSpaceDE w:val="0"/>
        <w:autoSpaceDN w:val="0"/>
        <w:bidi w:val="0"/>
        <w:adjustRightInd/>
        <w:snapToGrid/>
        <w:spacing w:line="592"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科学谋划，助推项目建设。实施大通湖区山水林田湖草沙一体化保护和修复工程，推进大通湖区域的内5个项目（林业部门1个，农业部门1个，水利部门1个，生态环境部门2个）。项目总投资为60479万元，其中申请中央资金14940万元，省级资金5407.63万元，市县配套38446.37万元，社会资金1685万元。一是完成山水林田湖草沙一体化保护与修复项目大通湖南部水系连通工程。已建成金盆河节制闸、五七河节制闸，完成四兴河综合治理，通过河湖水网连通建设，形成“一线多点”的配水格局，通过拦污截污、疏浚活水，水系连通、水生态修复等措施，大湖活水能力得到提升，大通湖水质得到改善。二是全面推进了山水林田湖草沙一体化保护与修复项目大通湖湖体及湖泊缓冲带水生态修复</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NGJlZmNjZWY3YzkyN2VjNzFkNDMxMzc1NWU5ZjUifQ=="/>
  </w:docVars>
  <w:rsids>
    <w:rsidRoot w:val="60C17BDB"/>
    <w:rsid w:val="60C1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2023-09-01T01:16:00Z</dcterms:created>
  <dc:creator>隰有荷华</dc:creator>
  <cp:lastModifiedBy>隰有荷华</cp:lastModifiedBy>
  <dcterms:modified xsi:type="dcterms:W3CDTF">2023-09-01T01:25:21Z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F21B4DDF4D8F4ED8BAFD66F732020B1A_11</vt:lpwstr>
  </property>
</Properties>
</file>