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9B" w:rsidRDefault="00A31D20" w:rsidP="0064355D">
      <w:pPr>
        <w:overflowPunct w:val="0"/>
        <w:autoSpaceDE w:val="0"/>
        <w:autoSpaceDN w:val="0"/>
        <w:spacing w:line="600" w:lineRule="exact"/>
        <w:jc w:val="center"/>
        <w:rPr>
          <w:rStyle w:val="1Char"/>
          <w:rFonts w:ascii="方正大标宋简体" w:eastAsia="方正大标宋简体" w:hAnsi="方正大标宋简体" w:cs="方正大标宋简体"/>
          <w:b w:val="0"/>
          <w:snapToGrid w:val="0"/>
          <w:color w:val="000000" w:themeColor="text1"/>
          <w:spacing w:val="8"/>
          <w:kern w:val="0"/>
          <w:szCs w:val="44"/>
        </w:rPr>
      </w:pPr>
      <w:r>
        <w:rPr>
          <w:rFonts w:ascii="方正大标宋简体" w:eastAsia="方正大标宋简体" w:hAnsi="方正大标宋简体" w:cs="方正大标宋简体"/>
          <w:noProof/>
          <w:color w:val="000000" w:themeColor="text1"/>
          <w:spacing w:val="8"/>
          <w:kern w:val="0"/>
          <w:sz w:val="44"/>
          <w:szCs w:val="44"/>
        </w:rPr>
        <w:pict>
          <v:shapetype id="_x0000_t202" coordsize="21600,21600" o:spt="202" path="m,l,21600r21600,l21600,xe">
            <v:stroke joinstyle="miter"/>
            <v:path gradientshapeok="t" o:connecttype="rect"/>
          </v:shapetype>
          <v:shape id="文本框 3" o:spid="_x0000_s2050" type="#_x0000_t202" style="position:absolute;left:0;text-align:left;margin-left:-8.75pt;margin-top:-8.65pt;width:142.55pt;height:47.25pt;z-index:251658240" filled="f" stroked="f">
            <v:textbox>
              <w:txbxContent>
                <w:p w:rsidR="0064355D" w:rsidRDefault="0064355D" w:rsidP="0064355D">
                  <w:pPr>
                    <w:spacing w:line="360" w:lineRule="exact"/>
                    <w:jc w:val="distribute"/>
                    <w:rPr>
                      <w:rFonts w:ascii="黑体" w:eastAsia="黑体" w:hAnsi="黑体" w:cs="Times New Roman"/>
                      <w:sz w:val="28"/>
                      <w:szCs w:val="28"/>
                    </w:rPr>
                  </w:pPr>
                  <w:r>
                    <w:rPr>
                      <w:rFonts w:ascii="黑体" w:eastAsia="黑体" w:hAnsi="黑体" w:cs="Times New Roman" w:hint="eastAsia"/>
                      <w:sz w:val="28"/>
                      <w:szCs w:val="28"/>
                    </w:rPr>
                    <w:t>市七届人大常委会</w:t>
                  </w:r>
                </w:p>
                <w:p w:rsidR="0064355D" w:rsidRDefault="0064355D" w:rsidP="0064355D">
                  <w:pPr>
                    <w:pStyle w:val="ae"/>
                    <w:spacing w:line="360" w:lineRule="exact"/>
                    <w:ind w:firstLineChars="0" w:firstLine="0"/>
                    <w:jc w:val="distribute"/>
                    <w:rPr>
                      <w:rFonts w:ascii="黑体" w:eastAsia="黑体" w:hAnsi="黑体"/>
                      <w:sz w:val="28"/>
                      <w:szCs w:val="28"/>
                    </w:rPr>
                  </w:pPr>
                  <w:r>
                    <w:rPr>
                      <w:rFonts w:ascii="黑体" w:eastAsia="黑体" w:hAnsi="黑体" w:hint="eastAsia"/>
                      <w:sz w:val="28"/>
                      <w:szCs w:val="28"/>
                    </w:rPr>
                    <w:t>第十三次会议资料</w:t>
                  </w:r>
                </w:p>
              </w:txbxContent>
            </v:textbox>
          </v:shape>
        </w:pict>
      </w:r>
    </w:p>
    <w:p w:rsidR="0064355D" w:rsidRPr="0064355D" w:rsidRDefault="0064355D" w:rsidP="0064355D">
      <w:pPr>
        <w:pStyle w:val="a0"/>
        <w:spacing w:before="0" w:after="0" w:line="600" w:lineRule="exact"/>
        <w:rPr>
          <w:lang w:eastAsia="zh-CN"/>
        </w:rPr>
      </w:pPr>
    </w:p>
    <w:p w:rsidR="00F5539B" w:rsidRDefault="00505CAA">
      <w:pPr>
        <w:spacing w:line="6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关于大通湖区</w:t>
      </w:r>
      <w:r>
        <w:rPr>
          <w:rFonts w:ascii="方正小标宋简体" w:eastAsia="方正小标宋简体" w:hAnsi="Times New Roman" w:cs="Times New Roman" w:hint="eastAsia"/>
          <w:sz w:val="44"/>
          <w:szCs w:val="44"/>
        </w:rPr>
        <w:t>2022</w:t>
      </w:r>
      <w:r>
        <w:rPr>
          <w:rFonts w:ascii="方正小标宋简体" w:eastAsia="方正小标宋简体" w:hAnsi="Times New Roman" w:cs="Times New Roman" w:hint="eastAsia"/>
          <w:sz w:val="44"/>
          <w:szCs w:val="44"/>
        </w:rPr>
        <w:t>年决算（草案）</w:t>
      </w:r>
    </w:p>
    <w:p w:rsidR="00F5539B" w:rsidRDefault="00505CAA">
      <w:pPr>
        <w:spacing w:line="6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和</w:t>
      </w:r>
      <w:r>
        <w:rPr>
          <w:rFonts w:ascii="方正小标宋简体" w:eastAsia="方正小标宋简体" w:hAnsi="Times New Roman" w:cs="Times New Roman" w:hint="eastAsia"/>
          <w:sz w:val="44"/>
          <w:szCs w:val="44"/>
        </w:rPr>
        <w:t>2023</w:t>
      </w:r>
      <w:r>
        <w:rPr>
          <w:rFonts w:ascii="方正小标宋简体" w:eastAsia="方正小标宋简体" w:hAnsi="Times New Roman" w:cs="Times New Roman" w:hint="eastAsia"/>
          <w:sz w:val="44"/>
          <w:szCs w:val="44"/>
        </w:rPr>
        <w:t>年上半年预算执行情况的报告</w:t>
      </w:r>
    </w:p>
    <w:p w:rsidR="00F5539B" w:rsidRPr="0068386E" w:rsidRDefault="00505CAA">
      <w:pPr>
        <w:spacing w:line="600" w:lineRule="exact"/>
        <w:jc w:val="center"/>
        <w:rPr>
          <w:rFonts w:ascii="Times New Roman" w:eastAsia="楷体" w:hAnsi="Times New Roman" w:cs="Times New Roman"/>
          <w:sz w:val="32"/>
          <w:szCs w:val="32"/>
        </w:rPr>
      </w:pPr>
      <w:r w:rsidRPr="0068386E">
        <w:rPr>
          <w:rFonts w:ascii="Times New Roman" w:eastAsia="黑体" w:hAnsi="Times New Roman" w:cs="Times New Roman"/>
          <w:sz w:val="32"/>
          <w:szCs w:val="32"/>
        </w:rPr>
        <w:t>——</w:t>
      </w:r>
      <w:r w:rsidRPr="0068386E">
        <w:rPr>
          <w:rFonts w:ascii="Times New Roman" w:eastAsia="楷体" w:hAnsi="Times New Roman" w:cs="Times New Roman"/>
          <w:spacing w:val="-8"/>
          <w:sz w:val="32"/>
          <w:szCs w:val="32"/>
        </w:rPr>
        <w:t>2023</w:t>
      </w:r>
      <w:r w:rsidRPr="0068386E">
        <w:rPr>
          <w:rFonts w:ascii="Times New Roman" w:eastAsia="楷体" w:hAnsi="Times New Roman" w:cs="Times New Roman"/>
          <w:spacing w:val="-8"/>
          <w:sz w:val="32"/>
          <w:szCs w:val="32"/>
        </w:rPr>
        <w:t>年</w:t>
      </w:r>
      <w:r w:rsidRPr="0068386E">
        <w:rPr>
          <w:rFonts w:ascii="Times New Roman" w:eastAsia="楷体" w:hAnsi="Times New Roman" w:cs="Times New Roman"/>
          <w:spacing w:val="-8"/>
          <w:sz w:val="32"/>
          <w:szCs w:val="32"/>
        </w:rPr>
        <w:t>8</w:t>
      </w:r>
      <w:r w:rsidRPr="0068386E">
        <w:rPr>
          <w:rFonts w:ascii="Times New Roman" w:eastAsia="楷体" w:hAnsi="Times New Roman" w:cs="Times New Roman"/>
          <w:spacing w:val="-8"/>
          <w:sz w:val="32"/>
          <w:szCs w:val="32"/>
        </w:rPr>
        <w:t>月</w:t>
      </w:r>
      <w:r w:rsidRPr="0068386E">
        <w:rPr>
          <w:rFonts w:ascii="Times New Roman" w:eastAsia="楷体" w:hAnsi="Times New Roman" w:cs="Times New Roman"/>
          <w:spacing w:val="-8"/>
          <w:sz w:val="32"/>
          <w:szCs w:val="32"/>
        </w:rPr>
        <w:t>30</w:t>
      </w:r>
      <w:r w:rsidRPr="0068386E">
        <w:rPr>
          <w:rFonts w:ascii="Times New Roman" w:eastAsia="楷体" w:hAnsi="Times New Roman" w:cs="Times New Roman"/>
          <w:spacing w:val="-8"/>
          <w:sz w:val="32"/>
          <w:szCs w:val="32"/>
        </w:rPr>
        <w:t>日在益阳市第七届人民代表大会常务委员会</w:t>
      </w:r>
    </w:p>
    <w:p w:rsidR="00F5539B" w:rsidRPr="0068386E" w:rsidRDefault="00505CAA">
      <w:pPr>
        <w:spacing w:line="600" w:lineRule="exact"/>
        <w:jc w:val="center"/>
        <w:rPr>
          <w:rFonts w:ascii="Times New Roman" w:eastAsia="楷体" w:hAnsi="Times New Roman" w:cs="Times New Roman"/>
          <w:sz w:val="32"/>
          <w:szCs w:val="32"/>
        </w:rPr>
      </w:pPr>
      <w:r w:rsidRPr="0068386E">
        <w:rPr>
          <w:rFonts w:ascii="Times New Roman" w:eastAsia="楷体" w:hAnsi="Times New Roman" w:cs="Times New Roman"/>
          <w:sz w:val="32"/>
          <w:szCs w:val="32"/>
        </w:rPr>
        <w:t>第十三次会议上</w:t>
      </w:r>
    </w:p>
    <w:p w:rsidR="00F5539B" w:rsidRDefault="00505CAA">
      <w:pPr>
        <w:spacing w:line="600" w:lineRule="exact"/>
        <w:jc w:val="center"/>
        <w:rPr>
          <w:rFonts w:ascii="楷体" w:eastAsia="楷体" w:hAnsi="楷体" w:cs="Times New Roman"/>
          <w:sz w:val="32"/>
          <w:szCs w:val="32"/>
        </w:rPr>
      </w:pPr>
      <w:r>
        <w:rPr>
          <w:rFonts w:ascii="楷体" w:eastAsia="楷体" w:hAnsi="楷体" w:cs="Times New Roman" w:hint="eastAsia"/>
          <w:sz w:val="32"/>
          <w:szCs w:val="32"/>
        </w:rPr>
        <w:t>大通湖区管理委员会</w:t>
      </w:r>
      <w:bookmarkStart w:id="0" w:name="_GoBack"/>
      <w:bookmarkEnd w:id="0"/>
    </w:p>
    <w:p w:rsidR="00F5539B" w:rsidRDefault="00F5539B">
      <w:pPr>
        <w:pStyle w:val="a4"/>
        <w:overflowPunct w:val="0"/>
        <w:autoSpaceDE w:val="0"/>
        <w:autoSpaceDN w:val="0"/>
        <w:spacing w:line="592" w:lineRule="exact"/>
        <w:rPr>
          <w:rFonts w:ascii="Times New Roman" w:hAnsi="Times New Roman"/>
          <w:color w:val="000000" w:themeColor="text1"/>
        </w:rPr>
      </w:pPr>
    </w:p>
    <w:p w:rsidR="00F5539B" w:rsidRDefault="00505CAA" w:rsidP="0068386E">
      <w:pPr>
        <w:spacing w:line="600" w:lineRule="exact"/>
        <w:rPr>
          <w:rFonts w:ascii="仿宋" w:eastAsia="仿宋" w:hAnsi="仿宋" w:cs="Times New Roman"/>
          <w:sz w:val="32"/>
          <w:szCs w:val="32"/>
        </w:rPr>
      </w:pPr>
      <w:r>
        <w:rPr>
          <w:rFonts w:ascii="仿宋" w:eastAsia="仿宋" w:hAnsi="仿宋" w:cs="Times New Roman" w:hint="eastAsia"/>
          <w:sz w:val="32"/>
          <w:szCs w:val="32"/>
        </w:rPr>
        <w:t>主任、各位副主任、秘书长、各位委员：</w:t>
      </w:r>
    </w:p>
    <w:p w:rsidR="00F5539B" w:rsidRDefault="00505CAA" w:rsidP="0068386E">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根据会议安排，现将大通湖区</w:t>
      </w:r>
      <w:r>
        <w:rPr>
          <w:rFonts w:ascii="仿宋" w:eastAsia="仿宋" w:hAnsi="仿宋" w:cs="Times New Roman" w:hint="eastAsia"/>
          <w:sz w:val="32"/>
          <w:szCs w:val="32"/>
        </w:rPr>
        <w:t>2022</w:t>
      </w:r>
      <w:r>
        <w:rPr>
          <w:rFonts w:ascii="仿宋" w:eastAsia="仿宋" w:hAnsi="仿宋" w:cs="Times New Roman" w:hint="eastAsia"/>
          <w:sz w:val="32"/>
          <w:szCs w:val="32"/>
        </w:rPr>
        <w:t>年决算（草案）和</w:t>
      </w:r>
      <w:r>
        <w:rPr>
          <w:rFonts w:ascii="仿宋" w:eastAsia="仿宋" w:hAnsi="仿宋" w:cs="Times New Roman" w:hint="eastAsia"/>
          <w:sz w:val="32"/>
          <w:szCs w:val="32"/>
        </w:rPr>
        <w:t>2023</w:t>
      </w:r>
      <w:r>
        <w:rPr>
          <w:rFonts w:ascii="仿宋" w:eastAsia="仿宋" w:hAnsi="仿宋" w:cs="Times New Roman" w:hint="eastAsia"/>
          <w:sz w:val="32"/>
          <w:szCs w:val="32"/>
        </w:rPr>
        <w:t>年上半年预算执行情况报告如下：</w:t>
      </w:r>
    </w:p>
    <w:p w:rsidR="00F5539B" w:rsidRDefault="00505CAA" w:rsidP="0068386E">
      <w:pPr>
        <w:spacing w:line="600" w:lineRule="exact"/>
        <w:ind w:left="645"/>
        <w:rPr>
          <w:rFonts w:ascii="黑体" w:eastAsia="黑体" w:hAnsi="Times New Roman" w:cs="Times New Roman"/>
          <w:sz w:val="32"/>
          <w:szCs w:val="32"/>
        </w:rPr>
      </w:pPr>
      <w:r>
        <w:rPr>
          <w:rFonts w:ascii="黑体" w:eastAsia="黑体" w:hAnsi="Times New Roman" w:cs="Times New Roman" w:hint="eastAsia"/>
          <w:sz w:val="32"/>
          <w:szCs w:val="32"/>
        </w:rPr>
        <w:t>一、</w:t>
      </w:r>
      <w:r>
        <w:rPr>
          <w:rFonts w:ascii="黑体" w:eastAsia="黑体" w:hAnsi="Times New Roman" w:cs="Times New Roman" w:hint="eastAsia"/>
          <w:sz w:val="32"/>
          <w:szCs w:val="32"/>
        </w:rPr>
        <w:t>2022</w:t>
      </w:r>
      <w:r>
        <w:rPr>
          <w:rFonts w:ascii="黑体" w:eastAsia="黑体" w:hAnsi="Times New Roman" w:cs="Times New Roman" w:hint="eastAsia"/>
          <w:sz w:val="32"/>
          <w:szCs w:val="32"/>
        </w:rPr>
        <w:t>年决算情况</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2022</w:t>
      </w:r>
      <w:r>
        <w:rPr>
          <w:rFonts w:ascii="仿宋" w:eastAsia="仿宋" w:hAnsi="仿宋" w:hint="eastAsia"/>
          <w:kern w:val="2"/>
          <w:sz w:val="32"/>
          <w:szCs w:val="32"/>
        </w:rPr>
        <w:t>年，全区坚持以习近平新时代中国特色社会主义思想为指导，践行新发展理念，落实积极的财政政策，在区委、区管委会的领导下，在市人大、市政协和区人大政协联工委的监督支持下，克难奋进、担当尽责，大力推动高质量发展，全区财政决算情况总体较好，实现了收支平衡。</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楷体" w:eastAsia="楷体" w:hAnsi="楷体"/>
          <w:kern w:val="2"/>
          <w:sz w:val="32"/>
          <w:szCs w:val="32"/>
        </w:rPr>
      </w:pPr>
      <w:r>
        <w:rPr>
          <w:rFonts w:ascii="楷体" w:eastAsia="楷体" w:hAnsi="楷体" w:hint="eastAsia"/>
          <w:kern w:val="2"/>
          <w:sz w:val="32"/>
          <w:szCs w:val="32"/>
        </w:rPr>
        <w:t>（一）一般公共预算决算情况</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2022</w:t>
      </w:r>
      <w:r>
        <w:rPr>
          <w:rFonts w:ascii="仿宋" w:eastAsia="仿宋" w:hAnsi="仿宋" w:hint="eastAsia"/>
          <w:kern w:val="2"/>
          <w:sz w:val="32"/>
          <w:szCs w:val="32"/>
        </w:rPr>
        <w:t>年，全区地方一般公共预算收入</w:t>
      </w:r>
      <w:r>
        <w:rPr>
          <w:rFonts w:ascii="仿宋" w:eastAsia="仿宋" w:hAnsi="仿宋" w:hint="eastAsia"/>
          <w:kern w:val="2"/>
          <w:sz w:val="32"/>
          <w:szCs w:val="32"/>
        </w:rPr>
        <w:t>23560</w:t>
      </w:r>
      <w:r>
        <w:rPr>
          <w:rFonts w:ascii="仿宋" w:eastAsia="仿宋" w:hAnsi="仿宋" w:hint="eastAsia"/>
          <w:kern w:val="2"/>
          <w:sz w:val="32"/>
          <w:szCs w:val="32"/>
        </w:rPr>
        <w:t>万元，为预算的</w:t>
      </w:r>
      <w:r>
        <w:rPr>
          <w:rFonts w:ascii="仿宋" w:eastAsia="仿宋" w:hAnsi="仿宋" w:hint="eastAsia"/>
          <w:kern w:val="2"/>
          <w:sz w:val="32"/>
          <w:szCs w:val="32"/>
        </w:rPr>
        <w:t>107.91%</w:t>
      </w:r>
      <w:r>
        <w:rPr>
          <w:rFonts w:ascii="仿宋" w:eastAsia="仿宋" w:hAnsi="仿宋" w:hint="eastAsia"/>
          <w:kern w:val="2"/>
          <w:sz w:val="32"/>
          <w:szCs w:val="32"/>
        </w:rPr>
        <w:t>，增长</w:t>
      </w:r>
      <w:r>
        <w:rPr>
          <w:rFonts w:ascii="仿宋" w:eastAsia="仿宋" w:hAnsi="仿宋" w:hint="eastAsia"/>
          <w:kern w:val="2"/>
          <w:sz w:val="32"/>
          <w:szCs w:val="32"/>
        </w:rPr>
        <w:t>11.29%</w:t>
      </w:r>
      <w:r>
        <w:rPr>
          <w:rFonts w:ascii="仿宋" w:eastAsia="仿宋" w:hAnsi="仿宋" w:hint="eastAsia"/>
          <w:kern w:val="2"/>
          <w:sz w:val="32"/>
          <w:szCs w:val="32"/>
        </w:rPr>
        <w:t>，比执行数增加</w:t>
      </w:r>
      <w:r>
        <w:rPr>
          <w:rFonts w:ascii="仿宋" w:eastAsia="仿宋" w:hAnsi="仿宋" w:hint="eastAsia"/>
          <w:kern w:val="2"/>
          <w:sz w:val="32"/>
          <w:szCs w:val="32"/>
        </w:rPr>
        <w:t>493</w:t>
      </w:r>
      <w:r>
        <w:rPr>
          <w:rFonts w:ascii="仿宋" w:eastAsia="仿宋" w:hAnsi="仿宋" w:hint="eastAsia"/>
          <w:kern w:val="2"/>
          <w:sz w:val="32"/>
          <w:szCs w:val="32"/>
        </w:rPr>
        <w:t>万元（执行数为预计完成数），加上上级补助收入</w:t>
      </w:r>
      <w:r>
        <w:rPr>
          <w:rFonts w:ascii="仿宋" w:eastAsia="仿宋" w:hAnsi="仿宋" w:hint="eastAsia"/>
          <w:kern w:val="2"/>
          <w:sz w:val="32"/>
          <w:szCs w:val="32"/>
        </w:rPr>
        <w:t>85380</w:t>
      </w:r>
      <w:r>
        <w:rPr>
          <w:rFonts w:ascii="仿宋" w:eastAsia="仿宋" w:hAnsi="仿宋" w:hint="eastAsia"/>
          <w:kern w:val="2"/>
          <w:sz w:val="32"/>
          <w:szCs w:val="32"/>
        </w:rPr>
        <w:t>万元，债务转贷收入</w:t>
      </w:r>
      <w:r>
        <w:rPr>
          <w:rFonts w:ascii="仿宋" w:eastAsia="仿宋" w:hAnsi="仿宋" w:hint="eastAsia"/>
          <w:kern w:val="2"/>
          <w:sz w:val="32"/>
          <w:szCs w:val="32"/>
        </w:rPr>
        <w:t>10080</w:t>
      </w:r>
      <w:r>
        <w:rPr>
          <w:rFonts w:ascii="仿宋" w:eastAsia="仿宋" w:hAnsi="仿宋" w:hint="eastAsia"/>
          <w:kern w:val="2"/>
          <w:sz w:val="32"/>
          <w:szCs w:val="32"/>
        </w:rPr>
        <w:lastRenderedPageBreak/>
        <w:t>万元，上年结转</w:t>
      </w:r>
      <w:r>
        <w:rPr>
          <w:rFonts w:ascii="仿宋" w:eastAsia="仿宋" w:hAnsi="仿宋" w:hint="eastAsia"/>
          <w:kern w:val="2"/>
          <w:sz w:val="32"/>
          <w:szCs w:val="32"/>
        </w:rPr>
        <w:t>1232</w:t>
      </w:r>
      <w:r>
        <w:rPr>
          <w:rFonts w:ascii="仿宋" w:eastAsia="仿宋" w:hAnsi="仿宋" w:hint="eastAsia"/>
          <w:kern w:val="2"/>
          <w:sz w:val="32"/>
          <w:szCs w:val="32"/>
        </w:rPr>
        <w:t>万元，动用预算稳定调节基金</w:t>
      </w:r>
      <w:r>
        <w:rPr>
          <w:rFonts w:ascii="仿宋" w:eastAsia="仿宋" w:hAnsi="仿宋" w:hint="eastAsia"/>
          <w:kern w:val="2"/>
          <w:sz w:val="32"/>
          <w:szCs w:val="32"/>
        </w:rPr>
        <w:t>6257</w:t>
      </w:r>
      <w:r>
        <w:rPr>
          <w:rFonts w:ascii="仿宋" w:eastAsia="仿宋" w:hAnsi="仿宋" w:hint="eastAsia"/>
          <w:kern w:val="2"/>
          <w:sz w:val="32"/>
          <w:szCs w:val="32"/>
        </w:rPr>
        <w:t>万元，调入资金</w:t>
      </w:r>
      <w:r>
        <w:rPr>
          <w:rFonts w:ascii="仿宋" w:eastAsia="仿宋" w:hAnsi="仿宋" w:hint="eastAsia"/>
          <w:kern w:val="2"/>
          <w:sz w:val="32"/>
          <w:szCs w:val="32"/>
        </w:rPr>
        <w:t>18584</w:t>
      </w:r>
      <w:r>
        <w:rPr>
          <w:rFonts w:ascii="仿宋" w:eastAsia="仿宋" w:hAnsi="仿宋" w:hint="eastAsia"/>
          <w:kern w:val="2"/>
          <w:sz w:val="32"/>
          <w:szCs w:val="32"/>
        </w:rPr>
        <w:t>万元（其中政府性基金中调入</w:t>
      </w:r>
      <w:r>
        <w:rPr>
          <w:rFonts w:ascii="仿宋" w:eastAsia="仿宋" w:hAnsi="仿宋" w:hint="eastAsia"/>
          <w:kern w:val="2"/>
          <w:sz w:val="32"/>
          <w:szCs w:val="32"/>
        </w:rPr>
        <w:t>17996</w:t>
      </w:r>
      <w:r>
        <w:rPr>
          <w:rFonts w:ascii="仿宋" w:eastAsia="仿宋" w:hAnsi="仿宋" w:hint="eastAsia"/>
          <w:kern w:val="2"/>
          <w:sz w:val="32"/>
          <w:szCs w:val="32"/>
        </w:rPr>
        <w:t>万元、国有资本经营预算中调入</w:t>
      </w:r>
      <w:r>
        <w:rPr>
          <w:rFonts w:ascii="仿宋" w:eastAsia="仿宋" w:hAnsi="仿宋" w:hint="eastAsia"/>
          <w:kern w:val="2"/>
          <w:sz w:val="32"/>
          <w:szCs w:val="32"/>
        </w:rPr>
        <w:t>588</w:t>
      </w:r>
      <w:r>
        <w:rPr>
          <w:rFonts w:ascii="仿宋" w:eastAsia="仿宋" w:hAnsi="仿宋" w:hint="eastAsia"/>
          <w:kern w:val="2"/>
          <w:sz w:val="32"/>
          <w:szCs w:val="32"/>
        </w:rPr>
        <w:t>万元），收入总计</w:t>
      </w:r>
      <w:r>
        <w:rPr>
          <w:rFonts w:ascii="仿宋" w:eastAsia="仿宋" w:hAnsi="仿宋" w:hint="eastAsia"/>
          <w:kern w:val="2"/>
          <w:sz w:val="32"/>
          <w:szCs w:val="32"/>
        </w:rPr>
        <w:t>145093</w:t>
      </w:r>
      <w:r>
        <w:rPr>
          <w:rFonts w:ascii="仿宋" w:eastAsia="仿宋" w:hAnsi="仿宋" w:hint="eastAsia"/>
          <w:kern w:val="2"/>
          <w:sz w:val="32"/>
          <w:szCs w:val="32"/>
        </w:rPr>
        <w:t>万元。</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全区一般公共预算支出</w:t>
      </w:r>
      <w:r>
        <w:rPr>
          <w:rFonts w:ascii="仿宋" w:eastAsia="仿宋" w:hAnsi="仿宋" w:hint="eastAsia"/>
          <w:kern w:val="2"/>
          <w:sz w:val="32"/>
          <w:szCs w:val="32"/>
        </w:rPr>
        <w:t>111028</w:t>
      </w:r>
      <w:r>
        <w:rPr>
          <w:rFonts w:ascii="仿宋" w:eastAsia="仿宋" w:hAnsi="仿宋" w:hint="eastAsia"/>
          <w:kern w:val="2"/>
          <w:sz w:val="32"/>
          <w:szCs w:val="32"/>
        </w:rPr>
        <w:t>万元，下降</w:t>
      </w:r>
      <w:r>
        <w:rPr>
          <w:rFonts w:ascii="仿宋" w:eastAsia="仿宋" w:hAnsi="仿宋" w:hint="eastAsia"/>
          <w:kern w:val="2"/>
          <w:sz w:val="32"/>
          <w:szCs w:val="32"/>
        </w:rPr>
        <w:t>6.49%</w:t>
      </w:r>
      <w:r>
        <w:rPr>
          <w:rFonts w:ascii="仿宋" w:eastAsia="仿宋" w:hAnsi="仿宋" w:hint="eastAsia"/>
          <w:kern w:val="2"/>
          <w:sz w:val="32"/>
          <w:szCs w:val="32"/>
        </w:rPr>
        <w:t>。比执行数减少</w:t>
      </w:r>
      <w:r>
        <w:rPr>
          <w:rFonts w:ascii="仿宋" w:eastAsia="仿宋" w:hAnsi="仿宋" w:hint="eastAsia"/>
          <w:kern w:val="2"/>
          <w:sz w:val="32"/>
          <w:szCs w:val="32"/>
        </w:rPr>
        <w:t>6117</w:t>
      </w:r>
      <w:r>
        <w:rPr>
          <w:rFonts w:ascii="仿宋" w:eastAsia="仿宋" w:hAnsi="仿宋" w:hint="eastAsia"/>
          <w:kern w:val="2"/>
          <w:sz w:val="32"/>
          <w:szCs w:val="32"/>
        </w:rPr>
        <w:t>万元，加上上解支出</w:t>
      </w:r>
      <w:r>
        <w:rPr>
          <w:rFonts w:ascii="仿宋" w:eastAsia="仿宋" w:hAnsi="仿宋" w:hint="eastAsia"/>
          <w:kern w:val="2"/>
          <w:sz w:val="32"/>
          <w:szCs w:val="32"/>
        </w:rPr>
        <w:t>7175</w:t>
      </w:r>
      <w:r>
        <w:rPr>
          <w:rFonts w:ascii="仿宋" w:eastAsia="仿宋" w:hAnsi="仿宋" w:hint="eastAsia"/>
          <w:kern w:val="2"/>
          <w:sz w:val="32"/>
          <w:szCs w:val="32"/>
        </w:rPr>
        <w:t>万元（含</w:t>
      </w:r>
      <w:r>
        <w:rPr>
          <w:rFonts w:ascii="仿宋" w:eastAsia="仿宋" w:hAnsi="仿宋" w:hint="eastAsia"/>
          <w:kern w:val="2"/>
          <w:sz w:val="32"/>
          <w:szCs w:val="32"/>
        </w:rPr>
        <w:t>2022</w:t>
      </w:r>
      <w:r>
        <w:rPr>
          <w:rFonts w:ascii="仿宋" w:eastAsia="仿宋" w:hAnsi="仿宋" w:hint="eastAsia"/>
          <w:kern w:val="2"/>
          <w:sz w:val="32"/>
          <w:szCs w:val="32"/>
        </w:rPr>
        <w:t>年新增增值税留抵退税上解</w:t>
      </w:r>
      <w:r>
        <w:rPr>
          <w:rFonts w:ascii="仿宋" w:eastAsia="仿宋" w:hAnsi="仿宋" w:hint="eastAsia"/>
          <w:kern w:val="2"/>
          <w:sz w:val="32"/>
          <w:szCs w:val="32"/>
        </w:rPr>
        <w:t>4219</w:t>
      </w:r>
      <w:r>
        <w:rPr>
          <w:rFonts w:ascii="仿宋" w:eastAsia="仿宋" w:hAnsi="仿宋" w:hint="eastAsia"/>
          <w:kern w:val="2"/>
          <w:sz w:val="32"/>
          <w:szCs w:val="32"/>
        </w:rPr>
        <w:t>万元），债券还本支出</w:t>
      </w:r>
      <w:r>
        <w:rPr>
          <w:rFonts w:ascii="仿宋" w:eastAsia="仿宋" w:hAnsi="仿宋" w:hint="eastAsia"/>
          <w:kern w:val="2"/>
          <w:sz w:val="32"/>
          <w:szCs w:val="32"/>
        </w:rPr>
        <w:t>6180</w:t>
      </w:r>
      <w:r>
        <w:rPr>
          <w:rFonts w:ascii="仿宋" w:eastAsia="仿宋" w:hAnsi="仿宋" w:hint="eastAsia"/>
          <w:kern w:val="2"/>
          <w:sz w:val="32"/>
          <w:szCs w:val="32"/>
        </w:rPr>
        <w:t>万元，安排预算稳定调节基金</w:t>
      </w:r>
      <w:r>
        <w:rPr>
          <w:rFonts w:ascii="仿宋" w:eastAsia="仿宋" w:hAnsi="仿宋" w:hint="eastAsia"/>
          <w:kern w:val="2"/>
          <w:sz w:val="32"/>
          <w:szCs w:val="32"/>
        </w:rPr>
        <w:t>11283</w:t>
      </w:r>
      <w:r>
        <w:rPr>
          <w:rFonts w:ascii="仿宋" w:eastAsia="仿宋" w:hAnsi="仿宋" w:hint="eastAsia"/>
          <w:kern w:val="2"/>
          <w:sz w:val="32"/>
          <w:szCs w:val="32"/>
        </w:rPr>
        <w:t>万元（此为由权责发生制列支改为收付实现制列支形成的账面结余），结转下年支出</w:t>
      </w:r>
      <w:r>
        <w:rPr>
          <w:rFonts w:ascii="仿宋" w:eastAsia="仿宋" w:hAnsi="仿宋" w:hint="eastAsia"/>
          <w:kern w:val="2"/>
          <w:sz w:val="32"/>
          <w:szCs w:val="32"/>
        </w:rPr>
        <w:t>9427</w:t>
      </w:r>
      <w:r>
        <w:rPr>
          <w:rFonts w:ascii="仿宋" w:eastAsia="仿宋" w:hAnsi="仿宋" w:hint="eastAsia"/>
          <w:kern w:val="2"/>
          <w:sz w:val="32"/>
          <w:szCs w:val="32"/>
        </w:rPr>
        <w:t>万元，支出总计</w:t>
      </w:r>
      <w:r>
        <w:rPr>
          <w:rFonts w:ascii="仿宋" w:eastAsia="仿宋" w:hAnsi="仿宋" w:hint="eastAsia"/>
          <w:kern w:val="2"/>
          <w:sz w:val="32"/>
          <w:szCs w:val="32"/>
        </w:rPr>
        <w:t>145093</w:t>
      </w:r>
      <w:r>
        <w:rPr>
          <w:rFonts w:ascii="仿宋" w:eastAsia="仿宋" w:hAnsi="仿宋" w:hint="eastAsia"/>
          <w:kern w:val="2"/>
          <w:sz w:val="32"/>
          <w:szCs w:val="32"/>
        </w:rPr>
        <w:t>万元。收支平衡。</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楷体" w:eastAsia="楷体" w:hAnsi="楷体"/>
          <w:kern w:val="2"/>
          <w:sz w:val="32"/>
          <w:szCs w:val="32"/>
        </w:rPr>
      </w:pPr>
      <w:r>
        <w:rPr>
          <w:rFonts w:ascii="楷体" w:eastAsia="楷体" w:hAnsi="楷体" w:hint="eastAsia"/>
          <w:kern w:val="2"/>
          <w:sz w:val="32"/>
          <w:szCs w:val="32"/>
        </w:rPr>
        <w:t>（二）政府</w:t>
      </w:r>
      <w:r>
        <w:rPr>
          <w:rFonts w:ascii="楷体" w:eastAsia="楷体" w:hAnsi="楷体" w:hint="eastAsia"/>
          <w:kern w:val="2"/>
          <w:sz w:val="32"/>
          <w:szCs w:val="32"/>
        </w:rPr>
        <w:t>性基金决算情况</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Times New Roman" w:eastAsia="仿宋" w:hAnsi="Times New Roman" w:cs="仿宋"/>
          <w:color w:val="000000" w:themeColor="text1"/>
          <w:sz w:val="32"/>
          <w:szCs w:val="32"/>
        </w:rPr>
      </w:pPr>
      <w:r>
        <w:rPr>
          <w:rFonts w:ascii="Times New Roman" w:eastAsia="仿宋" w:hAnsi="Times New Roman" w:cs="仿宋" w:hint="eastAsia"/>
          <w:color w:val="000000" w:themeColor="text1"/>
          <w:sz w:val="32"/>
          <w:szCs w:val="32"/>
        </w:rPr>
        <w:t>2022</w:t>
      </w:r>
      <w:r>
        <w:rPr>
          <w:rFonts w:ascii="Times New Roman" w:eastAsia="仿宋" w:hAnsi="Times New Roman" w:cs="仿宋" w:hint="eastAsia"/>
          <w:color w:val="000000" w:themeColor="text1"/>
          <w:sz w:val="32"/>
          <w:szCs w:val="32"/>
        </w:rPr>
        <w:t>年，全区政府性基金预算收入</w:t>
      </w:r>
      <w:r>
        <w:rPr>
          <w:rFonts w:ascii="Times New Roman" w:eastAsia="仿宋" w:hAnsi="Times New Roman" w:cs="仿宋" w:hint="eastAsia"/>
          <w:color w:val="000000" w:themeColor="text1"/>
          <w:sz w:val="32"/>
          <w:szCs w:val="32"/>
        </w:rPr>
        <w:t>35448</w:t>
      </w:r>
      <w:r>
        <w:rPr>
          <w:rFonts w:ascii="Times New Roman" w:eastAsia="仿宋" w:hAnsi="Times New Roman" w:cs="仿宋" w:hint="eastAsia"/>
          <w:color w:val="000000" w:themeColor="text1"/>
          <w:sz w:val="32"/>
          <w:szCs w:val="32"/>
        </w:rPr>
        <w:t>万元，为预算的</w:t>
      </w:r>
      <w:r>
        <w:rPr>
          <w:rFonts w:ascii="Times New Roman" w:eastAsia="仿宋" w:hAnsi="Times New Roman" w:cs="仿宋" w:hint="eastAsia"/>
          <w:color w:val="000000" w:themeColor="text1"/>
          <w:sz w:val="32"/>
          <w:szCs w:val="32"/>
        </w:rPr>
        <w:t>65.93%</w:t>
      </w:r>
      <w:r>
        <w:rPr>
          <w:rFonts w:ascii="Times New Roman" w:eastAsia="仿宋" w:hAnsi="Times New Roman" w:cs="仿宋" w:hint="eastAsia"/>
          <w:color w:val="000000" w:themeColor="text1"/>
          <w:sz w:val="32"/>
          <w:szCs w:val="32"/>
        </w:rPr>
        <w:t>，下降</w:t>
      </w:r>
      <w:r>
        <w:rPr>
          <w:rFonts w:ascii="Times New Roman" w:eastAsia="仿宋" w:hAnsi="Times New Roman" w:cs="仿宋" w:hint="eastAsia"/>
          <w:color w:val="000000" w:themeColor="text1"/>
          <w:sz w:val="32"/>
          <w:szCs w:val="32"/>
        </w:rPr>
        <w:t>6.88%</w:t>
      </w:r>
      <w:r>
        <w:rPr>
          <w:rFonts w:ascii="Times New Roman" w:eastAsia="仿宋" w:hAnsi="Times New Roman" w:cs="仿宋" w:hint="eastAsia"/>
          <w:color w:val="000000" w:themeColor="text1"/>
          <w:sz w:val="32"/>
          <w:szCs w:val="32"/>
        </w:rPr>
        <w:t>，比执行数减少</w:t>
      </w:r>
      <w:r>
        <w:rPr>
          <w:rFonts w:ascii="Times New Roman" w:eastAsia="仿宋" w:hAnsi="Times New Roman" w:cs="仿宋" w:hint="eastAsia"/>
          <w:color w:val="000000" w:themeColor="text1"/>
          <w:sz w:val="32"/>
          <w:szCs w:val="32"/>
        </w:rPr>
        <w:t>18315</w:t>
      </w:r>
      <w:r>
        <w:rPr>
          <w:rFonts w:ascii="Times New Roman" w:eastAsia="仿宋" w:hAnsi="Times New Roman" w:cs="仿宋" w:hint="eastAsia"/>
          <w:color w:val="000000" w:themeColor="text1"/>
          <w:sz w:val="32"/>
          <w:szCs w:val="32"/>
        </w:rPr>
        <w:t>万元，加上上年结余</w:t>
      </w:r>
      <w:r>
        <w:rPr>
          <w:rFonts w:ascii="Times New Roman" w:eastAsia="仿宋" w:hAnsi="Times New Roman" w:cs="仿宋" w:hint="eastAsia"/>
          <w:color w:val="000000" w:themeColor="text1"/>
          <w:sz w:val="32"/>
          <w:szCs w:val="32"/>
        </w:rPr>
        <w:t>744</w:t>
      </w:r>
      <w:r>
        <w:rPr>
          <w:rFonts w:ascii="Times New Roman" w:eastAsia="仿宋" w:hAnsi="Times New Roman" w:cs="仿宋" w:hint="eastAsia"/>
          <w:color w:val="000000" w:themeColor="text1"/>
          <w:sz w:val="32"/>
          <w:szCs w:val="32"/>
        </w:rPr>
        <w:t>万元，上级补助收入</w:t>
      </w:r>
      <w:r>
        <w:rPr>
          <w:rFonts w:ascii="Times New Roman" w:eastAsia="仿宋" w:hAnsi="Times New Roman" w:cs="仿宋" w:hint="eastAsia"/>
          <w:color w:val="000000" w:themeColor="text1"/>
          <w:sz w:val="32"/>
          <w:szCs w:val="32"/>
        </w:rPr>
        <w:t>1164</w:t>
      </w:r>
      <w:r>
        <w:rPr>
          <w:rFonts w:ascii="Times New Roman" w:eastAsia="仿宋" w:hAnsi="Times New Roman" w:cs="仿宋" w:hint="eastAsia"/>
          <w:color w:val="000000" w:themeColor="text1"/>
          <w:sz w:val="32"/>
          <w:szCs w:val="32"/>
        </w:rPr>
        <w:t>万元，调入资金</w:t>
      </w:r>
      <w:r>
        <w:rPr>
          <w:rFonts w:ascii="Times New Roman" w:eastAsia="仿宋" w:hAnsi="Times New Roman" w:cs="仿宋" w:hint="eastAsia"/>
          <w:color w:val="000000" w:themeColor="text1"/>
          <w:sz w:val="32"/>
          <w:szCs w:val="32"/>
        </w:rPr>
        <w:t>4</w:t>
      </w:r>
      <w:r>
        <w:rPr>
          <w:rFonts w:ascii="Times New Roman" w:eastAsia="仿宋" w:hAnsi="Times New Roman" w:cs="仿宋" w:hint="eastAsia"/>
          <w:color w:val="000000" w:themeColor="text1"/>
          <w:sz w:val="32"/>
          <w:szCs w:val="32"/>
        </w:rPr>
        <w:t>万元，债务转贷收入</w:t>
      </w:r>
      <w:r>
        <w:rPr>
          <w:rFonts w:ascii="Times New Roman" w:eastAsia="仿宋" w:hAnsi="Times New Roman" w:cs="仿宋" w:hint="eastAsia"/>
          <w:color w:val="000000" w:themeColor="text1"/>
          <w:sz w:val="32"/>
          <w:szCs w:val="32"/>
        </w:rPr>
        <w:t>11800</w:t>
      </w:r>
      <w:r>
        <w:rPr>
          <w:rFonts w:ascii="Times New Roman" w:eastAsia="仿宋" w:hAnsi="Times New Roman" w:cs="仿宋" w:hint="eastAsia"/>
          <w:color w:val="000000" w:themeColor="text1"/>
          <w:sz w:val="32"/>
          <w:szCs w:val="32"/>
        </w:rPr>
        <w:t>万元，收入总计</w:t>
      </w:r>
      <w:r>
        <w:rPr>
          <w:rFonts w:ascii="Times New Roman" w:eastAsia="仿宋" w:hAnsi="Times New Roman" w:cs="仿宋" w:hint="eastAsia"/>
          <w:color w:val="000000" w:themeColor="text1"/>
          <w:sz w:val="32"/>
          <w:szCs w:val="32"/>
        </w:rPr>
        <w:t>49160</w:t>
      </w:r>
      <w:r>
        <w:rPr>
          <w:rFonts w:ascii="Times New Roman" w:eastAsia="仿宋" w:hAnsi="Times New Roman" w:cs="仿宋" w:hint="eastAsia"/>
          <w:color w:val="000000" w:themeColor="text1"/>
          <w:sz w:val="32"/>
          <w:szCs w:val="32"/>
        </w:rPr>
        <w:t>万元。</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Times New Roman" w:eastAsia="仿宋" w:hAnsi="Times New Roman" w:cs="仿宋"/>
          <w:color w:val="000000" w:themeColor="text1"/>
          <w:sz w:val="32"/>
          <w:szCs w:val="32"/>
        </w:rPr>
      </w:pPr>
      <w:r>
        <w:rPr>
          <w:rFonts w:ascii="Times New Roman" w:eastAsia="仿宋" w:hAnsi="Times New Roman" w:cs="仿宋" w:hint="eastAsia"/>
          <w:color w:val="000000" w:themeColor="text1"/>
          <w:sz w:val="32"/>
          <w:szCs w:val="32"/>
        </w:rPr>
        <w:t>全区政府性基金预算支出</w:t>
      </w:r>
      <w:r>
        <w:rPr>
          <w:rFonts w:ascii="Times New Roman" w:eastAsia="仿宋" w:hAnsi="Times New Roman" w:cs="仿宋" w:hint="eastAsia"/>
          <w:color w:val="000000" w:themeColor="text1"/>
          <w:sz w:val="32"/>
          <w:szCs w:val="32"/>
        </w:rPr>
        <w:t>30128</w:t>
      </w:r>
      <w:r>
        <w:rPr>
          <w:rFonts w:ascii="Times New Roman" w:eastAsia="仿宋" w:hAnsi="Times New Roman" w:cs="仿宋" w:hint="eastAsia"/>
          <w:color w:val="000000" w:themeColor="text1"/>
          <w:sz w:val="32"/>
          <w:szCs w:val="32"/>
        </w:rPr>
        <w:t>万元，增长</w:t>
      </w:r>
      <w:r>
        <w:rPr>
          <w:rFonts w:ascii="Times New Roman" w:eastAsia="仿宋" w:hAnsi="Times New Roman" w:cs="仿宋" w:hint="eastAsia"/>
          <w:color w:val="000000" w:themeColor="text1"/>
          <w:sz w:val="32"/>
          <w:szCs w:val="32"/>
        </w:rPr>
        <w:t>8.34%</w:t>
      </w:r>
      <w:r>
        <w:rPr>
          <w:rFonts w:ascii="Times New Roman" w:eastAsia="仿宋" w:hAnsi="Times New Roman" w:cs="仿宋" w:hint="eastAsia"/>
          <w:color w:val="000000" w:themeColor="text1"/>
          <w:sz w:val="32"/>
          <w:szCs w:val="32"/>
        </w:rPr>
        <w:t>，比执行数减少</w:t>
      </w:r>
      <w:r>
        <w:rPr>
          <w:rFonts w:ascii="Times New Roman" w:eastAsia="仿宋" w:hAnsi="Times New Roman" w:cs="仿宋" w:hint="eastAsia"/>
          <w:color w:val="000000" w:themeColor="text1"/>
          <w:sz w:val="32"/>
          <w:szCs w:val="32"/>
        </w:rPr>
        <w:t>6816</w:t>
      </w:r>
      <w:r>
        <w:rPr>
          <w:rFonts w:ascii="Times New Roman" w:eastAsia="仿宋" w:hAnsi="Times New Roman" w:cs="仿宋" w:hint="eastAsia"/>
          <w:color w:val="000000" w:themeColor="text1"/>
          <w:sz w:val="32"/>
          <w:szCs w:val="32"/>
        </w:rPr>
        <w:t>万元，加上上解支出</w:t>
      </w:r>
      <w:r>
        <w:rPr>
          <w:rFonts w:ascii="Times New Roman" w:eastAsia="仿宋" w:hAnsi="Times New Roman" w:cs="仿宋" w:hint="eastAsia"/>
          <w:color w:val="000000" w:themeColor="text1"/>
          <w:sz w:val="32"/>
          <w:szCs w:val="32"/>
        </w:rPr>
        <w:t>11</w:t>
      </w:r>
      <w:r>
        <w:rPr>
          <w:rFonts w:ascii="Times New Roman" w:eastAsia="仿宋" w:hAnsi="Times New Roman" w:cs="仿宋" w:hint="eastAsia"/>
          <w:color w:val="000000" w:themeColor="text1"/>
          <w:sz w:val="32"/>
          <w:szCs w:val="32"/>
        </w:rPr>
        <w:t>万元，调出资金</w:t>
      </w:r>
      <w:r>
        <w:rPr>
          <w:rFonts w:ascii="Times New Roman" w:eastAsia="仿宋" w:hAnsi="Times New Roman" w:cs="仿宋" w:hint="eastAsia"/>
          <w:color w:val="000000" w:themeColor="text1"/>
          <w:sz w:val="32"/>
          <w:szCs w:val="32"/>
        </w:rPr>
        <w:t>17996</w:t>
      </w:r>
      <w:r>
        <w:rPr>
          <w:rFonts w:ascii="Times New Roman" w:eastAsia="仿宋" w:hAnsi="Times New Roman" w:cs="仿宋" w:hint="eastAsia"/>
          <w:color w:val="000000" w:themeColor="text1"/>
          <w:sz w:val="32"/>
          <w:szCs w:val="32"/>
        </w:rPr>
        <w:t>万元，结转下年支出</w:t>
      </w:r>
      <w:r>
        <w:rPr>
          <w:rFonts w:ascii="Times New Roman" w:eastAsia="仿宋" w:hAnsi="Times New Roman" w:cs="仿宋" w:hint="eastAsia"/>
          <w:color w:val="000000" w:themeColor="text1"/>
          <w:sz w:val="32"/>
          <w:szCs w:val="32"/>
        </w:rPr>
        <w:t>1025</w:t>
      </w:r>
      <w:r>
        <w:rPr>
          <w:rFonts w:ascii="Times New Roman" w:eastAsia="仿宋" w:hAnsi="Times New Roman" w:cs="仿宋" w:hint="eastAsia"/>
          <w:color w:val="000000" w:themeColor="text1"/>
          <w:sz w:val="32"/>
          <w:szCs w:val="32"/>
        </w:rPr>
        <w:t>万元，支出总计</w:t>
      </w:r>
      <w:r>
        <w:rPr>
          <w:rFonts w:ascii="Times New Roman" w:eastAsia="仿宋" w:hAnsi="Times New Roman" w:cs="仿宋" w:hint="eastAsia"/>
          <w:color w:val="000000" w:themeColor="text1"/>
          <w:sz w:val="32"/>
          <w:szCs w:val="32"/>
        </w:rPr>
        <w:t>49160</w:t>
      </w:r>
      <w:r>
        <w:rPr>
          <w:rFonts w:ascii="Times New Roman" w:eastAsia="仿宋" w:hAnsi="Times New Roman" w:cs="仿宋" w:hint="eastAsia"/>
          <w:color w:val="000000" w:themeColor="text1"/>
          <w:sz w:val="32"/>
          <w:szCs w:val="32"/>
        </w:rPr>
        <w:t>万元。收支平衡。</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楷体" w:eastAsia="楷体" w:hAnsi="楷体"/>
          <w:kern w:val="2"/>
          <w:sz w:val="32"/>
          <w:szCs w:val="32"/>
        </w:rPr>
      </w:pPr>
      <w:r>
        <w:rPr>
          <w:rFonts w:ascii="楷体" w:eastAsia="楷体" w:hAnsi="楷体" w:hint="eastAsia"/>
          <w:kern w:val="2"/>
          <w:sz w:val="32"/>
          <w:szCs w:val="32"/>
        </w:rPr>
        <w:t>（三）社会保险基金决算情况</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2022</w:t>
      </w:r>
      <w:r>
        <w:rPr>
          <w:rFonts w:ascii="Times New Roman" w:eastAsia="仿宋" w:hAnsi="Times New Roman"/>
          <w:sz w:val="32"/>
          <w:szCs w:val="32"/>
        </w:rPr>
        <w:t>年，区本级社会保险基金预算收入</w:t>
      </w:r>
      <w:r>
        <w:rPr>
          <w:rFonts w:ascii="Times New Roman" w:eastAsia="仿宋" w:hAnsi="Times New Roman"/>
          <w:sz w:val="32"/>
          <w:szCs w:val="32"/>
        </w:rPr>
        <w:t>110</w:t>
      </w:r>
      <w:r>
        <w:rPr>
          <w:rFonts w:ascii="Times New Roman" w:eastAsia="仿宋" w:hAnsi="Times New Roman"/>
          <w:sz w:val="32"/>
          <w:szCs w:val="32"/>
        </w:rPr>
        <w:t>01</w:t>
      </w:r>
      <w:r>
        <w:rPr>
          <w:rFonts w:ascii="Times New Roman" w:eastAsia="仿宋" w:hAnsi="Times New Roman"/>
          <w:sz w:val="32"/>
          <w:szCs w:val="32"/>
        </w:rPr>
        <w:t>万元，为预算的</w:t>
      </w:r>
      <w:r>
        <w:rPr>
          <w:rFonts w:ascii="Times New Roman" w:eastAsia="仿宋" w:hAnsi="Times New Roman"/>
          <w:sz w:val="32"/>
          <w:szCs w:val="32"/>
        </w:rPr>
        <w:t>117.5</w:t>
      </w:r>
      <w:r>
        <w:rPr>
          <w:rFonts w:ascii="Times New Roman" w:eastAsia="仿宋" w:hAnsi="Times New Roman" w:hint="eastAsia"/>
          <w:sz w:val="32"/>
          <w:szCs w:val="32"/>
        </w:rPr>
        <w:t>5</w:t>
      </w:r>
      <w:r>
        <w:rPr>
          <w:rFonts w:ascii="Times New Roman" w:eastAsia="仿宋" w:hAnsi="Times New Roman"/>
          <w:sz w:val="32"/>
          <w:szCs w:val="32"/>
        </w:rPr>
        <w:t>%</w:t>
      </w:r>
      <w:r>
        <w:rPr>
          <w:rFonts w:ascii="Times New Roman" w:eastAsia="仿宋" w:hAnsi="Times New Roman"/>
          <w:sz w:val="32"/>
          <w:szCs w:val="32"/>
        </w:rPr>
        <w:t>，增长</w:t>
      </w:r>
      <w:r>
        <w:rPr>
          <w:rFonts w:ascii="Times New Roman" w:eastAsia="仿宋" w:hAnsi="Times New Roman"/>
          <w:sz w:val="32"/>
          <w:szCs w:val="32"/>
        </w:rPr>
        <w:t>28.5</w:t>
      </w:r>
      <w:r>
        <w:rPr>
          <w:rFonts w:ascii="Times New Roman" w:eastAsia="仿宋" w:hAnsi="Times New Roman" w:hint="eastAsia"/>
          <w:sz w:val="32"/>
          <w:szCs w:val="32"/>
        </w:rPr>
        <w:t>8</w:t>
      </w:r>
      <w:r>
        <w:rPr>
          <w:rFonts w:ascii="Times New Roman" w:eastAsia="仿宋" w:hAnsi="Times New Roman"/>
          <w:sz w:val="32"/>
          <w:szCs w:val="32"/>
        </w:rPr>
        <w:t>%</w:t>
      </w:r>
      <w:r>
        <w:rPr>
          <w:rFonts w:ascii="Times New Roman" w:eastAsia="仿宋" w:hAnsi="Times New Roman"/>
          <w:sz w:val="32"/>
          <w:szCs w:val="32"/>
        </w:rPr>
        <w:t>。其中，保险费收入</w:t>
      </w:r>
      <w:r>
        <w:rPr>
          <w:rFonts w:ascii="Times New Roman" w:eastAsia="仿宋" w:hAnsi="Times New Roman"/>
          <w:sz w:val="32"/>
          <w:szCs w:val="32"/>
        </w:rPr>
        <w:t>3538</w:t>
      </w:r>
      <w:r>
        <w:rPr>
          <w:rFonts w:ascii="Times New Roman" w:eastAsia="仿宋" w:hAnsi="Times New Roman"/>
          <w:sz w:val="32"/>
          <w:szCs w:val="32"/>
        </w:rPr>
        <w:t>万元，财政补贴收入</w:t>
      </w:r>
      <w:r>
        <w:rPr>
          <w:rFonts w:ascii="Times New Roman" w:eastAsia="仿宋" w:hAnsi="Times New Roman"/>
          <w:sz w:val="32"/>
          <w:szCs w:val="32"/>
        </w:rPr>
        <w:t>7310</w:t>
      </w:r>
      <w:r>
        <w:rPr>
          <w:rFonts w:ascii="Times New Roman" w:eastAsia="仿宋" w:hAnsi="Times New Roman"/>
          <w:sz w:val="32"/>
          <w:szCs w:val="32"/>
        </w:rPr>
        <w:t>万元，利息收入</w:t>
      </w:r>
      <w:r>
        <w:rPr>
          <w:rFonts w:ascii="Times New Roman" w:eastAsia="仿宋" w:hAnsi="Times New Roman"/>
          <w:sz w:val="32"/>
          <w:szCs w:val="32"/>
        </w:rPr>
        <w:t>2</w:t>
      </w:r>
      <w:r>
        <w:rPr>
          <w:rFonts w:ascii="Times New Roman" w:eastAsia="仿宋" w:hAnsi="Times New Roman" w:hint="eastAsia"/>
          <w:sz w:val="32"/>
          <w:szCs w:val="32"/>
        </w:rPr>
        <w:t>5</w:t>
      </w:r>
      <w:r>
        <w:rPr>
          <w:rFonts w:ascii="Times New Roman" w:eastAsia="仿宋" w:hAnsi="Times New Roman"/>
          <w:sz w:val="32"/>
          <w:szCs w:val="32"/>
        </w:rPr>
        <w:t>万元，其他收入</w:t>
      </w:r>
      <w:r>
        <w:rPr>
          <w:rFonts w:ascii="Times New Roman" w:eastAsia="仿宋" w:hAnsi="Times New Roman"/>
          <w:sz w:val="32"/>
          <w:szCs w:val="32"/>
        </w:rPr>
        <w:t>35</w:t>
      </w:r>
      <w:r>
        <w:rPr>
          <w:rFonts w:ascii="Times New Roman" w:eastAsia="仿宋" w:hAnsi="Times New Roman"/>
          <w:sz w:val="32"/>
          <w:szCs w:val="32"/>
        </w:rPr>
        <w:t>万元（养老金</w:t>
      </w:r>
      <w:r>
        <w:rPr>
          <w:rFonts w:ascii="Times New Roman" w:eastAsia="仿宋" w:hAnsi="Times New Roman"/>
          <w:sz w:val="32"/>
          <w:szCs w:val="32"/>
        </w:rPr>
        <w:lastRenderedPageBreak/>
        <w:t>待遇核查多发收回），转移收入</w:t>
      </w:r>
      <w:r>
        <w:rPr>
          <w:rFonts w:ascii="Times New Roman" w:eastAsia="仿宋" w:hAnsi="Times New Roman"/>
          <w:sz w:val="32"/>
          <w:szCs w:val="32"/>
        </w:rPr>
        <w:t>93</w:t>
      </w:r>
      <w:r>
        <w:rPr>
          <w:rFonts w:ascii="Times New Roman" w:eastAsia="仿宋" w:hAnsi="Times New Roman"/>
          <w:sz w:val="32"/>
          <w:szCs w:val="32"/>
        </w:rPr>
        <w:t>万元。</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区本级社会保险基金预算支出</w:t>
      </w:r>
      <w:r>
        <w:rPr>
          <w:rFonts w:ascii="Times New Roman" w:eastAsia="仿宋" w:hAnsi="Times New Roman"/>
          <w:sz w:val="32"/>
          <w:szCs w:val="32"/>
        </w:rPr>
        <w:t>9714</w:t>
      </w:r>
      <w:r>
        <w:rPr>
          <w:rFonts w:ascii="Times New Roman" w:eastAsia="仿宋" w:hAnsi="Times New Roman"/>
          <w:sz w:val="32"/>
          <w:szCs w:val="32"/>
        </w:rPr>
        <w:t>万元，为预算的</w:t>
      </w:r>
      <w:r>
        <w:rPr>
          <w:rFonts w:ascii="Times New Roman" w:eastAsia="仿宋" w:hAnsi="Times New Roman"/>
          <w:sz w:val="32"/>
          <w:szCs w:val="32"/>
        </w:rPr>
        <w:t>107.3%</w:t>
      </w:r>
      <w:r>
        <w:rPr>
          <w:rFonts w:ascii="Times New Roman" w:eastAsia="仿宋" w:hAnsi="Times New Roman"/>
          <w:sz w:val="32"/>
          <w:szCs w:val="32"/>
        </w:rPr>
        <w:t>，增长</w:t>
      </w:r>
      <w:r>
        <w:rPr>
          <w:rFonts w:ascii="Times New Roman" w:eastAsia="仿宋" w:hAnsi="Times New Roman"/>
          <w:sz w:val="32"/>
          <w:szCs w:val="32"/>
        </w:rPr>
        <w:t>15.08%</w:t>
      </w:r>
      <w:r>
        <w:rPr>
          <w:rFonts w:ascii="Times New Roman" w:eastAsia="仿宋" w:hAnsi="Times New Roman"/>
          <w:sz w:val="32"/>
          <w:szCs w:val="32"/>
        </w:rPr>
        <w:t>。其中，社会保险待遇支出</w:t>
      </w:r>
      <w:r>
        <w:rPr>
          <w:rFonts w:ascii="Times New Roman" w:eastAsia="仿宋" w:hAnsi="Times New Roman"/>
          <w:sz w:val="32"/>
          <w:szCs w:val="32"/>
        </w:rPr>
        <w:t>881</w:t>
      </w:r>
      <w:r>
        <w:rPr>
          <w:rFonts w:ascii="Times New Roman" w:eastAsia="仿宋" w:hAnsi="Times New Roman" w:hint="eastAsia"/>
          <w:sz w:val="32"/>
          <w:szCs w:val="32"/>
        </w:rPr>
        <w:t>9</w:t>
      </w:r>
      <w:r>
        <w:rPr>
          <w:rFonts w:ascii="Times New Roman" w:eastAsia="仿宋" w:hAnsi="Times New Roman"/>
          <w:sz w:val="32"/>
          <w:szCs w:val="32"/>
        </w:rPr>
        <w:t>万元，其他支出</w:t>
      </w:r>
      <w:r>
        <w:rPr>
          <w:rFonts w:ascii="Times New Roman" w:eastAsia="仿宋" w:hAnsi="Times New Roman"/>
          <w:sz w:val="32"/>
          <w:szCs w:val="32"/>
        </w:rPr>
        <w:t>9</w:t>
      </w:r>
      <w:r>
        <w:rPr>
          <w:rFonts w:ascii="Times New Roman" w:eastAsia="仿宋" w:hAnsi="Times New Roman" w:hint="eastAsia"/>
          <w:sz w:val="32"/>
          <w:szCs w:val="32"/>
        </w:rPr>
        <w:t>5</w:t>
      </w:r>
      <w:r>
        <w:rPr>
          <w:rFonts w:ascii="Times New Roman" w:eastAsia="仿宋" w:hAnsi="Times New Roman"/>
          <w:sz w:val="32"/>
          <w:szCs w:val="32"/>
        </w:rPr>
        <w:t>万元，转移支出</w:t>
      </w:r>
      <w:r>
        <w:rPr>
          <w:rFonts w:ascii="Times New Roman" w:eastAsia="仿宋" w:hAnsi="Times New Roman"/>
          <w:sz w:val="32"/>
          <w:szCs w:val="32"/>
        </w:rPr>
        <w:t>788</w:t>
      </w:r>
      <w:r>
        <w:rPr>
          <w:rFonts w:ascii="Times New Roman" w:eastAsia="仿宋" w:hAnsi="Times New Roman"/>
          <w:sz w:val="32"/>
          <w:szCs w:val="32"/>
        </w:rPr>
        <w:t>万元，上解上级支出</w:t>
      </w:r>
      <w:r>
        <w:rPr>
          <w:rFonts w:ascii="Times New Roman" w:eastAsia="仿宋" w:hAnsi="Times New Roman"/>
          <w:sz w:val="32"/>
          <w:szCs w:val="32"/>
        </w:rPr>
        <w:t>12</w:t>
      </w:r>
      <w:r>
        <w:rPr>
          <w:rFonts w:ascii="Times New Roman" w:eastAsia="仿宋" w:hAnsi="Times New Roman"/>
          <w:sz w:val="32"/>
          <w:szCs w:val="32"/>
        </w:rPr>
        <w:t>万元。本年收支结余</w:t>
      </w:r>
      <w:r>
        <w:rPr>
          <w:rFonts w:ascii="Times New Roman" w:eastAsia="仿宋" w:hAnsi="Times New Roman"/>
          <w:sz w:val="32"/>
          <w:szCs w:val="32"/>
        </w:rPr>
        <w:t>1287</w:t>
      </w:r>
      <w:r>
        <w:rPr>
          <w:rFonts w:ascii="Times New Roman" w:eastAsia="仿宋" w:hAnsi="Times New Roman"/>
          <w:sz w:val="32"/>
          <w:szCs w:val="32"/>
        </w:rPr>
        <w:t>万元，年末滚存结余</w:t>
      </w:r>
      <w:r>
        <w:rPr>
          <w:rFonts w:ascii="Times New Roman" w:eastAsia="仿宋" w:hAnsi="Times New Roman"/>
          <w:sz w:val="32"/>
          <w:szCs w:val="32"/>
        </w:rPr>
        <w:t>930</w:t>
      </w:r>
      <w:r>
        <w:rPr>
          <w:rFonts w:ascii="Times New Roman" w:eastAsia="仿宋" w:hAnsi="Times New Roman" w:hint="eastAsia"/>
          <w:sz w:val="32"/>
          <w:szCs w:val="32"/>
        </w:rPr>
        <w:t>7</w:t>
      </w:r>
      <w:r>
        <w:rPr>
          <w:rFonts w:ascii="Times New Roman" w:eastAsia="仿宋" w:hAnsi="Times New Roman"/>
          <w:sz w:val="32"/>
          <w:szCs w:val="32"/>
        </w:rPr>
        <w:t>万元。</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楷体" w:eastAsia="楷体" w:hAnsi="楷体"/>
          <w:kern w:val="2"/>
          <w:sz w:val="32"/>
          <w:szCs w:val="32"/>
        </w:rPr>
      </w:pPr>
      <w:r>
        <w:rPr>
          <w:rFonts w:ascii="楷体" w:eastAsia="楷体" w:hAnsi="楷体" w:hint="eastAsia"/>
          <w:kern w:val="2"/>
          <w:sz w:val="32"/>
          <w:szCs w:val="32"/>
        </w:rPr>
        <w:t>（四）国有资本经营决算情况</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Times New Roman" w:eastAsia="仿宋" w:hAnsi="Times New Roman" w:cs="仿宋"/>
          <w:color w:val="000000" w:themeColor="text1"/>
          <w:sz w:val="32"/>
          <w:szCs w:val="32"/>
        </w:rPr>
      </w:pPr>
      <w:r>
        <w:rPr>
          <w:rFonts w:ascii="Times New Roman" w:eastAsia="仿宋" w:hAnsi="Times New Roman" w:cs="仿宋" w:hint="eastAsia"/>
          <w:color w:val="000000" w:themeColor="text1"/>
          <w:sz w:val="32"/>
          <w:szCs w:val="32"/>
        </w:rPr>
        <w:t>2022</w:t>
      </w:r>
      <w:r>
        <w:rPr>
          <w:rFonts w:ascii="Times New Roman" w:eastAsia="仿宋" w:hAnsi="Times New Roman" w:cs="仿宋" w:hint="eastAsia"/>
          <w:color w:val="000000" w:themeColor="text1"/>
          <w:sz w:val="32"/>
          <w:szCs w:val="32"/>
        </w:rPr>
        <w:t>年，国有资本经营预算收入</w:t>
      </w:r>
      <w:r>
        <w:rPr>
          <w:rFonts w:ascii="Times New Roman" w:eastAsia="仿宋" w:hAnsi="Times New Roman" w:cs="仿宋" w:hint="eastAsia"/>
          <w:color w:val="000000" w:themeColor="text1"/>
          <w:sz w:val="32"/>
          <w:szCs w:val="32"/>
        </w:rPr>
        <w:t>1836</w:t>
      </w:r>
      <w:r>
        <w:rPr>
          <w:rFonts w:ascii="Times New Roman" w:eastAsia="仿宋" w:hAnsi="Times New Roman" w:cs="仿宋" w:hint="eastAsia"/>
          <w:color w:val="000000" w:themeColor="text1"/>
          <w:sz w:val="32"/>
          <w:szCs w:val="32"/>
        </w:rPr>
        <w:t>万元，为预算的</w:t>
      </w:r>
      <w:r>
        <w:rPr>
          <w:rFonts w:ascii="Times New Roman" w:eastAsia="仿宋" w:hAnsi="Times New Roman" w:cs="仿宋" w:hint="eastAsia"/>
          <w:color w:val="000000" w:themeColor="text1"/>
          <w:sz w:val="32"/>
          <w:szCs w:val="32"/>
        </w:rPr>
        <w:t>100%</w:t>
      </w:r>
      <w:r>
        <w:rPr>
          <w:rFonts w:ascii="Times New Roman" w:eastAsia="仿宋" w:hAnsi="Times New Roman" w:cs="仿宋" w:hint="eastAsia"/>
          <w:color w:val="000000" w:themeColor="text1"/>
          <w:sz w:val="32"/>
          <w:szCs w:val="32"/>
        </w:rPr>
        <w:t>，</w:t>
      </w:r>
      <w:r>
        <w:rPr>
          <w:rFonts w:ascii="Times New Roman" w:eastAsia="仿宋" w:hAnsi="Times New Roman" w:cs="仿宋" w:hint="eastAsia"/>
          <w:color w:val="000000" w:themeColor="text1"/>
          <w:sz w:val="32"/>
          <w:szCs w:val="32"/>
        </w:rPr>
        <w:t>加上上级补助收入</w:t>
      </w:r>
      <w:r>
        <w:rPr>
          <w:rFonts w:ascii="Times New Roman" w:eastAsia="仿宋" w:hAnsi="Times New Roman" w:cs="仿宋" w:hint="eastAsia"/>
          <w:color w:val="000000" w:themeColor="text1"/>
          <w:sz w:val="32"/>
          <w:szCs w:val="32"/>
        </w:rPr>
        <w:t>2</w:t>
      </w:r>
      <w:r>
        <w:rPr>
          <w:rFonts w:ascii="Times New Roman" w:eastAsia="仿宋" w:hAnsi="Times New Roman" w:cs="仿宋" w:hint="eastAsia"/>
          <w:color w:val="000000" w:themeColor="text1"/>
          <w:sz w:val="32"/>
          <w:szCs w:val="32"/>
        </w:rPr>
        <w:t>万元。收入总计</w:t>
      </w:r>
      <w:r>
        <w:rPr>
          <w:rFonts w:ascii="Times New Roman" w:eastAsia="仿宋" w:hAnsi="Times New Roman" w:cs="仿宋" w:hint="eastAsia"/>
          <w:color w:val="000000" w:themeColor="text1"/>
          <w:sz w:val="32"/>
          <w:szCs w:val="32"/>
        </w:rPr>
        <w:t>1838</w:t>
      </w:r>
      <w:r>
        <w:rPr>
          <w:rFonts w:ascii="Times New Roman" w:eastAsia="仿宋" w:hAnsi="Times New Roman" w:cs="仿宋" w:hint="eastAsia"/>
          <w:color w:val="000000" w:themeColor="text1"/>
          <w:sz w:val="32"/>
          <w:szCs w:val="32"/>
        </w:rPr>
        <w:t>万元。</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Times New Roman" w:eastAsia="仿宋" w:hAnsi="Times New Roman" w:cs="仿宋"/>
          <w:color w:val="000000" w:themeColor="text1"/>
          <w:sz w:val="32"/>
          <w:szCs w:val="32"/>
        </w:rPr>
      </w:pPr>
      <w:r>
        <w:rPr>
          <w:rFonts w:ascii="Times New Roman" w:eastAsia="仿宋" w:hAnsi="Times New Roman" w:cs="仿宋" w:hint="eastAsia"/>
          <w:color w:val="000000" w:themeColor="text1"/>
          <w:sz w:val="32"/>
          <w:szCs w:val="32"/>
        </w:rPr>
        <w:t>国有资本经营预算支出</w:t>
      </w:r>
      <w:r>
        <w:rPr>
          <w:rFonts w:ascii="Times New Roman" w:eastAsia="仿宋" w:hAnsi="Times New Roman" w:cs="仿宋" w:hint="eastAsia"/>
          <w:color w:val="000000" w:themeColor="text1"/>
          <w:sz w:val="32"/>
          <w:szCs w:val="32"/>
        </w:rPr>
        <w:t>1248</w:t>
      </w:r>
      <w:r>
        <w:rPr>
          <w:rFonts w:ascii="Times New Roman" w:eastAsia="仿宋" w:hAnsi="Times New Roman" w:cs="仿宋" w:hint="eastAsia"/>
          <w:color w:val="000000" w:themeColor="text1"/>
          <w:sz w:val="32"/>
          <w:szCs w:val="32"/>
        </w:rPr>
        <w:t>万元，调出资金</w:t>
      </w:r>
      <w:r>
        <w:rPr>
          <w:rFonts w:ascii="Times New Roman" w:eastAsia="仿宋" w:hAnsi="Times New Roman" w:cs="仿宋" w:hint="eastAsia"/>
          <w:color w:val="000000" w:themeColor="text1"/>
          <w:sz w:val="32"/>
          <w:szCs w:val="32"/>
        </w:rPr>
        <w:t>588</w:t>
      </w:r>
      <w:r>
        <w:rPr>
          <w:rFonts w:ascii="Times New Roman" w:eastAsia="仿宋" w:hAnsi="Times New Roman" w:cs="仿宋" w:hint="eastAsia"/>
          <w:color w:val="000000" w:themeColor="text1"/>
          <w:sz w:val="32"/>
          <w:szCs w:val="32"/>
        </w:rPr>
        <w:t>万元，结转下年</w:t>
      </w:r>
      <w:r>
        <w:rPr>
          <w:rFonts w:ascii="Times New Roman" w:eastAsia="仿宋" w:hAnsi="Times New Roman" w:cs="仿宋" w:hint="eastAsia"/>
          <w:color w:val="000000" w:themeColor="text1"/>
          <w:sz w:val="32"/>
          <w:szCs w:val="32"/>
        </w:rPr>
        <w:t>2</w:t>
      </w:r>
      <w:r>
        <w:rPr>
          <w:rFonts w:ascii="Times New Roman" w:eastAsia="仿宋" w:hAnsi="Times New Roman" w:cs="仿宋" w:hint="eastAsia"/>
          <w:color w:val="000000" w:themeColor="text1"/>
          <w:sz w:val="32"/>
          <w:szCs w:val="32"/>
        </w:rPr>
        <w:t>万元，支出总计</w:t>
      </w:r>
      <w:r>
        <w:rPr>
          <w:rFonts w:ascii="Times New Roman" w:eastAsia="仿宋" w:hAnsi="Times New Roman" w:cs="仿宋" w:hint="eastAsia"/>
          <w:color w:val="000000" w:themeColor="text1"/>
          <w:sz w:val="32"/>
          <w:szCs w:val="32"/>
        </w:rPr>
        <w:t>1838</w:t>
      </w:r>
      <w:r>
        <w:rPr>
          <w:rFonts w:ascii="Times New Roman" w:eastAsia="仿宋" w:hAnsi="Times New Roman" w:cs="仿宋" w:hint="eastAsia"/>
          <w:color w:val="000000" w:themeColor="text1"/>
          <w:sz w:val="32"/>
          <w:szCs w:val="32"/>
        </w:rPr>
        <w:t>万元。收支平衡。</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楷体" w:eastAsia="楷体" w:hAnsi="楷体"/>
          <w:kern w:val="2"/>
          <w:sz w:val="32"/>
          <w:szCs w:val="32"/>
        </w:rPr>
      </w:pPr>
      <w:r>
        <w:rPr>
          <w:rFonts w:ascii="楷体" w:eastAsia="楷体" w:hAnsi="楷体" w:hint="eastAsia"/>
          <w:kern w:val="2"/>
          <w:sz w:val="32"/>
          <w:szCs w:val="32"/>
        </w:rPr>
        <w:t>（五）</w:t>
      </w:r>
      <w:r>
        <w:rPr>
          <w:rFonts w:ascii="楷体" w:eastAsia="楷体" w:hAnsi="楷体" w:hint="eastAsia"/>
          <w:kern w:val="2"/>
          <w:sz w:val="32"/>
          <w:szCs w:val="32"/>
        </w:rPr>
        <w:t>2022</w:t>
      </w:r>
      <w:r>
        <w:rPr>
          <w:rFonts w:ascii="楷体" w:eastAsia="楷体" w:hAnsi="楷体" w:hint="eastAsia"/>
          <w:kern w:val="2"/>
          <w:sz w:val="32"/>
          <w:szCs w:val="32"/>
        </w:rPr>
        <w:t>年财政决算有关情况说明</w:t>
      </w:r>
    </w:p>
    <w:p w:rsidR="00F5539B" w:rsidRPr="00681431" w:rsidRDefault="00505CAA" w:rsidP="00681431">
      <w:pPr>
        <w:pStyle w:val="a9"/>
        <w:overflowPunct w:val="0"/>
        <w:autoSpaceDE w:val="0"/>
        <w:autoSpaceDN w:val="0"/>
        <w:spacing w:beforeAutospacing="0" w:afterAutospacing="0" w:line="600" w:lineRule="exact"/>
        <w:ind w:firstLineChars="200" w:firstLine="643"/>
        <w:jc w:val="both"/>
        <w:rPr>
          <w:rFonts w:ascii="仿宋" w:eastAsia="仿宋" w:hAnsi="仿宋"/>
          <w:b/>
          <w:kern w:val="2"/>
          <w:sz w:val="32"/>
          <w:szCs w:val="32"/>
        </w:rPr>
      </w:pPr>
      <w:r w:rsidRPr="00681431">
        <w:rPr>
          <w:rFonts w:ascii="仿宋" w:eastAsia="仿宋" w:hAnsi="仿宋" w:hint="eastAsia"/>
          <w:b/>
          <w:kern w:val="2"/>
          <w:sz w:val="32"/>
          <w:szCs w:val="32"/>
        </w:rPr>
        <w:t>1</w:t>
      </w:r>
      <w:r w:rsidRPr="00681431">
        <w:rPr>
          <w:rFonts w:ascii="仿宋" w:eastAsia="仿宋" w:hAnsi="仿宋" w:hint="eastAsia"/>
          <w:b/>
          <w:kern w:val="2"/>
          <w:sz w:val="32"/>
          <w:szCs w:val="32"/>
        </w:rPr>
        <w:t>．上级转移支付情况</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2022</w:t>
      </w:r>
      <w:r>
        <w:rPr>
          <w:rFonts w:ascii="仿宋" w:eastAsia="仿宋" w:hAnsi="仿宋" w:hint="eastAsia"/>
          <w:kern w:val="2"/>
          <w:sz w:val="32"/>
          <w:szCs w:val="32"/>
        </w:rPr>
        <w:t>年，全区转移支付收入</w:t>
      </w:r>
      <w:r>
        <w:rPr>
          <w:rFonts w:ascii="仿宋" w:eastAsia="仿宋" w:hAnsi="仿宋" w:hint="eastAsia"/>
          <w:kern w:val="2"/>
          <w:sz w:val="32"/>
          <w:szCs w:val="32"/>
        </w:rPr>
        <w:t>85380</w:t>
      </w:r>
      <w:r>
        <w:rPr>
          <w:rFonts w:ascii="仿宋" w:eastAsia="仿宋" w:hAnsi="仿宋" w:hint="eastAsia"/>
          <w:kern w:val="2"/>
          <w:sz w:val="32"/>
          <w:szCs w:val="32"/>
        </w:rPr>
        <w:t>万元，同比增长</w:t>
      </w:r>
      <w:r>
        <w:rPr>
          <w:rFonts w:ascii="仿宋" w:eastAsia="仿宋" w:hAnsi="仿宋" w:hint="eastAsia"/>
          <w:kern w:val="2"/>
          <w:sz w:val="32"/>
          <w:szCs w:val="32"/>
        </w:rPr>
        <w:t>18.21%</w:t>
      </w:r>
      <w:r>
        <w:rPr>
          <w:rFonts w:ascii="仿宋" w:eastAsia="仿宋" w:hAnsi="仿宋" w:hint="eastAsia"/>
          <w:kern w:val="2"/>
          <w:sz w:val="32"/>
          <w:szCs w:val="32"/>
        </w:rPr>
        <w:t>，增加</w:t>
      </w:r>
      <w:r>
        <w:rPr>
          <w:rFonts w:ascii="仿宋" w:eastAsia="仿宋" w:hAnsi="仿宋" w:hint="eastAsia"/>
          <w:kern w:val="2"/>
          <w:sz w:val="32"/>
          <w:szCs w:val="32"/>
        </w:rPr>
        <w:t>13150</w:t>
      </w:r>
      <w:r>
        <w:rPr>
          <w:rFonts w:ascii="仿宋" w:eastAsia="仿宋" w:hAnsi="仿宋" w:hint="eastAsia"/>
          <w:kern w:val="2"/>
          <w:sz w:val="32"/>
          <w:szCs w:val="32"/>
        </w:rPr>
        <w:t>万元。具体情况如下：</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w:t>
      </w:r>
      <w:r>
        <w:rPr>
          <w:rFonts w:ascii="仿宋" w:eastAsia="仿宋" w:hAnsi="仿宋" w:hint="eastAsia"/>
          <w:kern w:val="2"/>
          <w:sz w:val="32"/>
          <w:szCs w:val="32"/>
        </w:rPr>
        <w:t>1</w:t>
      </w:r>
      <w:r>
        <w:rPr>
          <w:rFonts w:ascii="仿宋" w:eastAsia="仿宋" w:hAnsi="仿宋" w:hint="eastAsia"/>
          <w:kern w:val="2"/>
          <w:sz w:val="32"/>
          <w:szCs w:val="32"/>
        </w:rPr>
        <w:t>）一般性转移支付</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全区一般性转移支付收入</w:t>
      </w:r>
      <w:r>
        <w:rPr>
          <w:rFonts w:ascii="仿宋" w:eastAsia="仿宋" w:hAnsi="仿宋" w:hint="eastAsia"/>
          <w:kern w:val="2"/>
          <w:sz w:val="32"/>
          <w:szCs w:val="32"/>
        </w:rPr>
        <w:t>61927</w:t>
      </w:r>
      <w:r>
        <w:rPr>
          <w:rFonts w:ascii="仿宋" w:eastAsia="仿宋" w:hAnsi="仿宋" w:hint="eastAsia"/>
          <w:kern w:val="2"/>
          <w:sz w:val="32"/>
          <w:szCs w:val="32"/>
        </w:rPr>
        <w:t>万元，同比增长</w:t>
      </w:r>
      <w:r>
        <w:rPr>
          <w:rFonts w:ascii="仿宋" w:eastAsia="仿宋" w:hAnsi="仿宋" w:hint="eastAsia"/>
          <w:kern w:val="2"/>
          <w:sz w:val="32"/>
          <w:szCs w:val="32"/>
        </w:rPr>
        <w:t>29.03%</w:t>
      </w:r>
      <w:r>
        <w:rPr>
          <w:rFonts w:ascii="仿宋" w:eastAsia="仿宋" w:hAnsi="仿宋" w:hint="eastAsia"/>
          <w:kern w:val="2"/>
          <w:sz w:val="32"/>
          <w:szCs w:val="32"/>
        </w:rPr>
        <w:t>，增加</w:t>
      </w:r>
      <w:r>
        <w:rPr>
          <w:rFonts w:ascii="仿宋" w:eastAsia="仿宋" w:hAnsi="仿宋" w:hint="eastAsia"/>
          <w:kern w:val="2"/>
          <w:sz w:val="32"/>
          <w:szCs w:val="32"/>
        </w:rPr>
        <w:t>13933</w:t>
      </w:r>
      <w:r>
        <w:rPr>
          <w:rFonts w:ascii="仿宋" w:eastAsia="仿宋" w:hAnsi="仿宋" w:hint="eastAsia"/>
          <w:kern w:val="2"/>
          <w:sz w:val="32"/>
          <w:szCs w:val="32"/>
        </w:rPr>
        <w:t>万元。</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其中，主要一般性转移支付收入情况：</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①均衡性转移支付收入</w:t>
      </w:r>
      <w:r>
        <w:rPr>
          <w:rFonts w:ascii="仿宋" w:eastAsia="仿宋" w:hAnsi="仿宋" w:hint="eastAsia"/>
          <w:kern w:val="2"/>
          <w:sz w:val="32"/>
          <w:szCs w:val="32"/>
        </w:rPr>
        <w:t>16044</w:t>
      </w:r>
      <w:r>
        <w:rPr>
          <w:rFonts w:ascii="仿宋" w:eastAsia="仿宋" w:hAnsi="仿宋" w:hint="eastAsia"/>
          <w:kern w:val="2"/>
          <w:sz w:val="32"/>
          <w:szCs w:val="32"/>
        </w:rPr>
        <w:t>万元，同比下降</w:t>
      </w:r>
      <w:r>
        <w:rPr>
          <w:rFonts w:ascii="仿宋" w:eastAsia="仿宋" w:hAnsi="仿宋" w:hint="eastAsia"/>
          <w:kern w:val="2"/>
          <w:sz w:val="32"/>
          <w:szCs w:val="32"/>
        </w:rPr>
        <w:t>2.22%</w:t>
      </w:r>
      <w:r>
        <w:rPr>
          <w:rFonts w:ascii="仿宋" w:eastAsia="仿宋" w:hAnsi="仿宋" w:hint="eastAsia"/>
          <w:kern w:val="2"/>
          <w:sz w:val="32"/>
          <w:szCs w:val="32"/>
        </w:rPr>
        <w:t>，减少</w:t>
      </w:r>
      <w:r>
        <w:rPr>
          <w:rFonts w:ascii="仿宋" w:eastAsia="仿宋" w:hAnsi="仿宋" w:hint="eastAsia"/>
          <w:kern w:val="2"/>
          <w:sz w:val="32"/>
          <w:szCs w:val="32"/>
        </w:rPr>
        <w:t>365</w:t>
      </w:r>
      <w:r>
        <w:rPr>
          <w:rFonts w:ascii="仿宋" w:eastAsia="仿宋" w:hAnsi="仿宋" w:hint="eastAsia"/>
          <w:kern w:val="2"/>
          <w:sz w:val="32"/>
          <w:szCs w:val="32"/>
        </w:rPr>
        <w:t>万元。主要是均衡性转移支付补助分配因素的正常变动。</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②欠发达地区转移支付收入</w:t>
      </w:r>
      <w:r>
        <w:rPr>
          <w:rFonts w:ascii="仿宋" w:eastAsia="仿宋" w:hAnsi="仿宋" w:hint="eastAsia"/>
          <w:kern w:val="2"/>
          <w:sz w:val="32"/>
          <w:szCs w:val="32"/>
        </w:rPr>
        <w:t>3056</w:t>
      </w:r>
      <w:r>
        <w:rPr>
          <w:rFonts w:ascii="仿宋" w:eastAsia="仿宋" w:hAnsi="仿宋" w:hint="eastAsia"/>
          <w:kern w:val="2"/>
          <w:sz w:val="32"/>
          <w:szCs w:val="32"/>
        </w:rPr>
        <w:t>万元，同比增长</w:t>
      </w:r>
      <w:r>
        <w:rPr>
          <w:rFonts w:ascii="仿宋" w:eastAsia="仿宋" w:hAnsi="仿宋" w:hint="eastAsia"/>
          <w:kern w:val="2"/>
          <w:sz w:val="32"/>
          <w:szCs w:val="32"/>
        </w:rPr>
        <w:t>107.33%</w:t>
      </w:r>
      <w:r>
        <w:rPr>
          <w:rFonts w:ascii="仿宋" w:eastAsia="仿宋" w:hAnsi="仿宋" w:hint="eastAsia"/>
          <w:kern w:val="2"/>
          <w:sz w:val="32"/>
          <w:szCs w:val="32"/>
        </w:rPr>
        <w:t>，</w:t>
      </w:r>
      <w:r>
        <w:rPr>
          <w:rFonts w:ascii="仿宋" w:eastAsia="仿宋" w:hAnsi="仿宋" w:hint="eastAsia"/>
          <w:kern w:val="2"/>
          <w:sz w:val="32"/>
          <w:szCs w:val="32"/>
        </w:rPr>
        <w:lastRenderedPageBreak/>
        <w:t>增加</w:t>
      </w:r>
      <w:r>
        <w:rPr>
          <w:rFonts w:ascii="仿宋" w:eastAsia="仿宋" w:hAnsi="仿宋" w:hint="eastAsia"/>
          <w:kern w:val="2"/>
          <w:sz w:val="32"/>
          <w:szCs w:val="32"/>
        </w:rPr>
        <w:t>1582</w:t>
      </w:r>
      <w:r>
        <w:rPr>
          <w:rFonts w:ascii="仿宋" w:eastAsia="仿宋" w:hAnsi="仿宋" w:hint="eastAsia"/>
          <w:kern w:val="2"/>
          <w:sz w:val="32"/>
          <w:szCs w:val="32"/>
        </w:rPr>
        <w:t>万元。主要是财政衔接推进乡村振兴补助资金增加。</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③结算补助收入</w:t>
      </w:r>
      <w:r>
        <w:rPr>
          <w:rFonts w:ascii="仿宋" w:eastAsia="仿宋" w:hAnsi="仿宋" w:hint="eastAsia"/>
          <w:kern w:val="2"/>
          <w:sz w:val="32"/>
          <w:szCs w:val="32"/>
        </w:rPr>
        <w:t>444</w:t>
      </w:r>
      <w:r>
        <w:rPr>
          <w:rFonts w:ascii="仿宋" w:eastAsia="仿宋" w:hAnsi="仿宋" w:hint="eastAsia"/>
          <w:kern w:val="2"/>
          <w:sz w:val="32"/>
          <w:szCs w:val="32"/>
        </w:rPr>
        <w:t>万元，同比增长</w:t>
      </w:r>
      <w:r>
        <w:rPr>
          <w:rFonts w:ascii="仿宋" w:eastAsia="仿宋" w:hAnsi="仿宋" w:hint="eastAsia"/>
          <w:kern w:val="2"/>
          <w:sz w:val="32"/>
          <w:szCs w:val="32"/>
        </w:rPr>
        <w:t>61.45%</w:t>
      </w:r>
      <w:r>
        <w:rPr>
          <w:rFonts w:ascii="仿宋" w:eastAsia="仿宋" w:hAnsi="仿宋" w:hint="eastAsia"/>
          <w:kern w:val="2"/>
          <w:sz w:val="32"/>
          <w:szCs w:val="32"/>
        </w:rPr>
        <w:t>，增加</w:t>
      </w:r>
      <w:r>
        <w:rPr>
          <w:rFonts w:ascii="仿宋" w:eastAsia="仿宋" w:hAnsi="仿宋" w:hint="eastAsia"/>
          <w:kern w:val="2"/>
          <w:sz w:val="32"/>
          <w:szCs w:val="32"/>
        </w:rPr>
        <w:t>169</w:t>
      </w:r>
      <w:r>
        <w:rPr>
          <w:rFonts w:ascii="仿宋" w:eastAsia="仿宋" w:hAnsi="仿宋" w:hint="eastAsia"/>
          <w:kern w:val="2"/>
          <w:sz w:val="32"/>
          <w:szCs w:val="32"/>
        </w:rPr>
        <w:t>万元。主要是增加棉花大县奖励资金，</w:t>
      </w:r>
      <w:r>
        <w:rPr>
          <w:rFonts w:ascii="仿宋" w:eastAsia="仿宋" w:hAnsi="仿宋" w:hint="eastAsia"/>
          <w:kern w:val="2"/>
          <w:sz w:val="32"/>
          <w:szCs w:val="32"/>
        </w:rPr>
        <w:t>2021</w:t>
      </w:r>
      <w:r>
        <w:rPr>
          <w:rFonts w:ascii="仿宋" w:eastAsia="仿宋" w:hAnsi="仿宋" w:hint="eastAsia"/>
          <w:kern w:val="2"/>
          <w:sz w:val="32"/>
          <w:szCs w:val="32"/>
        </w:rPr>
        <w:t>年无此项补助。</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④教育共同财政事权转移支付收入</w:t>
      </w:r>
      <w:r>
        <w:rPr>
          <w:rFonts w:ascii="仿宋" w:eastAsia="仿宋" w:hAnsi="仿宋" w:hint="eastAsia"/>
          <w:kern w:val="2"/>
          <w:sz w:val="32"/>
          <w:szCs w:val="32"/>
        </w:rPr>
        <w:t>2572</w:t>
      </w:r>
      <w:r>
        <w:rPr>
          <w:rFonts w:ascii="仿宋" w:eastAsia="仿宋" w:hAnsi="仿宋" w:hint="eastAsia"/>
          <w:kern w:val="2"/>
          <w:sz w:val="32"/>
          <w:szCs w:val="32"/>
        </w:rPr>
        <w:t>万元，同比增长</w:t>
      </w:r>
      <w:r>
        <w:rPr>
          <w:rFonts w:ascii="仿宋" w:eastAsia="仿宋" w:hAnsi="仿宋" w:hint="eastAsia"/>
          <w:kern w:val="2"/>
          <w:sz w:val="32"/>
          <w:szCs w:val="32"/>
        </w:rPr>
        <w:t>22.65%</w:t>
      </w:r>
      <w:r>
        <w:rPr>
          <w:rFonts w:ascii="仿宋" w:eastAsia="仿宋" w:hAnsi="仿宋" w:hint="eastAsia"/>
          <w:kern w:val="2"/>
          <w:sz w:val="32"/>
          <w:szCs w:val="32"/>
        </w:rPr>
        <w:t>，增加</w:t>
      </w:r>
      <w:r>
        <w:rPr>
          <w:rFonts w:ascii="仿宋" w:eastAsia="仿宋" w:hAnsi="仿宋" w:hint="eastAsia"/>
          <w:kern w:val="2"/>
          <w:sz w:val="32"/>
          <w:szCs w:val="32"/>
        </w:rPr>
        <w:t>475</w:t>
      </w:r>
      <w:r>
        <w:rPr>
          <w:rFonts w:ascii="仿宋" w:eastAsia="仿宋" w:hAnsi="仿宋" w:hint="eastAsia"/>
          <w:kern w:val="2"/>
          <w:sz w:val="32"/>
          <w:szCs w:val="32"/>
        </w:rPr>
        <w:t>万元。主要是乡镇标准化寄宿制学校建设资金、增加义务教育公办学位补助资金增加，</w:t>
      </w:r>
      <w:r>
        <w:rPr>
          <w:rFonts w:ascii="仿宋" w:eastAsia="仿宋" w:hAnsi="仿宋" w:hint="eastAsia"/>
          <w:kern w:val="2"/>
          <w:sz w:val="32"/>
          <w:szCs w:val="32"/>
        </w:rPr>
        <w:t>2021</w:t>
      </w:r>
      <w:r>
        <w:rPr>
          <w:rFonts w:ascii="仿宋" w:eastAsia="仿宋" w:hAnsi="仿宋" w:hint="eastAsia"/>
          <w:kern w:val="2"/>
          <w:sz w:val="32"/>
          <w:szCs w:val="32"/>
        </w:rPr>
        <w:t>年无此项补助。</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⑤医疗卫生共同财政事权转移支付收入</w:t>
      </w:r>
      <w:r>
        <w:rPr>
          <w:rFonts w:ascii="仿宋" w:eastAsia="仿宋" w:hAnsi="仿宋" w:hint="eastAsia"/>
          <w:kern w:val="2"/>
          <w:sz w:val="32"/>
          <w:szCs w:val="32"/>
        </w:rPr>
        <w:t>1451</w:t>
      </w:r>
      <w:r>
        <w:rPr>
          <w:rFonts w:ascii="仿宋" w:eastAsia="仿宋" w:hAnsi="仿宋" w:hint="eastAsia"/>
          <w:kern w:val="2"/>
          <w:sz w:val="32"/>
          <w:szCs w:val="32"/>
        </w:rPr>
        <w:t>万元，同比下降</w:t>
      </w:r>
      <w:r>
        <w:rPr>
          <w:rFonts w:ascii="仿宋" w:eastAsia="仿宋" w:hAnsi="仿宋" w:hint="eastAsia"/>
          <w:kern w:val="2"/>
          <w:sz w:val="32"/>
          <w:szCs w:val="32"/>
        </w:rPr>
        <w:t>11.52%</w:t>
      </w:r>
      <w:r>
        <w:rPr>
          <w:rFonts w:ascii="仿宋" w:eastAsia="仿宋" w:hAnsi="仿宋" w:hint="eastAsia"/>
          <w:kern w:val="2"/>
          <w:sz w:val="32"/>
          <w:szCs w:val="32"/>
        </w:rPr>
        <w:t>，减少</w:t>
      </w:r>
      <w:r>
        <w:rPr>
          <w:rFonts w:ascii="仿宋" w:eastAsia="仿宋" w:hAnsi="仿宋" w:hint="eastAsia"/>
          <w:kern w:val="2"/>
          <w:sz w:val="32"/>
          <w:szCs w:val="32"/>
        </w:rPr>
        <w:t>189</w:t>
      </w:r>
      <w:r>
        <w:rPr>
          <w:rFonts w:ascii="仿宋" w:eastAsia="仿宋" w:hAnsi="仿宋" w:hint="eastAsia"/>
          <w:kern w:val="2"/>
          <w:sz w:val="32"/>
          <w:szCs w:val="32"/>
        </w:rPr>
        <w:t>万元。主要是医疗救助、公立医院改革综合项目资金、重大传染病防控经费减少。</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⑥文化旅游体育与传媒共同财政事权转移支付收入</w:t>
      </w:r>
      <w:r>
        <w:rPr>
          <w:rFonts w:ascii="仿宋" w:eastAsia="仿宋" w:hAnsi="仿宋" w:hint="eastAsia"/>
          <w:kern w:val="2"/>
          <w:sz w:val="32"/>
          <w:szCs w:val="32"/>
        </w:rPr>
        <w:t>144</w:t>
      </w:r>
      <w:r>
        <w:rPr>
          <w:rFonts w:ascii="仿宋" w:eastAsia="仿宋" w:hAnsi="仿宋" w:hint="eastAsia"/>
          <w:kern w:val="2"/>
          <w:sz w:val="32"/>
          <w:szCs w:val="32"/>
        </w:rPr>
        <w:t>万元，同比增长</w:t>
      </w:r>
      <w:r>
        <w:rPr>
          <w:rFonts w:ascii="仿宋" w:eastAsia="仿宋" w:hAnsi="仿宋" w:hint="eastAsia"/>
          <w:kern w:val="2"/>
          <w:sz w:val="32"/>
          <w:szCs w:val="32"/>
        </w:rPr>
        <w:t>234.88%</w:t>
      </w:r>
      <w:r>
        <w:rPr>
          <w:rFonts w:ascii="仿宋" w:eastAsia="仿宋" w:hAnsi="仿宋" w:hint="eastAsia"/>
          <w:kern w:val="2"/>
          <w:sz w:val="32"/>
          <w:szCs w:val="32"/>
        </w:rPr>
        <w:t>，增加</w:t>
      </w:r>
      <w:r>
        <w:rPr>
          <w:rFonts w:ascii="仿宋" w:eastAsia="仿宋" w:hAnsi="仿宋" w:hint="eastAsia"/>
          <w:kern w:val="2"/>
          <w:sz w:val="32"/>
          <w:szCs w:val="32"/>
        </w:rPr>
        <w:t>101</w:t>
      </w:r>
      <w:r>
        <w:rPr>
          <w:rFonts w:ascii="仿宋" w:eastAsia="仿宋" w:hAnsi="仿宋" w:hint="eastAsia"/>
          <w:kern w:val="2"/>
          <w:sz w:val="32"/>
          <w:szCs w:val="32"/>
        </w:rPr>
        <w:t>万元。主要是中央支持地方公共文化服务体系建设补助资金增加。</w:t>
      </w:r>
      <w:r>
        <w:rPr>
          <w:rFonts w:ascii="仿宋" w:eastAsia="仿宋" w:hAnsi="仿宋" w:hint="eastAsia"/>
          <w:kern w:val="2"/>
          <w:sz w:val="32"/>
          <w:szCs w:val="32"/>
        </w:rPr>
        <w:t>2021</w:t>
      </w:r>
      <w:r>
        <w:rPr>
          <w:rFonts w:ascii="仿宋" w:eastAsia="仿宋" w:hAnsi="仿宋" w:hint="eastAsia"/>
          <w:kern w:val="2"/>
          <w:sz w:val="32"/>
          <w:szCs w:val="32"/>
        </w:rPr>
        <w:t>年无此补助。</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⑦农林水共同财政事权转移支付收入</w:t>
      </w:r>
      <w:r>
        <w:rPr>
          <w:rFonts w:ascii="仿宋" w:eastAsia="仿宋" w:hAnsi="仿宋" w:hint="eastAsia"/>
          <w:kern w:val="2"/>
          <w:sz w:val="32"/>
          <w:szCs w:val="32"/>
        </w:rPr>
        <w:t>12933</w:t>
      </w:r>
      <w:r>
        <w:rPr>
          <w:rFonts w:ascii="仿宋" w:eastAsia="仿宋" w:hAnsi="仿宋" w:hint="eastAsia"/>
          <w:kern w:val="2"/>
          <w:sz w:val="32"/>
          <w:szCs w:val="32"/>
        </w:rPr>
        <w:t>万元，同比增长</w:t>
      </w:r>
      <w:r>
        <w:rPr>
          <w:rFonts w:ascii="仿宋" w:eastAsia="仿宋" w:hAnsi="仿宋" w:hint="eastAsia"/>
          <w:kern w:val="2"/>
          <w:sz w:val="32"/>
          <w:szCs w:val="32"/>
        </w:rPr>
        <w:t>48.45%</w:t>
      </w:r>
      <w:r>
        <w:rPr>
          <w:rFonts w:ascii="仿宋" w:eastAsia="仿宋" w:hAnsi="仿宋" w:hint="eastAsia"/>
          <w:kern w:val="2"/>
          <w:sz w:val="32"/>
          <w:szCs w:val="32"/>
        </w:rPr>
        <w:t>，增加</w:t>
      </w:r>
      <w:r>
        <w:rPr>
          <w:rFonts w:ascii="仿宋" w:eastAsia="仿宋" w:hAnsi="仿宋" w:hint="eastAsia"/>
          <w:kern w:val="2"/>
          <w:sz w:val="32"/>
          <w:szCs w:val="32"/>
        </w:rPr>
        <w:t>4221</w:t>
      </w:r>
      <w:r>
        <w:rPr>
          <w:rFonts w:ascii="仿宋" w:eastAsia="仿宋" w:hAnsi="仿宋" w:hint="eastAsia"/>
          <w:kern w:val="2"/>
          <w:sz w:val="32"/>
          <w:szCs w:val="32"/>
        </w:rPr>
        <w:t>万元。主要是稻谷目标价格补贴、水利救灾资金较上年增加。产业融合发展、水系连通及水美乡村项目和棉花大县奖励资金新增。</w:t>
      </w:r>
      <w:r>
        <w:rPr>
          <w:rFonts w:ascii="仿宋" w:eastAsia="仿宋" w:hAnsi="仿宋" w:hint="eastAsia"/>
          <w:kern w:val="2"/>
          <w:sz w:val="32"/>
          <w:szCs w:val="32"/>
        </w:rPr>
        <w:t>2021</w:t>
      </w:r>
      <w:r>
        <w:rPr>
          <w:rFonts w:ascii="仿宋" w:eastAsia="仿宋" w:hAnsi="仿宋" w:hint="eastAsia"/>
          <w:kern w:val="2"/>
          <w:sz w:val="32"/>
          <w:szCs w:val="32"/>
        </w:rPr>
        <w:t>年无此补助。</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w:t>
      </w:r>
      <w:r>
        <w:rPr>
          <w:rFonts w:ascii="仿宋" w:eastAsia="仿宋" w:hAnsi="仿宋" w:hint="eastAsia"/>
          <w:kern w:val="2"/>
          <w:sz w:val="32"/>
          <w:szCs w:val="32"/>
        </w:rPr>
        <w:t>2</w:t>
      </w:r>
      <w:r>
        <w:rPr>
          <w:rFonts w:ascii="仿宋" w:eastAsia="仿宋" w:hAnsi="仿宋" w:hint="eastAsia"/>
          <w:kern w:val="2"/>
          <w:sz w:val="32"/>
          <w:szCs w:val="32"/>
        </w:rPr>
        <w:t>）专项转移支付</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全区专项转移支付收入</w:t>
      </w:r>
      <w:r>
        <w:rPr>
          <w:rFonts w:ascii="仿宋" w:eastAsia="仿宋" w:hAnsi="仿宋" w:hint="eastAsia"/>
          <w:kern w:val="2"/>
          <w:sz w:val="32"/>
          <w:szCs w:val="32"/>
        </w:rPr>
        <w:t>20982</w:t>
      </w:r>
      <w:r>
        <w:rPr>
          <w:rFonts w:ascii="仿宋" w:eastAsia="仿宋" w:hAnsi="仿宋" w:hint="eastAsia"/>
          <w:kern w:val="2"/>
          <w:sz w:val="32"/>
          <w:szCs w:val="32"/>
        </w:rPr>
        <w:t>万元，同比下降</w:t>
      </w:r>
      <w:r>
        <w:rPr>
          <w:rFonts w:ascii="仿宋" w:eastAsia="仿宋" w:hAnsi="仿宋" w:hint="eastAsia"/>
          <w:kern w:val="2"/>
          <w:sz w:val="32"/>
          <w:szCs w:val="32"/>
        </w:rPr>
        <w:t>3.6%</w:t>
      </w:r>
      <w:r>
        <w:rPr>
          <w:rFonts w:ascii="仿宋" w:eastAsia="仿宋" w:hAnsi="仿宋" w:hint="eastAsia"/>
          <w:kern w:val="2"/>
          <w:sz w:val="32"/>
          <w:szCs w:val="32"/>
        </w:rPr>
        <w:t>，减少</w:t>
      </w:r>
      <w:r>
        <w:rPr>
          <w:rFonts w:ascii="仿宋" w:eastAsia="仿宋" w:hAnsi="仿宋" w:hint="eastAsia"/>
          <w:kern w:val="2"/>
          <w:sz w:val="32"/>
          <w:szCs w:val="32"/>
        </w:rPr>
        <w:t>783</w:t>
      </w:r>
      <w:r>
        <w:rPr>
          <w:rFonts w:ascii="仿宋" w:eastAsia="仿宋" w:hAnsi="仿宋" w:hint="eastAsia"/>
          <w:kern w:val="2"/>
          <w:sz w:val="32"/>
          <w:szCs w:val="32"/>
        </w:rPr>
        <w:t>万元。</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w:t>
      </w:r>
      <w:r>
        <w:rPr>
          <w:rFonts w:ascii="仿宋" w:eastAsia="仿宋" w:hAnsi="仿宋" w:hint="eastAsia"/>
          <w:kern w:val="2"/>
          <w:sz w:val="32"/>
          <w:szCs w:val="32"/>
        </w:rPr>
        <w:t>3</w:t>
      </w:r>
      <w:r>
        <w:rPr>
          <w:rFonts w:ascii="仿宋" w:eastAsia="仿宋" w:hAnsi="仿宋" w:hint="eastAsia"/>
          <w:kern w:val="2"/>
          <w:sz w:val="32"/>
          <w:szCs w:val="32"/>
        </w:rPr>
        <w:t>）返还性收入</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全区返还性收入</w:t>
      </w:r>
      <w:r>
        <w:rPr>
          <w:rFonts w:ascii="仿宋" w:eastAsia="仿宋" w:hAnsi="仿宋" w:hint="eastAsia"/>
          <w:kern w:val="2"/>
          <w:sz w:val="32"/>
          <w:szCs w:val="32"/>
        </w:rPr>
        <w:t>2471</w:t>
      </w:r>
      <w:r>
        <w:rPr>
          <w:rFonts w:ascii="仿宋" w:eastAsia="仿宋" w:hAnsi="仿宋" w:hint="eastAsia"/>
          <w:kern w:val="2"/>
          <w:sz w:val="32"/>
          <w:szCs w:val="32"/>
        </w:rPr>
        <w:t>万元，与上年相比无变化。</w:t>
      </w:r>
    </w:p>
    <w:p w:rsidR="00F5539B" w:rsidRPr="00681431" w:rsidRDefault="00505CAA" w:rsidP="00681431">
      <w:pPr>
        <w:pStyle w:val="a9"/>
        <w:overflowPunct w:val="0"/>
        <w:autoSpaceDE w:val="0"/>
        <w:autoSpaceDN w:val="0"/>
        <w:spacing w:beforeAutospacing="0" w:afterAutospacing="0" w:line="600" w:lineRule="exact"/>
        <w:ind w:firstLineChars="200" w:firstLine="643"/>
        <w:jc w:val="both"/>
        <w:rPr>
          <w:rFonts w:ascii="仿宋" w:eastAsia="仿宋" w:hAnsi="仿宋"/>
          <w:b/>
          <w:kern w:val="2"/>
          <w:sz w:val="32"/>
          <w:szCs w:val="32"/>
        </w:rPr>
      </w:pPr>
      <w:r w:rsidRPr="00681431">
        <w:rPr>
          <w:rFonts w:ascii="仿宋" w:eastAsia="仿宋" w:hAnsi="仿宋" w:hint="eastAsia"/>
          <w:b/>
          <w:kern w:val="2"/>
          <w:sz w:val="32"/>
          <w:szCs w:val="32"/>
        </w:rPr>
        <w:lastRenderedPageBreak/>
        <w:t>2</w:t>
      </w:r>
      <w:r w:rsidRPr="00681431">
        <w:rPr>
          <w:rFonts w:ascii="仿宋" w:eastAsia="仿宋" w:hAnsi="仿宋" w:hint="eastAsia"/>
          <w:b/>
          <w:kern w:val="2"/>
          <w:sz w:val="32"/>
          <w:szCs w:val="32"/>
        </w:rPr>
        <w:t>．结转资金情况</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2022</w:t>
      </w:r>
      <w:r>
        <w:rPr>
          <w:rFonts w:ascii="仿宋" w:eastAsia="仿宋" w:hAnsi="仿宋" w:hint="eastAsia"/>
          <w:kern w:val="2"/>
          <w:sz w:val="32"/>
          <w:szCs w:val="32"/>
        </w:rPr>
        <w:t>年，全区一般公共预算上年结转</w:t>
      </w:r>
      <w:r>
        <w:rPr>
          <w:rFonts w:ascii="仿宋" w:eastAsia="仿宋" w:hAnsi="仿宋" w:hint="eastAsia"/>
          <w:kern w:val="2"/>
          <w:sz w:val="32"/>
          <w:szCs w:val="32"/>
        </w:rPr>
        <w:t>1232</w:t>
      </w:r>
      <w:r>
        <w:rPr>
          <w:rFonts w:ascii="仿宋" w:eastAsia="仿宋" w:hAnsi="仿宋" w:hint="eastAsia"/>
          <w:kern w:val="2"/>
          <w:sz w:val="32"/>
          <w:szCs w:val="32"/>
        </w:rPr>
        <w:t>万元，支出</w:t>
      </w:r>
      <w:r>
        <w:rPr>
          <w:rFonts w:ascii="仿宋" w:eastAsia="仿宋" w:hAnsi="仿宋" w:hint="eastAsia"/>
          <w:kern w:val="2"/>
          <w:sz w:val="32"/>
          <w:szCs w:val="32"/>
        </w:rPr>
        <w:t>710</w:t>
      </w:r>
      <w:r>
        <w:rPr>
          <w:rFonts w:ascii="仿宋" w:eastAsia="仿宋" w:hAnsi="仿宋" w:hint="eastAsia"/>
          <w:kern w:val="2"/>
          <w:sz w:val="32"/>
          <w:szCs w:val="32"/>
        </w:rPr>
        <w:t>万元。主要支出科目是：一般公共服务支出</w:t>
      </w:r>
      <w:r>
        <w:rPr>
          <w:rFonts w:ascii="仿宋" w:eastAsia="仿宋" w:hAnsi="仿宋" w:hint="eastAsia"/>
          <w:kern w:val="2"/>
          <w:sz w:val="32"/>
          <w:szCs w:val="32"/>
        </w:rPr>
        <w:t>248</w:t>
      </w:r>
      <w:r>
        <w:rPr>
          <w:rFonts w:ascii="仿宋" w:eastAsia="仿宋" w:hAnsi="仿宋" w:hint="eastAsia"/>
          <w:kern w:val="2"/>
          <w:sz w:val="32"/>
          <w:szCs w:val="32"/>
        </w:rPr>
        <w:t>万元，农林水支出</w:t>
      </w:r>
      <w:r>
        <w:rPr>
          <w:rFonts w:ascii="仿宋" w:eastAsia="仿宋" w:hAnsi="仿宋" w:hint="eastAsia"/>
          <w:kern w:val="2"/>
          <w:sz w:val="32"/>
          <w:szCs w:val="32"/>
        </w:rPr>
        <w:t>462</w:t>
      </w:r>
      <w:r>
        <w:rPr>
          <w:rFonts w:ascii="仿宋" w:eastAsia="仿宋" w:hAnsi="仿宋" w:hint="eastAsia"/>
          <w:kern w:val="2"/>
          <w:sz w:val="32"/>
          <w:szCs w:val="32"/>
        </w:rPr>
        <w:t>万元。</w:t>
      </w:r>
    </w:p>
    <w:p w:rsidR="00F5539B" w:rsidRPr="00681431" w:rsidRDefault="00505CAA" w:rsidP="00681431">
      <w:pPr>
        <w:pStyle w:val="a9"/>
        <w:overflowPunct w:val="0"/>
        <w:autoSpaceDE w:val="0"/>
        <w:autoSpaceDN w:val="0"/>
        <w:spacing w:beforeAutospacing="0" w:afterAutospacing="0" w:line="600" w:lineRule="exact"/>
        <w:ind w:firstLineChars="200" w:firstLine="643"/>
        <w:jc w:val="both"/>
        <w:rPr>
          <w:rFonts w:ascii="仿宋" w:eastAsia="仿宋" w:hAnsi="仿宋"/>
          <w:b/>
          <w:kern w:val="2"/>
          <w:sz w:val="32"/>
          <w:szCs w:val="32"/>
        </w:rPr>
      </w:pPr>
      <w:r w:rsidRPr="00681431">
        <w:rPr>
          <w:rFonts w:ascii="仿宋" w:eastAsia="仿宋" w:hAnsi="仿宋" w:hint="eastAsia"/>
          <w:b/>
          <w:kern w:val="2"/>
          <w:sz w:val="32"/>
          <w:szCs w:val="32"/>
        </w:rPr>
        <w:t>3</w:t>
      </w:r>
      <w:r w:rsidRPr="00681431">
        <w:rPr>
          <w:rFonts w:ascii="仿宋" w:eastAsia="仿宋" w:hAnsi="仿宋" w:hint="eastAsia"/>
          <w:b/>
          <w:kern w:val="2"/>
          <w:sz w:val="32"/>
          <w:szCs w:val="32"/>
        </w:rPr>
        <w:t>．预算稳定调节基金使用情况</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2021</w:t>
      </w:r>
      <w:r>
        <w:rPr>
          <w:rFonts w:ascii="仿宋" w:eastAsia="仿宋" w:hAnsi="仿宋" w:hint="eastAsia"/>
          <w:kern w:val="2"/>
          <w:sz w:val="32"/>
          <w:szCs w:val="32"/>
        </w:rPr>
        <w:t>年末，全区预算稳定调节基金余额为</w:t>
      </w:r>
      <w:r>
        <w:rPr>
          <w:rFonts w:ascii="仿宋" w:eastAsia="仿宋" w:hAnsi="仿宋" w:hint="eastAsia"/>
          <w:kern w:val="2"/>
          <w:sz w:val="32"/>
          <w:szCs w:val="32"/>
        </w:rPr>
        <w:t>6257</w:t>
      </w:r>
      <w:r>
        <w:rPr>
          <w:rFonts w:ascii="仿宋" w:eastAsia="仿宋" w:hAnsi="仿宋" w:hint="eastAsia"/>
          <w:kern w:val="2"/>
          <w:sz w:val="32"/>
          <w:szCs w:val="32"/>
        </w:rPr>
        <w:t>万元，已全部调入使用。</w:t>
      </w:r>
      <w:r>
        <w:rPr>
          <w:rFonts w:ascii="仿宋" w:eastAsia="仿宋" w:hAnsi="仿宋" w:hint="eastAsia"/>
          <w:kern w:val="2"/>
          <w:sz w:val="32"/>
          <w:szCs w:val="32"/>
        </w:rPr>
        <w:t>2022</w:t>
      </w:r>
      <w:r>
        <w:rPr>
          <w:rFonts w:ascii="仿宋" w:eastAsia="仿宋" w:hAnsi="仿宋" w:hint="eastAsia"/>
          <w:kern w:val="2"/>
          <w:sz w:val="32"/>
          <w:szCs w:val="32"/>
        </w:rPr>
        <w:t>年对由权责发生制列支改为收付实现制列支形成的账面结余</w:t>
      </w:r>
      <w:r>
        <w:rPr>
          <w:rFonts w:ascii="仿宋" w:eastAsia="仿宋" w:hAnsi="仿宋" w:hint="eastAsia"/>
          <w:kern w:val="2"/>
          <w:sz w:val="32"/>
          <w:szCs w:val="32"/>
        </w:rPr>
        <w:t>11283</w:t>
      </w:r>
      <w:r>
        <w:rPr>
          <w:rFonts w:ascii="仿宋" w:eastAsia="仿宋" w:hAnsi="仿宋" w:hint="eastAsia"/>
          <w:kern w:val="2"/>
          <w:sz w:val="32"/>
          <w:szCs w:val="32"/>
        </w:rPr>
        <w:t>万元，增列预算稳定调节基金，并纳入</w:t>
      </w:r>
      <w:r>
        <w:rPr>
          <w:rFonts w:ascii="仿宋" w:eastAsia="仿宋" w:hAnsi="仿宋" w:hint="eastAsia"/>
          <w:kern w:val="2"/>
          <w:sz w:val="32"/>
          <w:szCs w:val="32"/>
        </w:rPr>
        <w:t>2</w:t>
      </w:r>
      <w:r>
        <w:rPr>
          <w:rFonts w:ascii="仿宋" w:eastAsia="仿宋" w:hAnsi="仿宋" w:hint="eastAsia"/>
          <w:kern w:val="2"/>
          <w:sz w:val="32"/>
          <w:szCs w:val="32"/>
        </w:rPr>
        <w:t>023</w:t>
      </w:r>
      <w:r>
        <w:rPr>
          <w:rFonts w:ascii="仿宋" w:eastAsia="仿宋" w:hAnsi="仿宋" w:hint="eastAsia"/>
          <w:kern w:val="2"/>
          <w:sz w:val="32"/>
          <w:szCs w:val="32"/>
        </w:rPr>
        <w:t>年调整预算列支。</w:t>
      </w:r>
      <w:r>
        <w:rPr>
          <w:rFonts w:ascii="仿宋" w:eastAsia="仿宋" w:hAnsi="仿宋" w:hint="eastAsia"/>
          <w:kern w:val="2"/>
          <w:sz w:val="32"/>
          <w:szCs w:val="32"/>
        </w:rPr>
        <w:t>2022</w:t>
      </w:r>
      <w:r>
        <w:rPr>
          <w:rFonts w:ascii="仿宋" w:eastAsia="仿宋" w:hAnsi="仿宋" w:hint="eastAsia"/>
          <w:kern w:val="2"/>
          <w:sz w:val="32"/>
          <w:szCs w:val="32"/>
        </w:rPr>
        <w:t>年年末预算稳定调节基金余额为</w:t>
      </w:r>
      <w:r>
        <w:rPr>
          <w:rFonts w:ascii="仿宋" w:eastAsia="仿宋" w:hAnsi="仿宋" w:hint="eastAsia"/>
          <w:kern w:val="2"/>
          <w:sz w:val="32"/>
          <w:szCs w:val="32"/>
        </w:rPr>
        <w:t>11283</w:t>
      </w:r>
      <w:r>
        <w:rPr>
          <w:rFonts w:ascii="仿宋" w:eastAsia="仿宋" w:hAnsi="仿宋" w:hint="eastAsia"/>
          <w:kern w:val="2"/>
          <w:sz w:val="32"/>
          <w:szCs w:val="32"/>
        </w:rPr>
        <w:t>万元。</w:t>
      </w:r>
    </w:p>
    <w:p w:rsidR="00F5539B" w:rsidRPr="00681431" w:rsidRDefault="00505CAA" w:rsidP="00681431">
      <w:pPr>
        <w:pStyle w:val="a9"/>
        <w:overflowPunct w:val="0"/>
        <w:autoSpaceDE w:val="0"/>
        <w:autoSpaceDN w:val="0"/>
        <w:spacing w:beforeAutospacing="0" w:afterAutospacing="0" w:line="600" w:lineRule="exact"/>
        <w:ind w:firstLineChars="200" w:firstLine="643"/>
        <w:jc w:val="both"/>
        <w:rPr>
          <w:rFonts w:ascii="仿宋" w:eastAsia="仿宋" w:hAnsi="仿宋"/>
          <w:b/>
          <w:kern w:val="2"/>
          <w:sz w:val="32"/>
          <w:szCs w:val="32"/>
        </w:rPr>
      </w:pPr>
      <w:r w:rsidRPr="00681431">
        <w:rPr>
          <w:rFonts w:ascii="仿宋" w:eastAsia="仿宋" w:hAnsi="仿宋" w:hint="eastAsia"/>
          <w:b/>
          <w:kern w:val="2"/>
          <w:sz w:val="32"/>
          <w:szCs w:val="32"/>
        </w:rPr>
        <w:t>4</w:t>
      </w:r>
      <w:r w:rsidRPr="00681431">
        <w:rPr>
          <w:rFonts w:ascii="仿宋" w:eastAsia="仿宋" w:hAnsi="仿宋" w:hint="eastAsia"/>
          <w:b/>
          <w:kern w:val="2"/>
          <w:sz w:val="32"/>
          <w:szCs w:val="32"/>
        </w:rPr>
        <w:t>．大通湖区预备费使用情况</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2022</w:t>
      </w:r>
      <w:r>
        <w:rPr>
          <w:rFonts w:ascii="仿宋" w:eastAsia="仿宋" w:hAnsi="仿宋" w:hint="eastAsia"/>
          <w:kern w:val="2"/>
          <w:sz w:val="32"/>
          <w:szCs w:val="32"/>
        </w:rPr>
        <w:t>年，全区预备费预算</w:t>
      </w:r>
      <w:r>
        <w:rPr>
          <w:rFonts w:ascii="仿宋" w:eastAsia="仿宋" w:hAnsi="仿宋" w:hint="eastAsia"/>
          <w:kern w:val="2"/>
          <w:sz w:val="32"/>
          <w:szCs w:val="32"/>
        </w:rPr>
        <w:t>805</w:t>
      </w:r>
      <w:r>
        <w:rPr>
          <w:rFonts w:ascii="仿宋" w:eastAsia="仿宋" w:hAnsi="仿宋" w:hint="eastAsia"/>
          <w:kern w:val="2"/>
          <w:sz w:val="32"/>
          <w:szCs w:val="32"/>
        </w:rPr>
        <w:t>万元，实际支出</w:t>
      </w:r>
      <w:r>
        <w:rPr>
          <w:rFonts w:ascii="仿宋" w:eastAsia="仿宋" w:hAnsi="仿宋" w:hint="eastAsia"/>
          <w:kern w:val="2"/>
          <w:sz w:val="32"/>
          <w:szCs w:val="32"/>
        </w:rPr>
        <w:t>736</w:t>
      </w:r>
      <w:r>
        <w:rPr>
          <w:rFonts w:ascii="仿宋" w:eastAsia="仿宋" w:hAnsi="仿宋" w:hint="eastAsia"/>
          <w:kern w:val="2"/>
          <w:sz w:val="32"/>
          <w:szCs w:val="32"/>
        </w:rPr>
        <w:t>万元。主要支出科目是：公共安全支出</w:t>
      </w:r>
      <w:r>
        <w:rPr>
          <w:rFonts w:ascii="仿宋" w:eastAsia="仿宋" w:hAnsi="仿宋" w:hint="eastAsia"/>
          <w:kern w:val="2"/>
          <w:sz w:val="32"/>
          <w:szCs w:val="32"/>
        </w:rPr>
        <w:t>36</w:t>
      </w:r>
      <w:r>
        <w:rPr>
          <w:rFonts w:ascii="仿宋" w:eastAsia="仿宋" w:hAnsi="仿宋" w:hint="eastAsia"/>
          <w:kern w:val="2"/>
          <w:sz w:val="32"/>
          <w:szCs w:val="32"/>
        </w:rPr>
        <w:t>万元，卫生健康支出</w:t>
      </w:r>
      <w:r>
        <w:rPr>
          <w:rFonts w:ascii="仿宋" w:eastAsia="仿宋" w:hAnsi="仿宋" w:hint="eastAsia"/>
          <w:kern w:val="2"/>
          <w:sz w:val="32"/>
          <w:szCs w:val="32"/>
        </w:rPr>
        <w:t>700</w:t>
      </w:r>
      <w:r>
        <w:rPr>
          <w:rFonts w:ascii="仿宋" w:eastAsia="仿宋" w:hAnsi="仿宋" w:hint="eastAsia"/>
          <w:kern w:val="2"/>
          <w:sz w:val="32"/>
          <w:szCs w:val="32"/>
        </w:rPr>
        <w:t>万元。</w:t>
      </w:r>
    </w:p>
    <w:p w:rsidR="00F5539B" w:rsidRPr="00681431" w:rsidRDefault="00505CAA" w:rsidP="00681431">
      <w:pPr>
        <w:pStyle w:val="a9"/>
        <w:overflowPunct w:val="0"/>
        <w:autoSpaceDE w:val="0"/>
        <w:autoSpaceDN w:val="0"/>
        <w:spacing w:beforeAutospacing="0" w:afterAutospacing="0" w:line="600" w:lineRule="exact"/>
        <w:ind w:firstLineChars="200" w:firstLine="643"/>
        <w:jc w:val="both"/>
        <w:rPr>
          <w:rFonts w:ascii="仿宋" w:eastAsia="仿宋" w:hAnsi="仿宋"/>
          <w:b/>
          <w:kern w:val="2"/>
          <w:sz w:val="32"/>
          <w:szCs w:val="32"/>
        </w:rPr>
      </w:pPr>
      <w:r w:rsidRPr="00681431">
        <w:rPr>
          <w:rFonts w:ascii="仿宋" w:eastAsia="仿宋" w:hAnsi="仿宋" w:hint="eastAsia"/>
          <w:b/>
          <w:kern w:val="2"/>
          <w:sz w:val="32"/>
          <w:szCs w:val="32"/>
        </w:rPr>
        <w:t>5</w:t>
      </w:r>
      <w:r w:rsidRPr="00681431">
        <w:rPr>
          <w:rFonts w:ascii="仿宋" w:eastAsia="仿宋" w:hAnsi="仿宋" w:hint="eastAsia"/>
          <w:b/>
          <w:kern w:val="2"/>
          <w:sz w:val="32"/>
          <w:szCs w:val="32"/>
        </w:rPr>
        <w:t>．政府债务情况</w:t>
      </w:r>
    </w:p>
    <w:p w:rsidR="00F5539B" w:rsidRDefault="00505CAA" w:rsidP="0068386E">
      <w:pPr>
        <w:overflowPunct w:val="0"/>
        <w:autoSpaceDE w:val="0"/>
        <w:autoSpaceDN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2022</w:t>
      </w:r>
      <w:r>
        <w:rPr>
          <w:rFonts w:ascii="仿宋" w:eastAsia="仿宋" w:hAnsi="仿宋" w:cs="Times New Roman" w:hint="eastAsia"/>
          <w:sz w:val="32"/>
          <w:szCs w:val="32"/>
        </w:rPr>
        <w:t>年，我区政府债务限额</w:t>
      </w:r>
      <w:r>
        <w:rPr>
          <w:rFonts w:ascii="仿宋" w:eastAsia="仿宋" w:hAnsi="仿宋" w:cs="Times New Roman" w:hint="eastAsia"/>
          <w:sz w:val="32"/>
          <w:szCs w:val="32"/>
        </w:rPr>
        <w:t>135394.04</w:t>
      </w:r>
      <w:r>
        <w:rPr>
          <w:rFonts w:ascii="仿宋" w:eastAsia="仿宋" w:hAnsi="仿宋" w:cs="Times New Roman" w:hint="eastAsia"/>
          <w:sz w:val="32"/>
          <w:szCs w:val="32"/>
        </w:rPr>
        <w:t>万元，其中</w:t>
      </w:r>
      <w:r>
        <w:rPr>
          <w:rFonts w:ascii="仿宋" w:eastAsia="仿宋" w:hAnsi="仿宋" w:cs="Times New Roman" w:hint="eastAsia"/>
          <w:sz w:val="32"/>
          <w:szCs w:val="32"/>
        </w:rPr>
        <w:t>2022</w:t>
      </w:r>
      <w:r>
        <w:rPr>
          <w:rFonts w:ascii="仿宋" w:eastAsia="仿宋" w:hAnsi="仿宋" w:cs="Times New Roman" w:hint="eastAsia"/>
          <w:sz w:val="32"/>
          <w:szCs w:val="32"/>
        </w:rPr>
        <w:t>年新增</w:t>
      </w:r>
      <w:r>
        <w:rPr>
          <w:rFonts w:ascii="仿宋" w:eastAsia="仿宋" w:hAnsi="仿宋" w:cs="Times New Roman" w:hint="eastAsia"/>
          <w:sz w:val="32"/>
          <w:szCs w:val="32"/>
        </w:rPr>
        <w:t>15700</w:t>
      </w:r>
      <w:r>
        <w:rPr>
          <w:rFonts w:ascii="仿宋" w:eastAsia="仿宋" w:hAnsi="仿宋" w:cs="Times New Roman" w:hint="eastAsia"/>
          <w:sz w:val="32"/>
          <w:szCs w:val="32"/>
        </w:rPr>
        <w:t>万元（一般债券</w:t>
      </w:r>
      <w:r>
        <w:rPr>
          <w:rFonts w:ascii="仿宋" w:eastAsia="仿宋" w:hAnsi="仿宋" w:cs="Times New Roman" w:hint="eastAsia"/>
          <w:sz w:val="32"/>
          <w:szCs w:val="32"/>
        </w:rPr>
        <w:t>3900</w:t>
      </w:r>
      <w:r>
        <w:rPr>
          <w:rFonts w:ascii="仿宋" w:eastAsia="仿宋" w:hAnsi="仿宋" w:cs="Times New Roman" w:hint="eastAsia"/>
          <w:sz w:val="32"/>
          <w:szCs w:val="32"/>
        </w:rPr>
        <w:t>万元、专项债券</w:t>
      </w:r>
      <w:r>
        <w:rPr>
          <w:rFonts w:ascii="仿宋" w:eastAsia="仿宋" w:hAnsi="仿宋" w:cs="Times New Roman" w:hint="eastAsia"/>
          <w:sz w:val="32"/>
          <w:szCs w:val="32"/>
        </w:rPr>
        <w:t>11800</w:t>
      </w:r>
      <w:r>
        <w:rPr>
          <w:rFonts w:ascii="仿宋" w:eastAsia="仿宋" w:hAnsi="仿宋" w:cs="Times New Roman" w:hint="eastAsia"/>
          <w:sz w:val="32"/>
          <w:szCs w:val="32"/>
        </w:rPr>
        <w:t>万元）。至</w:t>
      </w:r>
      <w:r>
        <w:rPr>
          <w:rFonts w:ascii="仿宋" w:eastAsia="仿宋" w:hAnsi="仿宋" w:cs="Times New Roman" w:hint="eastAsia"/>
          <w:sz w:val="32"/>
          <w:szCs w:val="32"/>
        </w:rPr>
        <w:t>2022</w:t>
      </w:r>
      <w:r>
        <w:rPr>
          <w:rFonts w:ascii="仿宋" w:eastAsia="仿宋" w:hAnsi="仿宋" w:cs="Times New Roman" w:hint="eastAsia"/>
          <w:sz w:val="32"/>
          <w:szCs w:val="32"/>
        </w:rPr>
        <w:t>年末，我区地方政府债务余额</w:t>
      </w:r>
      <w:r>
        <w:rPr>
          <w:rFonts w:ascii="仿宋" w:eastAsia="仿宋" w:hAnsi="仿宋" w:cs="Times New Roman" w:hint="eastAsia"/>
          <w:sz w:val="32"/>
          <w:szCs w:val="32"/>
        </w:rPr>
        <w:t>135394.04</w:t>
      </w:r>
      <w:r>
        <w:rPr>
          <w:rFonts w:ascii="仿宋" w:eastAsia="仿宋" w:hAnsi="仿宋" w:cs="Times New Roman" w:hint="eastAsia"/>
          <w:sz w:val="32"/>
          <w:szCs w:val="32"/>
        </w:rPr>
        <w:t>万元</w:t>
      </w:r>
      <w:r>
        <w:rPr>
          <w:rFonts w:ascii="仿宋" w:eastAsia="仿宋" w:hAnsi="仿宋" w:cs="Times New Roman" w:hint="eastAsia"/>
          <w:sz w:val="32"/>
          <w:szCs w:val="32"/>
        </w:rPr>
        <w:t>,</w:t>
      </w:r>
      <w:r>
        <w:rPr>
          <w:rFonts w:ascii="仿宋" w:eastAsia="仿宋" w:hAnsi="仿宋" w:cs="Times New Roman" w:hint="eastAsia"/>
          <w:sz w:val="32"/>
          <w:szCs w:val="32"/>
        </w:rPr>
        <w:t>控制在法定政府债务限额以内。全区全年一般公共预算债券还本付息支出</w:t>
      </w:r>
      <w:r>
        <w:rPr>
          <w:rFonts w:ascii="仿宋" w:eastAsia="仿宋" w:hAnsi="仿宋" w:cs="Times New Roman" w:hint="eastAsia"/>
          <w:sz w:val="32"/>
          <w:szCs w:val="32"/>
        </w:rPr>
        <w:t>8956.</w:t>
      </w:r>
      <w:r>
        <w:rPr>
          <w:rFonts w:ascii="仿宋" w:eastAsia="仿宋" w:hAnsi="仿宋" w:cs="Times New Roman" w:hint="eastAsia"/>
          <w:sz w:val="32"/>
          <w:szCs w:val="32"/>
        </w:rPr>
        <w:t>74</w:t>
      </w:r>
      <w:r>
        <w:rPr>
          <w:rFonts w:ascii="仿宋" w:eastAsia="仿宋" w:hAnsi="仿宋" w:cs="Times New Roman" w:hint="eastAsia"/>
          <w:sz w:val="32"/>
          <w:szCs w:val="32"/>
        </w:rPr>
        <w:t>万元（其中偿还本金</w:t>
      </w:r>
      <w:r>
        <w:rPr>
          <w:rFonts w:ascii="仿宋" w:eastAsia="仿宋" w:hAnsi="仿宋" w:cs="Times New Roman" w:hint="eastAsia"/>
          <w:sz w:val="32"/>
          <w:szCs w:val="32"/>
        </w:rPr>
        <w:t>6180.39</w:t>
      </w:r>
      <w:r>
        <w:rPr>
          <w:rFonts w:ascii="仿宋" w:eastAsia="仿宋" w:hAnsi="仿宋" w:cs="Times New Roman" w:hint="eastAsia"/>
          <w:sz w:val="32"/>
          <w:szCs w:val="32"/>
        </w:rPr>
        <w:t>万元、利息支出</w:t>
      </w:r>
      <w:r>
        <w:rPr>
          <w:rFonts w:ascii="仿宋" w:eastAsia="仿宋" w:hAnsi="仿宋" w:cs="Times New Roman" w:hint="eastAsia"/>
          <w:sz w:val="32"/>
          <w:szCs w:val="32"/>
        </w:rPr>
        <w:t>2776.35</w:t>
      </w:r>
      <w:r>
        <w:rPr>
          <w:rFonts w:ascii="仿宋" w:eastAsia="仿宋" w:hAnsi="仿宋" w:cs="Times New Roman" w:hint="eastAsia"/>
          <w:sz w:val="32"/>
          <w:szCs w:val="32"/>
        </w:rPr>
        <w:t>万元）。</w:t>
      </w:r>
      <w:r>
        <w:rPr>
          <w:rFonts w:ascii="仿宋" w:eastAsia="仿宋" w:hAnsi="仿宋" w:cs="Times New Roman" w:hint="eastAsia"/>
          <w:sz w:val="32"/>
          <w:szCs w:val="32"/>
        </w:rPr>
        <w:t>2022</w:t>
      </w:r>
      <w:r>
        <w:rPr>
          <w:rFonts w:ascii="仿宋" w:eastAsia="仿宋" w:hAnsi="仿宋" w:cs="Times New Roman" w:hint="eastAsia"/>
          <w:sz w:val="32"/>
          <w:szCs w:val="32"/>
        </w:rPr>
        <w:t>年全区综合债务率</w:t>
      </w:r>
      <w:r>
        <w:rPr>
          <w:rFonts w:ascii="仿宋" w:eastAsia="仿宋" w:hAnsi="仿宋" w:cs="Times New Roman" w:hint="eastAsia"/>
          <w:sz w:val="32"/>
          <w:szCs w:val="32"/>
        </w:rPr>
        <w:t>164.65%</w:t>
      </w:r>
      <w:r>
        <w:rPr>
          <w:rFonts w:ascii="仿宋" w:eastAsia="仿宋" w:hAnsi="仿宋" w:cs="Times New Roman" w:hint="eastAsia"/>
          <w:sz w:val="32"/>
          <w:szCs w:val="32"/>
        </w:rPr>
        <w:t>（属于风险提示地区），债务风险总体可控，没有出现</w:t>
      </w:r>
      <w:r>
        <w:rPr>
          <w:rFonts w:ascii="仿宋" w:eastAsia="仿宋" w:hAnsi="仿宋" w:cs="Times New Roman" w:hint="eastAsia"/>
          <w:sz w:val="32"/>
          <w:szCs w:val="32"/>
        </w:rPr>
        <w:t>yx</w:t>
      </w:r>
      <w:r>
        <w:rPr>
          <w:rFonts w:ascii="仿宋" w:eastAsia="仿宋" w:hAnsi="仿宋" w:cs="Times New Roman" w:hint="eastAsia"/>
          <w:sz w:val="32"/>
          <w:szCs w:val="32"/>
        </w:rPr>
        <w:t>债务新增、还本付息逾期、“三</w:t>
      </w:r>
      <w:r>
        <w:rPr>
          <w:rFonts w:ascii="仿宋" w:eastAsia="仿宋" w:hAnsi="仿宋" w:cs="Times New Roman" w:hint="eastAsia"/>
          <w:sz w:val="32"/>
          <w:szCs w:val="32"/>
        </w:rPr>
        <w:lastRenderedPageBreak/>
        <w:t>保”资金断链等现象，没有出现重大风险事件和债务舆情事件。</w:t>
      </w:r>
    </w:p>
    <w:p w:rsidR="00F5539B" w:rsidRDefault="00505CAA" w:rsidP="0068386E">
      <w:pPr>
        <w:overflowPunct w:val="0"/>
        <w:autoSpaceDE w:val="0"/>
        <w:autoSpaceDN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2022</w:t>
      </w:r>
      <w:r>
        <w:rPr>
          <w:rFonts w:ascii="仿宋" w:eastAsia="仿宋" w:hAnsi="仿宋" w:cs="Times New Roman" w:hint="eastAsia"/>
          <w:sz w:val="32"/>
          <w:szCs w:val="32"/>
        </w:rPr>
        <w:t>年，市转贷我区新增一般债券资金</w:t>
      </w:r>
      <w:r>
        <w:rPr>
          <w:rFonts w:ascii="仿宋" w:eastAsia="仿宋" w:hAnsi="仿宋" w:cs="Times New Roman" w:hint="eastAsia"/>
          <w:sz w:val="32"/>
          <w:szCs w:val="32"/>
        </w:rPr>
        <w:t>3900</w:t>
      </w:r>
      <w:r>
        <w:rPr>
          <w:rFonts w:ascii="仿宋" w:eastAsia="仿宋" w:hAnsi="仿宋" w:cs="Times New Roman" w:hint="eastAsia"/>
          <w:sz w:val="32"/>
          <w:szCs w:val="32"/>
        </w:rPr>
        <w:t>万元，在预算调整中已纳入，并报市七届人大常委会第六次会议通过。市转贷新增专项债券资金</w:t>
      </w:r>
      <w:r>
        <w:rPr>
          <w:rFonts w:ascii="仿宋" w:eastAsia="仿宋" w:hAnsi="仿宋" w:cs="Times New Roman" w:hint="eastAsia"/>
          <w:sz w:val="32"/>
          <w:szCs w:val="32"/>
        </w:rPr>
        <w:t>11800</w:t>
      </w:r>
      <w:r>
        <w:rPr>
          <w:rFonts w:ascii="仿宋" w:eastAsia="仿宋" w:hAnsi="仿宋" w:cs="Times New Roman" w:hint="eastAsia"/>
          <w:sz w:val="32"/>
          <w:szCs w:val="32"/>
        </w:rPr>
        <w:t>万元，全年落地社会事业领域专项债券项目</w:t>
      </w:r>
      <w:r>
        <w:rPr>
          <w:rFonts w:ascii="仿宋" w:eastAsia="仿宋" w:hAnsi="仿宋" w:cs="Times New Roman" w:hint="eastAsia"/>
          <w:sz w:val="32"/>
          <w:szCs w:val="32"/>
        </w:rPr>
        <w:t>2</w:t>
      </w:r>
      <w:r>
        <w:rPr>
          <w:rFonts w:ascii="仿宋" w:eastAsia="仿宋" w:hAnsi="仿宋" w:cs="Times New Roman" w:hint="eastAsia"/>
          <w:sz w:val="32"/>
          <w:szCs w:val="32"/>
        </w:rPr>
        <w:t>个，全部为社会事业领域项目。</w:t>
      </w:r>
    </w:p>
    <w:p w:rsidR="00F5539B" w:rsidRPr="00681431" w:rsidRDefault="00681431" w:rsidP="00681431">
      <w:pPr>
        <w:pStyle w:val="a9"/>
        <w:overflowPunct w:val="0"/>
        <w:autoSpaceDE w:val="0"/>
        <w:autoSpaceDN w:val="0"/>
        <w:spacing w:beforeAutospacing="0" w:afterAutospacing="0" w:line="600" w:lineRule="exact"/>
        <w:ind w:firstLineChars="200" w:firstLine="643"/>
        <w:jc w:val="both"/>
        <w:rPr>
          <w:rFonts w:ascii="仿宋" w:eastAsia="仿宋" w:hAnsi="仿宋"/>
          <w:b/>
          <w:kern w:val="2"/>
          <w:sz w:val="32"/>
          <w:szCs w:val="32"/>
        </w:rPr>
      </w:pPr>
      <w:r>
        <w:rPr>
          <w:rFonts w:ascii="仿宋" w:eastAsia="仿宋" w:hAnsi="仿宋" w:hint="eastAsia"/>
          <w:b/>
          <w:kern w:val="2"/>
          <w:sz w:val="32"/>
          <w:szCs w:val="32"/>
        </w:rPr>
        <w:t>6.</w:t>
      </w:r>
      <w:r w:rsidR="00505CAA" w:rsidRPr="00681431">
        <w:rPr>
          <w:rFonts w:ascii="仿宋" w:eastAsia="仿宋" w:hAnsi="仿宋" w:hint="eastAsia"/>
          <w:b/>
          <w:kern w:val="2"/>
          <w:sz w:val="32"/>
          <w:szCs w:val="32"/>
        </w:rPr>
        <w:t>财政资金绩效评价情况</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2022</w:t>
      </w:r>
      <w:r>
        <w:rPr>
          <w:rFonts w:ascii="仿宋" w:eastAsia="仿宋" w:hAnsi="仿宋" w:hint="eastAsia"/>
          <w:kern w:val="2"/>
          <w:sz w:val="32"/>
          <w:szCs w:val="32"/>
        </w:rPr>
        <w:t>年，我区预算绩效管理工作</w:t>
      </w:r>
      <w:r>
        <w:rPr>
          <w:rFonts w:ascii="仿宋" w:eastAsia="仿宋" w:hAnsi="仿宋" w:hint="eastAsia"/>
          <w:kern w:val="2"/>
          <w:sz w:val="32"/>
          <w:szCs w:val="32"/>
        </w:rPr>
        <w:t>根据中央、省、市关于全面实施预算绩效管理的要求和决策部署，扎实推进全方位、全过程、全覆盖预算绩效管理体系建设。根据《益阳市大通湖区发展改革和财政局关于认真做好</w:t>
      </w:r>
      <w:r>
        <w:rPr>
          <w:rFonts w:ascii="仿宋" w:eastAsia="仿宋" w:hAnsi="仿宋" w:hint="eastAsia"/>
          <w:kern w:val="2"/>
          <w:sz w:val="32"/>
          <w:szCs w:val="32"/>
        </w:rPr>
        <w:t>2022</w:t>
      </w:r>
      <w:r>
        <w:rPr>
          <w:rFonts w:ascii="仿宋" w:eastAsia="仿宋" w:hAnsi="仿宋" w:hint="eastAsia"/>
          <w:kern w:val="2"/>
          <w:sz w:val="32"/>
          <w:szCs w:val="32"/>
        </w:rPr>
        <w:t>年预算绩效自评工作的通知》要求，全区</w:t>
      </w:r>
      <w:r>
        <w:rPr>
          <w:rFonts w:ascii="仿宋" w:eastAsia="仿宋" w:hAnsi="仿宋" w:hint="eastAsia"/>
          <w:kern w:val="2"/>
          <w:sz w:val="32"/>
          <w:szCs w:val="32"/>
        </w:rPr>
        <w:t>37</w:t>
      </w:r>
      <w:r>
        <w:rPr>
          <w:rFonts w:ascii="仿宋" w:eastAsia="仿宋" w:hAnsi="仿宋" w:hint="eastAsia"/>
          <w:kern w:val="2"/>
          <w:sz w:val="32"/>
          <w:szCs w:val="32"/>
        </w:rPr>
        <w:t>个预算单位和</w:t>
      </w:r>
      <w:r>
        <w:rPr>
          <w:rFonts w:ascii="仿宋" w:eastAsia="仿宋" w:hAnsi="仿宋" w:hint="eastAsia"/>
          <w:kern w:val="2"/>
          <w:sz w:val="32"/>
          <w:szCs w:val="32"/>
        </w:rPr>
        <w:t>70</w:t>
      </w:r>
      <w:r>
        <w:rPr>
          <w:rFonts w:ascii="仿宋" w:eastAsia="仿宋" w:hAnsi="仿宋" w:hint="eastAsia"/>
          <w:kern w:val="2"/>
          <w:sz w:val="32"/>
          <w:szCs w:val="32"/>
        </w:rPr>
        <w:t>个项目开展预算绩效自评。根据区委区管委会重点项目绩效考核的要求和《益阳市大通湖区发展改革和财政局关于做好</w:t>
      </w:r>
      <w:r>
        <w:rPr>
          <w:rFonts w:ascii="仿宋" w:eastAsia="仿宋" w:hAnsi="仿宋" w:hint="eastAsia"/>
          <w:kern w:val="2"/>
          <w:sz w:val="32"/>
          <w:szCs w:val="32"/>
        </w:rPr>
        <w:t>2022</w:t>
      </w:r>
      <w:r>
        <w:rPr>
          <w:rFonts w:ascii="仿宋" w:eastAsia="仿宋" w:hAnsi="仿宋" w:hint="eastAsia"/>
          <w:kern w:val="2"/>
          <w:sz w:val="32"/>
          <w:szCs w:val="32"/>
        </w:rPr>
        <w:t>年区级财政重点绩效评价工作的通知》要求，我区选取了</w:t>
      </w:r>
      <w:r>
        <w:rPr>
          <w:rFonts w:ascii="仿宋" w:eastAsia="仿宋" w:hAnsi="仿宋" w:hint="eastAsia"/>
          <w:kern w:val="2"/>
          <w:sz w:val="32"/>
          <w:szCs w:val="32"/>
        </w:rPr>
        <w:t>7</w:t>
      </w:r>
      <w:r>
        <w:rPr>
          <w:rFonts w:ascii="仿宋" w:eastAsia="仿宋" w:hAnsi="仿宋" w:hint="eastAsia"/>
          <w:kern w:val="2"/>
          <w:sz w:val="32"/>
          <w:szCs w:val="32"/>
        </w:rPr>
        <w:t>个财政资金支出项目进行绩效评价，对绩效评价结果排名靠后的在</w:t>
      </w:r>
      <w:r>
        <w:rPr>
          <w:rFonts w:ascii="仿宋" w:eastAsia="仿宋" w:hAnsi="仿宋" w:hint="eastAsia"/>
          <w:kern w:val="2"/>
          <w:sz w:val="32"/>
          <w:szCs w:val="32"/>
        </w:rPr>
        <w:t>2023</w:t>
      </w:r>
      <w:r>
        <w:rPr>
          <w:rFonts w:ascii="仿宋" w:eastAsia="仿宋" w:hAnsi="仿宋" w:hint="eastAsia"/>
          <w:kern w:val="2"/>
          <w:sz w:val="32"/>
          <w:szCs w:val="32"/>
        </w:rPr>
        <w:t>年预算安排时压减了经费，预算绩效管理取得实效。</w:t>
      </w:r>
    </w:p>
    <w:p w:rsidR="00F5539B" w:rsidRPr="00681431" w:rsidRDefault="00681431" w:rsidP="00681431">
      <w:pPr>
        <w:pStyle w:val="a9"/>
        <w:overflowPunct w:val="0"/>
        <w:autoSpaceDE w:val="0"/>
        <w:autoSpaceDN w:val="0"/>
        <w:spacing w:beforeAutospacing="0" w:afterAutospacing="0" w:line="600" w:lineRule="exact"/>
        <w:ind w:firstLineChars="200" w:firstLine="643"/>
        <w:jc w:val="both"/>
        <w:rPr>
          <w:rFonts w:ascii="仿宋" w:eastAsia="仿宋" w:hAnsi="仿宋"/>
          <w:b/>
          <w:kern w:val="2"/>
          <w:sz w:val="32"/>
          <w:szCs w:val="32"/>
        </w:rPr>
      </w:pPr>
      <w:r w:rsidRPr="00681431">
        <w:rPr>
          <w:rFonts w:ascii="仿宋" w:eastAsia="仿宋" w:hAnsi="仿宋" w:hint="eastAsia"/>
          <w:b/>
          <w:kern w:val="2"/>
          <w:sz w:val="32"/>
          <w:szCs w:val="32"/>
        </w:rPr>
        <w:t>7.</w:t>
      </w:r>
      <w:r w:rsidR="00505CAA" w:rsidRPr="00681431">
        <w:rPr>
          <w:rFonts w:ascii="仿宋" w:eastAsia="仿宋" w:hAnsi="仿宋" w:hint="eastAsia"/>
          <w:b/>
          <w:kern w:val="2"/>
          <w:sz w:val="32"/>
          <w:szCs w:val="32"/>
        </w:rPr>
        <w:t>三公经费情况</w:t>
      </w:r>
    </w:p>
    <w:p w:rsidR="00F5539B" w:rsidRDefault="00505CAA" w:rsidP="0068386E">
      <w:pPr>
        <w:shd w:val="clear" w:color="auto" w:fill="FFFFFF"/>
        <w:overflowPunct w:val="0"/>
        <w:autoSpaceDE w:val="0"/>
        <w:autoSpaceDN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2022</w:t>
      </w:r>
      <w:r>
        <w:rPr>
          <w:rFonts w:ascii="仿宋" w:eastAsia="仿宋" w:hAnsi="仿宋" w:cs="Times New Roman" w:hint="eastAsia"/>
          <w:sz w:val="32"/>
          <w:szCs w:val="32"/>
        </w:rPr>
        <w:t>年，全区一般公共预算“三公经费”决算数为</w:t>
      </w:r>
      <w:r>
        <w:rPr>
          <w:rFonts w:ascii="仿宋" w:eastAsia="仿宋" w:hAnsi="仿宋" w:cs="Times New Roman" w:hint="eastAsia"/>
          <w:sz w:val="32"/>
          <w:szCs w:val="32"/>
        </w:rPr>
        <w:t>830</w:t>
      </w:r>
      <w:r>
        <w:rPr>
          <w:rFonts w:ascii="仿宋" w:eastAsia="仿宋" w:hAnsi="仿宋" w:cs="Times New Roman" w:hint="eastAsia"/>
          <w:sz w:val="32"/>
          <w:szCs w:val="32"/>
        </w:rPr>
        <w:t>万元，比预算数</w:t>
      </w:r>
      <w:r>
        <w:rPr>
          <w:rFonts w:ascii="仿宋" w:eastAsia="仿宋" w:hAnsi="仿宋" w:cs="Times New Roman" w:hint="eastAsia"/>
          <w:sz w:val="32"/>
          <w:szCs w:val="32"/>
        </w:rPr>
        <w:t>1654</w:t>
      </w:r>
      <w:r>
        <w:rPr>
          <w:rFonts w:ascii="仿宋" w:eastAsia="仿宋" w:hAnsi="仿宋" w:cs="Times New Roman" w:hint="eastAsia"/>
          <w:sz w:val="32"/>
          <w:szCs w:val="32"/>
        </w:rPr>
        <w:t>万元减少</w:t>
      </w:r>
      <w:r>
        <w:rPr>
          <w:rFonts w:ascii="仿宋" w:eastAsia="仿宋" w:hAnsi="仿宋" w:cs="Times New Roman" w:hint="eastAsia"/>
          <w:sz w:val="32"/>
          <w:szCs w:val="32"/>
        </w:rPr>
        <w:t>824</w:t>
      </w:r>
      <w:r>
        <w:rPr>
          <w:rFonts w:ascii="仿宋" w:eastAsia="仿宋" w:hAnsi="仿宋" w:cs="Times New Roman" w:hint="eastAsia"/>
          <w:sz w:val="32"/>
          <w:szCs w:val="32"/>
        </w:rPr>
        <w:t>万元。其中：</w:t>
      </w:r>
    </w:p>
    <w:p w:rsidR="00F5539B" w:rsidRDefault="00505CAA" w:rsidP="0068386E">
      <w:pPr>
        <w:shd w:val="clear" w:color="auto" w:fill="FFFFFF"/>
        <w:overflowPunct w:val="0"/>
        <w:autoSpaceDE w:val="0"/>
        <w:autoSpaceDN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公务接待费</w:t>
      </w:r>
      <w:r>
        <w:rPr>
          <w:rFonts w:ascii="仿宋" w:eastAsia="仿宋" w:hAnsi="仿宋" w:cs="Times New Roman" w:hint="eastAsia"/>
          <w:sz w:val="32"/>
          <w:szCs w:val="32"/>
        </w:rPr>
        <w:t>391</w:t>
      </w:r>
      <w:r>
        <w:rPr>
          <w:rFonts w:ascii="仿宋" w:eastAsia="仿宋" w:hAnsi="仿宋" w:cs="Times New Roman" w:hint="eastAsia"/>
          <w:sz w:val="32"/>
          <w:szCs w:val="32"/>
        </w:rPr>
        <w:t>万元，为预算数</w:t>
      </w:r>
      <w:r>
        <w:rPr>
          <w:rFonts w:ascii="仿宋" w:eastAsia="仿宋" w:hAnsi="仿宋" w:cs="Times New Roman" w:hint="eastAsia"/>
          <w:sz w:val="32"/>
          <w:szCs w:val="32"/>
        </w:rPr>
        <w:t>982</w:t>
      </w:r>
      <w:r>
        <w:rPr>
          <w:rFonts w:ascii="仿宋" w:eastAsia="仿宋" w:hAnsi="仿宋" w:cs="Times New Roman" w:hint="eastAsia"/>
          <w:sz w:val="32"/>
          <w:szCs w:val="32"/>
        </w:rPr>
        <w:t>万元的</w:t>
      </w:r>
      <w:r>
        <w:rPr>
          <w:rFonts w:ascii="仿宋" w:eastAsia="仿宋" w:hAnsi="仿宋" w:cs="Times New Roman" w:hint="eastAsia"/>
          <w:sz w:val="32"/>
          <w:szCs w:val="32"/>
        </w:rPr>
        <w:t>39.82%</w:t>
      </w:r>
      <w:r>
        <w:rPr>
          <w:rFonts w:ascii="仿宋" w:eastAsia="仿宋" w:hAnsi="仿宋" w:cs="Times New Roman" w:hint="eastAsia"/>
          <w:sz w:val="32"/>
          <w:szCs w:val="32"/>
        </w:rPr>
        <w:t>，减少</w:t>
      </w:r>
      <w:r>
        <w:rPr>
          <w:rFonts w:ascii="仿宋" w:eastAsia="仿宋" w:hAnsi="仿宋" w:cs="Times New Roman" w:hint="eastAsia"/>
          <w:sz w:val="32"/>
          <w:szCs w:val="32"/>
        </w:rPr>
        <w:t>591</w:t>
      </w:r>
      <w:r>
        <w:rPr>
          <w:rFonts w:ascii="仿宋" w:eastAsia="仿宋" w:hAnsi="仿宋" w:cs="Times New Roman" w:hint="eastAsia"/>
          <w:sz w:val="32"/>
          <w:szCs w:val="32"/>
        </w:rPr>
        <w:t>万元。共接待</w:t>
      </w:r>
      <w:r>
        <w:rPr>
          <w:rFonts w:ascii="仿宋" w:eastAsia="仿宋" w:hAnsi="仿宋" w:cs="Times New Roman" w:hint="eastAsia"/>
          <w:sz w:val="32"/>
          <w:szCs w:val="32"/>
        </w:rPr>
        <w:t>3258</w:t>
      </w:r>
      <w:r>
        <w:rPr>
          <w:rFonts w:ascii="仿宋" w:eastAsia="仿宋" w:hAnsi="仿宋" w:cs="Times New Roman" w:hint="eastAsia"/>
          <w:sz w:val="32"/>
          <w:szCs w:val="32"/>
        </w:rPr>
        <w:t>批次、</w:t>
      </w:r>
      <w:r>
        <w:rPr>
          <w:rFonts w:ascii="仿宋" w:eastAsia="仿宋" w:hAnsi="仿宋" w:cs="Times New Roman" w:hint="eastAsia"/>
          <w:sz w:val="32"/>
          <w:szCs w:val="32"/>
        </w:rPr>
        <w:t>26066</w:t>
      </w:r>
      <w:r>
        <w:rPr>
          <w:rFonts w:ascii="仿宋" w:eastAsia="仿宋" w:hAnsi="仿宋" w:cs="Times New Roman" w:hint="eastAsia"/>
          <w:sz w:val="32"/>
          <w:szCs w:val="32"/>
        </w:rPr>
        <w:t>人次。</w:t>
      </w:r>
    </w:p>
    <w:p w:rsidR="00F5539B" w:rsidRDefault="00505CAA" w:rsidP="0068386E">
      <w:pPr>
        <w:shd w:val="clear" w:color="auto" w:fill="FFFFFF"/>
        <w:overflowPunct w:val="0"/>
        <w:autoSpaceDE w:val="0"/>
        <w:autoSpaceDN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未发生因公出国（境）费，预算数为</w:t>
      </w:r>
      <w:r>
        <w:rPr>
          <w:rFonts w:ascii="仿宋" w:eastAsia="仿宋" w:hAnsi="仿宋" w:cs="Times New Roman" w:hint="eastAsia"/>
          <w:sz w:val="32"/>
          <w:szCs w:val="32"/>
        </w:rPr>
        <w:t>20</w:t>
      </w:r>
      <w:r>
        <w:rPr>
          <w:rFonts w:ascii="仿宋" w:eastAsia="仿宋" w:hAnsi="仿宋" w:cs="Times New Roman" w:hint="eastAsia"/>
          <w:sz w:val="32"/>
          <w:szCs w:val="32"/>
        </w:rPr>
        <w:t>万元。</w:t>
      </w:r>
    </w:p>
    <w:p w:rsidR="00F5539B" w:rsidRDefault="00505CAA" w:rsidP="0068386E">
      <w:pPr>
        <w:shd w:val="clear" w:color="auto" w:fill="FFFFFF"/>
        <w:overflowPunct w:val="0"/>
        <w:autoSpaceDE w:val="0"/>
        <w:autoSpaceDN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公务用车购置及运行维护费</w:t>
      </w:r>
      <w:r>
        <w:rPr>
          <w:rFonts w:ascii="仿宋" w:eastAsia="仿宋" w:hAnsi="仿宋" w:cs="Times New Roman" w:hint="eastAsia"/>
          <w:sz w:val="32"/>
          <w:szCs w:val="32"/>
        </w:rPr>
        <w:t>439</w:t>
      </w:r>
      <w:r>
        <w:rPr>
          <w:rFonts w:ascii="仿宋" w:eastAsia="仿宋" w:hAnsi="仿宋" w:cs="Times New Roman" w:hint="eastAsia"/>
          <w:sz w:val="32"/>
          <w:szCs w:val="32"/>
        </w:rPr>
        <w:t>万元（其中，公务用车购置费</w:t>
      </w:r>
      <w:r>
        <w:rPr>
          <w:rFonts w:ascii="仿宋" w:eastAsia="仿宋" w:hAnsi="仿宋" w:cs="Times New Roman" w:hint="eastAsia"/>
          <w:sz w:val="32"/>
          <w:szCs w:val="32"/>
        </w:rPr>
        <w:t>39</w:t>
      </w:r>
      <w:r>
        <w:rPr>
          <w:rFonts w:ascii="仿宋" w:eastAsia="仿宋" w:hAnsi="仿宋" w:cs="Times New Roman" w:hint="eastAsia"/>
          <w:sz w:val="32"/>
          <w:szCs w:val="32"/>
        </w:rPr>
        <w:t>万元，公务用车运行维护费</w:t>
      </w:r>
      <w:r>
        <w:rPr>
          <w:rFonts w:ascii="仿宋" w:eastAsia="仿宋" w:hAnsi="仿宋" w:cs="Times New Roman" w:hint="eastAsia"/>
          <w:sz w:val="32"/>
          <w:szCs w:val="32"/>
        </w:rPr>
        <w:t>400</w:t>
      </w:r>
      <w:r>
        <w:rPr>
          <w:rFonts w:ascii="仿宋" w:eastAsia="仿宋" w:hAnsi="仿宋" w:cs="Times New Roman" w:hint="eastAsia"/>
          <w:sz w:val="32"/>
          <w:szCs w:val="32"/>
        </w:rPr>
        <w:t>万元），为预算数</w:t>
      </w:r>
      <w:r>
        <w:rPr>
          <w:rFonts w:ascii="仿宋" w:eastAsia="仿宋" w:hAnsi="仿宋" w:cs="Times New Roman" w:hint="eastAsia"/>
          <w:sz w:val="32"/>
          <w:szCs w:val="32"/>
        </w:rPr>
        <w:t>652</w:t>
      </w:r>
      <w:r>
        <w:rPr>
          <w:rFonts w:ascii="仿宋" w:eastAsia="仿宋" w:hAnsi="仿宋" w:cs="Times New Roman" w:hint="eastAsia"/>
          <w:sz w:val="32"/>
          <w:szCs w:val="32"/>
        </w:rPr>
        <w:t>万元的</w:t>
      </w:r>
      <w:r>
        <w:rPr>
          <w:rFonts w:ascii="仿宋" w:eastAsia="仿宋" w:hAnsi="仿宋" w:cs="Times New Roman" w:hint="eastAsia"/>
          <w:sz w:val="32"/>
          <w:szCs w:val="32"/>
        </w:rPr>
        <w:t>67.34%</w:t>
      </w:r>
      <w:r>
        <w:rPr>
          <w:rFonts w:ascii="仿宋" w:eastAsia="仿宋" w:hAnsi="仿宋" w:cs="Times New Roman" w:hint="eastAsia"/>
          <w:sz w:val="32"/>
          <w:szCs w:val="32"/>
        </w:rPr>
        <w:t>，减少</w:t>
      </w:r>
      <w:r>
        <w:rPr>
          <w:rFonts w:ascii="仿宋" w:eastAsia="仿宋" w:hAnsi="仿宋" w:cs="Times New Roman" w:hint="eastAsia"/>
          <w:sz w:val="32"/>
          <w:szCs w:val="32"/>
        </w:rPr>
        <w:t>213</w:t>
      </w:r>
      <w:r>
        <w:rPr>
          <w:rFonts w:ascii="仿宋" w:eastAsia="仿宋" w:hAnsi="仿宋" w:cs="Times New Roman" w:hint="eastAsia"/>
          <w:sz w:val="32"/>
          <w:szCs w:val="32"/>
        </w:rPr>
        <w:t>万元。</w:t>
      </w:r>
      <w:r>
        <w:rPr>
          <w:rFonts w:ascii="仿宋" w:eastAsia="仿宋" w:hAnsi="仿宋" w:cs="Times New Roman" w:hint="eastAsia"/>
          <w:sz w:val="32"/>
          <w:szCs w:val="32"/>
        </w:rPr>
        <w:t>2022</w:t>
      </w:r>
      <w:r>
        <w:rPr>
          <w:rFonts w:ascii="仿宋" w:eastAsia="仿宋" w:hAnsi="仿宋" w:cs="Times New Roman" w:hint="eastAsia"/>
          <w:sz w:val="32"/>
          <w:szCs w:val="32"/>
        </w:rPr>
        <w:t>年共购买公务用车</w:t>
      </w:r>
      <w:r>
        <w:rPr>
          <w:rFonts w:ascii="仿宋" w:eastAsia="仿宋" w:hAnsi="仿宋" w:cs="Times New Roman" w:hint="eastAsia"/>
          <w:sz w:val="32"/>
          <w:szCs w:val="32"/>
        </w:rPr>
        <w:t>2</w:t>
      </w:r>
      <w:r>
        <w:rPr>
          <w:rFonts w:ascii="仿宋" w:eastAsia="仿宋" w:hAnsi="仿宋" w:cs="Times New Roman" w:hint="eastAsia"/>
          <w:sz w:val="32"/>
          <w:szCs w:val="32"/>
        </w:rPr>
        <w:t>台，公务用车保有量共计</w:t>
      </w:r>
      <w:r>
        <w:rPr>
          <w:rFonts w:ascii="仿宋" w:eastAsia="仿宋" w:hAnsi="仿宋" w:cs="Times New Roman" w:hint="eastAsia"/>
          <w:sz w:val="32"/>
          <w:szCs w:val="32"/>
        </w:rPr>
        <w:t>55</w:t>
      </w:r>
      <w:r>
        <w:rPr>
          <w:rFonts w:ascii="仿宋" w:eastAsia="仿宋" w:hAnsi="仿宋" w:cs="Times New Roman" w:hint="eastAsia"/>
          <w:sz w:val="32"/>
          <w:szCs w:val="32"/>
        </w:rPr>
        <w:t>台。</w:t>
      </w:r>
    </w:p>
    <w:p w:rsidR="00F5539B" w:rsidRDefault="00505CAA" w:rsidP="0068386E">
      <w:pPr>
        <w:overflowPunct w:val="0"/>
        <w:autoSpaceDE w:val="0"/>
        <w:autoSpaceDN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2022</w:t>
      </w:r>
      <w:r>
        <w:rPr>
          <w:rFonts w:ascii="仿宋" w:eastAsia="仿宋" w:hAnsi="仿宋" w:cs="Times New Roman" w:hint="eastAsia"/>
          <w:sz w:val="32"/>
          <w:szCs w:val="32"/>
        </w:rPr>
        <w:t>年，全区“三公经费”支出较预算数明显下降，主要原因是严格贯彻落实党中央、国务院和省委省政府、市委市政府、区委区管委会关于过“紧日子”有关要求，加强管理，厉行节约，严控“三公经费”支出。</w:t>
      </w:r>
    </w:p>
    <w:p w:rsidR="00F5539B" w:rsidRDefault="00505CAA" w:rsidP="0068386E">
      <w:pPr>
        <w:pStyle w:val="a9"/>
        <w:overflowPunct w:val="0"/>
        <w:autoSpaceDE w:val="0"/>
        <w:autoSpaceDN w:val="0"/>
        <w:spacing w:beforeAutospacing="0" w:afterAutospacing="0" w:line="600" w:lineRule="exact"/>
        <w:ind w:firstLineChars="200" w:firstLine="640"/>
        <w:jc w:val="both"/>
        <w:rPr>
          <w:rFonts w:ascii="楷体" w:eastAsia="楷体" w:hAnsi="楷体"/>
          <w:kern w:val="2"/>
          <w:sz w:val="32"/>
          <w:szCs w:val="32"/>
        </w:rPr>
      </w:pPr>
      <w:r>
        <w:rPr>
          <w:rFonts w:ascii="楷体" w:eastAsia="楷体" w:hAnsi="楷体" w:hint="eastAsia"/>
          <w:kern w:val="2"/>
          <w:sz w:val="32"/>
          <w:szCs w:val="32"/>
        </w:rPr>
        <w:t>（六）</w:t>
      </w:r>
      <w:r>
        <w:rPr>
          <w:rFonts w:ascii="楷体" w:eastAsia="楷体" w:hAnsi="楷体" w:hint="eastAsia"/>
          <w:kern w:val="2"/>
          <w:sz w:val="32"/>
          <w:szCs w:val="32"/>
        </w:rPr>
        <w:t>2022</w:t>
      </w:r>
      <w:r>
        <w:rPr>
          <w:rFonts w:ascii="楷体" w:eastAsia="楷体" w:hAnsi="楷体" w:hint="eastAsia"/>
          <w:kern w:val="2"/>
          <w:sz w:val="32"/>
          <w:szCs w:val="32"/>
        </w:rPr>
        <w:t>年主要财税政策和人大决议落实情况</w:t>
      </w:r>
    </w:p>
    <w:p w:rsidR="00F5539B" w:rsidRDefault="00505CAA" w:rsidP="0068386E">
      <w:pPr>
        <w:pStyle w:val="a9"/>
        <w:numPr>
          <w:ilvl w:val="0"/>
          <w:numId w:val="3"/>
        </w:numPr>
        <w:overflowPunct w:val="0"/>
        <w:autoSpaceDE w:val="0"/>
        <w:autoSpaceDN w:val="0"/>
        <w:spacing w:beforeAutospacing="0" w:afterAutospacing="0" w:line="600" w:lineRule="exact"/>
        <w:ind w:left="-10" w:firstLine="640"/>
        <w:jc w:val="both"/>
        <w:rPr>
          <w:rFonts w:ascii="Times New Roman" w:eastAsia="仿宋" w:hAnsi="Times New Roman" w:cs="仿宋"/>
          <w:color w:val="000000" w:themeColor="text1"/>
          <w:sz w:val="32"/>
          <w:szCs w:val="32"/>
        </w:rPr>
      </w:pPr>
      <w:r>
        <w:rPr>
          <w:rFonts w:ascii="Times New Roman" w:eastAsia="仿宋" w:hAnsi="Times New Roman" w:cs="仿宋" w:hint="eastAsia"/>
          <w:b/>
          <w:bCs/>
          <w:color w:val="000000" w:themeColor="text1"/>
          <w:sz w:val="32"/>
          <w:szCs w:val="32"/>
          <w:shd w:val="clear" w:color="auto" w:fill="FFFFFF"/>
        </w:rPr>
        <w:t>积极实施减税降费，支持企业纾困发展。</w:t>
      </w:r>
      <w:r>
        <w:rPr>
          <w:rFonts w:ascii="Times New Roman" w:eastAsia="仿宋" w:hAnsi="Times New Roman" w:cs="仿宋" w:hint="eastAsia"/>
          <w:color w:val="000000" w:themeColor="text1"/>
          <w:sz w:val="32"/>
          <w:szCs w:val="32"/>
          <w:shd w:val="clear" w:color="auto" w:fill="FFFFFF"/>
        </w:rPr>
        <w:t>全面落实新的组合式税费支持政策，加强与税务部门协调配合，</w:t>
      </w:r>
      <w:r>
        <w:rPr>
          <w:rFonts w:ascii="Times New Roman" w:eastAsia="仿宋" w:hAnsi="Times New Roman" w:cs="仿宋" w:hint="eastAsia"/>
          <w:color w:val="000000" w:themeColor="text1"/>
          <w:sz w:val="32"/>
          <w:szCs w:val="32"/>
        </w:rPr>
        <w:t>出台《大通湖区推进“国家稳住经济一揽子政策措施”和“三大支撑八项重点”工作实施方案》等文件。全年新增减、降、缓税费</w:t>
      </w:r>
      <w:r>
        <w:rPr>
          <w:rFonts w:ascii="Times New Roman" w:eastAsia="仿宋" w:hAnsi="Times New Roman" w:cs="仿宋" w:hint="eastAsia"/>
          <w:color w:val="000000" w:themeColor="text1"/>
          <w:sz w:val="32"/>
          <w:szCs w:val="32"/>
        </w:rPr>
        <w:t>14543</w:t>
      </w:r>
      <w:r>
        <w:rPr>
          <w:rFonts w:ascii="Times New Roman" w:eastAsia="仿宋" w:hAnsi="Times New Roman" w:cs="仿宋" w:hint="eastAsia"/>
          <w:color w:val="000000" w:themeColor="text1"/>
          <w:sz w:val="32"/>
          <w:szCs w:val="32"/>
        </w:rPr>
        <w:t>万元，其中退税</w:t>
      </w:r>
      <w:r>
        <w:rPr>
          <w:rFonts w:ascii="Times New Roman" w:eastAsia="仿宋" w:hAnsi="Times New Roman" w:cs="仿宋" w:hint="eastAsia"/>
          <w:color w:val="000000" w:themeColor="text1"/>
          <w:sz w:val="32"/>
          <w:szCs w:val="32"/>
        </w:rPr>
        <w:t>13179</w:t>
      </w:r>
      <w:r>
        <w:rPr>
          <w:rFonts w:ascii="Times New Roman" w:eastAsia="仿宋" w:hAnsi="Times New Roman" w:cs="仿宋" w:hint="eastAsia"/>
          <w:color w:val="000000" w:themeColor="text1"/>
          <w:sz w:val="32"/>
          <w:szCs w:val="32"/>
        </w:rPr>
        <w:t>万元（含留抵退税</w:t>
      </w:r>
      <w:r>
        <w:rPr>
          <w:rFonts w:ascii="Times New Roman" w:eastAsia="仿宋" w:hAnsi="Times New Roman" w:cs="仿宋" w:hint="eastAsia"/>
          <w:color w:val="000000" w:themeColor="text1"/>
          <w:sz w:val="32"/>
          <w:szCs w:val="32"/>
        </w:rPr>
        <w:t>11251</w:t>
      </w:r>
      <w:r>
        <w:rPr>
          <w:rFonts w:ascii="Times New Roman" w:eastAsia="仿宋" w:hAnsi="Times New Roman" w:cs="仿宋" w:hint="eastAsia"/>
          <w:color w:val="000000" w:themeColor="text1"/>
          <w:sz w:val="32"/>
          <w:szCs w:val="32"/>
        </w:rPr>
        <w:t>万元），失业保险稳岗返还企业</w:t>
      </w:r>
      <w:r>
        <w:rPr>
          <w:rFonts w:ascii="Times New Roman" w:eastAsia="仿宋" w:hAnsi="Times New Roman" w:cs="仿宋" w:hint="eastAsia"/>
          <w:color w:val="000000" w:themeColor="text1"/>
          <w:sz w:val="32"/>
          <w:szCs w:val="32"/>
        </w:rPr>
        <w:t>20</w:t>
      </w:r>
      <w:r>
        <w:rPr>
          <w:rFonts w:ascii="Times New Roman" w:eastAsia="仿宋" w:hAnsi="Times New Roman" w:cs="仿宋" w:hint="eastAsia"/>
          <w:color w:val="000000" w:themeColor="text1"/>
          <w:sz w:val="32"/>
          <w:szCs w:val="32"/>
        </w:rPr>
        <w:t>家，返还金额</w:t>
      </w:r>
      <w:r>
        <w:rPr>
          <w:rFonts w:ascii="Times New Roman" w:eastAsia="仿宋" w:hAnsi="Times New Roman" w:cs="仿宋" w:hint="eastAsia"/>
          <w:color w:val="000000" w:themeColor="text1"/>
          <w:sz w:val="32"/>
          <w:szCs w:val="32"/>
        </w:rPr>
        <w:t>18.02</w:t>
      </w:r>
      <w:r>
        <w:rPr>
          <w:rFonts w:ascii="Times New Roman" w:eastAsia="仿宋" w:hAnsi="Times New Roman" w:cs="仿宋" w:hint="eastAsia"/>
          <w:color w:val="000000" w:themeColor="text1"/>
          <w:sz w:val="32"/>
          <w:szCs w:val="32"/>
        </w:rPr>
        <w:t>万元，惠及企业职工</w:t>
      </w:r>
      <w:r>
        <w:rPr>
          <w:rFonts w:ascii="Times New Roman" w:eastAsia="仿宋" w:hAnsi="Times New Roman" w:cs="仿宋" w:hint="eastAsia"/>
          <w:color w:val="000000" w:themeColor="text1"/>
          <w:sz w:val="32"/>
          <w:szCs w:val="32"/>
        </w:rPr>
        <w:t>380</w:t>
      </w:r>
      <w:r>
        <w:rPr>
          <w:rFonts w:ascii="Times New Roman" w:eastAsia="仿宋" w:hAnsi="Times New Roman" w:cs="仿宋" w:hint="eastAsia"/>
          <w:color w:val="000000" w:themeColor="text1"/>
          <w:sz w:val="32"/>
          <w:szCs w:val="32"/>
        </w:rPr>
        <w:t>人。</w:t>
      </w:r>
      <w:r>
        <w:rPr>
          <w:rFonts w:ascii="Times New Roman" w:eastAsia="仿宋" w:hAnsi="Times New Roman" w:cs="仿宋" w:hint="eastAsia"/>
          <w:color w:val="000000" w:themeColor="text1"/>
          <w:sz w:val="32"/>
          <w:szCs w:val="32"/>
          <w:shd w:val="clear" w:color="auto" w:fill="FFFFFF"/>
        </w:rPr>
        <w:t>加强对我区惠企政策的评估和跟踪问效，抓好政策落实情况督促检查，确保政策受益主体应享尽享。全面发挥好财政资金政策保障作用和逆周期调节的关键作用，助力稳住经济基本盘。</w:t>
      </w:r>
    </w:p>
    <w:p w:rsidR="00F5539B" w:rsidRDefault="00505CAA" w:rsidP="0068386E">
      <w:pPr>
        <w:pStyle w:val="a9"/>
        <w:numPr>
          <w:ilvl w:val="0"/>
          <w:numId w:val="3"/>
        </w:numPr>
        <w:overflowPunct w:val="0"/>
        <w:autoSpaceDE w:val="0"/>
        <w:autoSpaceDN w:val="0"/>
        <w:spacing w:beforeAutospacing="0" w:afterAutospacing="0" w:line="600" w:lineRule="exact"/>
        <w:ind w:left="-10" w:firstLine="640"/>
        <w:jc w:val="both"/>
        <w:rPr>
          <w:rFonts w:ascii="Times New Roman" w:eastAsia="仿宋" w:hAnsi="Times New Roman" w:cs="仿宋"/>
          <w:color w:val="000000" w:themeColor="text1"/>
          <w:sz w:val="32"/>
          <w:szCs w:val="32"/>
        </w:rPr>
      </w:pPr>
      <w:r>
        <w:rPr>
          <w:rFonts w:ascii="Times New Roman" w:eastAsia="仿宋" w:hAnsi="Times New Roman" w:cs="仿宋" w:hint="eastAsia"/>
          <w:b/>
          <w:bCs/>
          <w:color w:val="000000" w:themeColor="text1"/>
          <w:sz w:val="32"/>
          <w:szCs w:val="32"/>
          <w:shd w:val="clear" w:color="auto" w:fill="FFFFFF"/>
        </w:rPr>
        <w:t>坚持为民守初心，全力保障民生支出。</w:t>
      </w:r>
      <w:r>
        <w:rPr>
          <w:rFonts w:ascii="Times New Roman" w:eastAsia="仿宋" w:hAnsi="Times New Roman" w:cs="仿宋" w:hint="eastAsia"/>
          <w:color w:val="000000" w:themeColor="text1"/>
          <w:sz w:val="32"/>
          <w:szCs w:val="32"/>
        </w:rPr>
        <w:t>坚持尽力而为、</w:t>
      </w:r>
      <w:r>
        <w:rPr>
          <w:rFonts w:ascii="Times New Roman" w:eastAsia="仿宋" w:hAnsi="Times New Roman" w:cs="仿宋" w:hint="eastAsia"/>
          <w:color w:val="000000" w:themeColor="text1"/>
          <w:sz w:val="32"/>
          <w:szCs w:val="32"/>
        </w:rPr>
        <w:lastRenderedPageBreak/>
        <w:t>量力而行，坚持守牢“三保”支出底线。全区一般公共预算支出</w:t>
      </w:r>
      <w:r>
        <w:rPr>
          <w:rFonts w:ascii="Times New Roman" w:eastAsia="仿宋" w:hAnsi="Times New Roman" w:cs="仿宋" w:hint="eastAsia"/>
          <w:color w:val="000000" w:themeColor="text1"/>
          <w:sz w:val="32"/>
          <w:szCs w:val="32"/>
        </w:rPr>
        <w:t>111028</w:t>
      </w:r>
      <w:r>
        <w:rPr>
          <w:rFonts w:ascii="Times New Roman" w:eastAsia="仿宋" w:hAnsi="Times New Roman" w:cs="仿宋" w:hint="eastAsia"/>
          <w:color w:val="000000" w:themeColor="text1"/>
          <w:sz w:val="32"/>
          <w:szCs w:val="32"/>
        </w:rPr>
        <w:t>万元，其中，与民生密切相关的教育、文化、社会保障等七项支出和农林水支出达</w:t>
      </w:r>
      <w:r>
        <w:rPr>
          <w:rFonts w:ascii="Times New Roman" w:eastAsia="仿宋" w:hAnsi="Times New Roman" w:cs="仿宋" w:hint="eastAsia"/>
          <w:color w:val="000000" w:themeColor="text1"/>
          <w:sz w:val="32"/>
          <w:szCs w:val="32"/>
        </w:rPr>
        <w:t>64%</w:t>
      </w:r>
      <w:r>
        <w:rPr>
          <w:rFonts w:ascii="Times New Roman" w:eastAsia="仿宋" w:hAnsi="Times New Roman" w:cs="仿宋" w:hint="eastAsia"/>
          <w:color w:val="000000" w:themeColor="text1"/>
          <w:sz w:val="32"/>
          <w:szCs w:val="32"/>
        </w:rPr>
        <w:t>。切实保障各项社保待遇，全面落实</w:t>
      </w:r>
      <w:r>
        <w:rPr>
          <w:rFonts w:ascii="Times New Roman" w:eastAsia="仿宋" w:hAnsi="Times New Roman" w:cs="仿宋" w:hint="eastAsia"/>
          <w:color w:val="000000" w:themeColor="text1"/>
          <w:sz w:val="32"/>
          <w:szCs w:val="32"/>
          <w:shd w:val="clear" w:color="auto" w:fill="FFFFFF"/>
        </w:rPr>
        <w:t>各项社会保险、医保、特困救助供养提标</w:t>
      </w:r>
      <w:r>
        <w:rPr>
          <w:rFonts w:ascii="Times New Roman" w:eastAsia="仿宋" w:hAnsi="Times New Roman" w:cs="仿宋" w:hint="eastAsia"/>
          <w:color w:val="000000" w:themeColor="text1"/>
          <w:sz w:val="32"/>
          <w:szCs w:val="32"/>
        </w:rPr>
        <w:t>政策</w:t>
      </w:r>
      <w:r>
        <w:rPr>
          <w:rFonts w:ascii="Times New Roman" w:eastAsia="仿宋" w:hAnsi="Times New Roman" w:cs="仿宋" w:hint="eastAsia"/>
          <w:color w:val="000000" w:themeColor="text1"/>
          <w:sz w:val="32"/>
          <w:szCs w:val="32"/>
        </w:rPr>
        <w:t>，全区发放和支付各类社保待遇（含省级统筹企业养老保险）、“两项补贴”“抚恤补助”等</w:t>
      </w:r>
      <w:r>
        <w:rPr>
          <w:rFonts w:ascii="Times New Roman" w:eastAsia="仿宋" w:hAnsi="Times New Roman" w:cs="仿宋" w:hint="eastAsia"/>
          <w:color w:val="000000" w:themeColor="text1"/>
          <w:sz w:val="32"/>
          <w:szCs w:val="32"/>
        </w:rPr>
        <w:t>10.6</w:t>
      </w:r>
      <w:r>
        <w:rPr>
          <w:rFonts w:ascii="Times New Roman" w:eastAsia="仿宋" w:hAnsi="Times New Roman" w:cs="仿宋" w:hint="eastAsia"/>
          <w:color w:val="000000" w:themeColor="text1"/>
          <w:sz w:val="32"/>
          <w:szCs w:val="32"/>
        </w:rPr>
        <w:t>亿元。支持推进乡村振兴战略，推进基础设施建设和农业产业发展。落实教育经费投入“两个只增不减”和“双减”要求，促进全区教育事业均衡发展。支持医疗机构加强疾病应急救助体系建设，提升医疗卫生服务能力。</w:t>
      </w:r>
    </w:p>
    <w:p w:rsidR="00F5539B" w:rsidRDefault="00505CAA" w:rsidP="0068386E">
      <w:pPr>
        <w:pStyle w:val="a9"/>
        <w:numPr>
          <w:ilvl w:val="0"/>
          <w:numId w:val="3"/>
        </w:numPr>
        <w:overflowPunct w:val="0"/>
        <w:autoSpaceDE w:val="0"/>
        <w:autoSpaceDN w:val="0"/>
        <w:spacing w:beforeAutospacing="0" w:afterAutospacing="0" w:line="600" w:lineRule="exact"/>
        <w:ind w:left="-10" w:firstLine="640"/>
        <w:jc w:val="both"/>
        <w:rPr>
          <w:rFonts w:ascii="Times New Roman" w:eastAsia="仿宋" w:hAnsi="Times New Roman" w:cs="仿宋"/>
          <w:color w:val="000000" w:themeColor="text1"/>
          <w:sz w:val="32"/>
          <w:szCs w:val="32"/>
        </w:rPr>
      </w:pPr>
      <w:r>
        <w:rPr>
          <w:rFonts w:ascii="Times New Roman" w:eastAsia="仿宋" w:hAnsi="Times New Roman" w:cs="仿宋" w:hint="eastAsia"/>
          <w:b/>
          <w:bCs/>
          <w:color w:val="000000" w:themeColor="text1"/>
          <w:sz w:val="32"/>
          <w:szCs w:val="32"/>
          <w:shd w:val="clear" w:color="auto" w:fill="FFFFFF"/>
        </w:rPr>
        <w:t>坚持“过紧日子”，着力强化财政管理。</w:t>
      </w:r>
      <w:r>
        <w:rPr>
          <w:rFonts w:ascii="Times New Roman" w:eastAsia="仿宋" w:hAnsi="Times New Roman" w:cs="仿宋" w:hint="eastAsia"/>
          <w:color w:val="000000" w:themeColor="text1"/>
          <w:sz w:val="32"/>
          <w:szCs w:val="32"/>
        </w:rPr>
        <w:t>2022</w:t>
      </w:r>
      <w:r>
        <w:rPr>
          <w:rFonts w:ascii="Times New Roman" w:eastAsia="仿宋" w:hAnsi="Times New Roman" w:cs="仿宋" w:hint="eastAsia"/>
          <w:color w:val="000000" w:themeColor="text1"/>
          <w:sz w:val="32"/>
          <w:szCs w:val="32"/>
        </w:rPr>
        <w:t>年全区坚持以政府“过紧日子”为主线，认真落实党的二十大关于健全现代预算制度的战略决策，切实强化预算管理，不断提升财政管理水平。坚持以预算管理为龙头，严控一般性支出。在预算执行上，提高</w:t>
      </w:r>
      <w:r>
        <w:rPr>
          <w:rFonts w:ascii="Times New Roman" w:eastAsia="仿宋" w:hAnsi="Times New Roman" w:cs="仿宋" w:hint="eastAsia"/>
          <w:color w:val="000000" w:themeColor="text1"/>
          <w:sz w:val="32"/>
          <w:szCs w:val="32"/>
        </w:rPr>
        <w:t>预算一体化动态监控、人大预算联网监督、预算绩效管理财审联动、财政监督的协同性，加强对预算单位一般性支出的管控。在预决算公开上，督促预算单位及时按要求公开预决算和“三公经费”情况，接受社会监督，提高部门预决算透明度。</w:t>
      </w:r>
    </w:p>
    <w:p w:rsidR="00F5539B" w:rsidRDefault="00505CAA" w:rsidP="0068386E">
      <w:pPr>
        <w:spacing w:line="600" w:lineRule="exact"/>
        <w:ind w:left="645"/>
        <w:rPr>
          <w:rFonts w:ascii="黑体" w:eastAsia="黑体" w:hAnsi="Times New Roman" w:cs="Times New Roman"/>
          <w:sz w:val="32"/>
          <w:szCs w:val="32"/>
        </w:rPr>
      </w:pPr>
      <w:r>
        <w:rPr>
          <w:rFonts w:ascii="黑体" w:eastAsia="黑体" w:hAnsi="Times New Roman" w:cs="Times New Roman" w:hint="eastAsia"/>
          <w:sz w:val="32"/>
          <w:szCs w:val="32"/>
        </w:rPr>
        <w:t>二、</w:t>
      </w:r>
      <w:r>
        <w:rPr>
          <w:rFonts w:ascii="黑体" w:eastAsia="黑体" w:hAnsi="Times New Roman" w:cs="Times New Roman" w:hint="eastAsia"/>
          <w:sz w:val="32"/>
          <w:szCs w:val="32"/>
        </w:rPr>
        <w:t>2023</w:t>
      </w:r>
      <w:r>
        <w:rPr>
          <w:rFonts w:ascii="黑体" w:eastAsia="黑体" w:hAnsi="Times New Roman" w:cs="Times New Roman" w:hint="eastAsia"/>
          <w:sz w:val="32"/>
          <w:szCs w:val="32"/>
        </w:rPr>
        <w:t>年上半年预算执行情况</w:t>
      </w:r>
    </w:p>
    <w:p w:rsidR="00F5539B" w:rsidRDefault="00505CAA" w:rsidP="0068386E">
      <w:pPr>
        <w:pStyle w:val="a9"/>
        <w:shd w:val="clear" w:color="auto" w:fill="FFFFFF"/>
        <w:overflowPunct w:val="0"/>
        <w:autoSpaceDE w:val="0"/>
        <w:autoSpaceDN w:val="0"/>
        <w:spacing w:beforeAutospacing="0" w:afterAutospacing="0" w:line="600" w:lineRule="exact"/>
        <w:ind w:firstLineChars="200" w:firstLine="640"/>
        <w:jc w:val="both"/>
        <w:rPr>
          <w:rFonts w:ascii="Times New Roman" w:eastAsia="仿宋" w:hAnsi="Times New Roman" w:cs="仿宋"/>
          <w:color w:val="000000" w:themeColor="text1"/>
          <w:sz w:val="32"/>
          <w:szCs w:val="32"/>
        </w:rPr>
      </w:pPr>
      <w:r>
        <w:rPr>
          <w:rFonts w:ascii="Times New Roman" w:eastAsia="仿宋" w:hAnsi="Times New Roman" w:cs="仿宋" w:hint="eastAsia"/>
          <w:color w:val="000000" w:themeColor="text1"/>
          <w:sz w:val="32"/>
          <w:szCs w:val="32"/>
          <w:shd w:val="clear" w:color="auto" w:fill="FFFFFF"/>
        </w:rPr>
        <w:t>上半年，</w:t>
      </w:r>
      <w:r>
        <w:rPr>
          <w:rFonts w:ascii="Times New Roman" w:eastAsia="仿宋" w:hAnsi="Times New Roman" w:cs="仿宋" w:hint="eastAsia"/>
          <w:color w:val="000000" w:themeColor="text1"/>
          <w:sz w:val="32"/>
          <w:szCs w:val="32"/>
        </w:rPr>
        <w:t>我区始终把打好“发展六仗”作为推动全区经济社会高质量发展的重要抓手，凝心聚力，攻坚克难；坚决落实</w:t>
      </w:r>
      <w:r>
        <w:rPr>
          <w:rFonts w:ascii="Times New Roman" w:eastAsia="仿宋" w:hAnsi="Times New Roman" w:cs="仿宋" w:hint="eastAsia"/>
          <w:color w:val="000000" w:themeColor="text1"/>
          <w:sz w:val="32"/>
          <w:szCs w:val="32"/>
        </w:rPr>
        <w:lastRenderedPageBreak/>
        <w:t>“过紧日子”要求，不断规范财政管理，确保财政平稳运行。</w:t>
      </w:r>
    </w:p>
    <w:p w:rsidR="00F5539B" w:rsidRDefault="00505CAA" w:rsidP="0068386E">
      <w:pPr>
        <w:pStyle w:val="a9"/>
        <w:shd w:val="clear" w:color="auto" w:fill="FFFFFF"/>
        <w:overflowPunct w:val="0"/>
        <w:autoSpaceDE w:val="0"/>
        <w:autoSpaceDN w:val="0"/>
        <w:spacing w:beforeAutospacing="0" w:afterAutospacing="0" w:line="600" w:lineRule="exact"/>
        <w:ind w:firstLineChars="200" w:firstLine="640"/>
        <w:jc w:val="both"/>
        <w:rPr>
          <w:rFonts w:ascii="楷体" w:eastAsia="楷体" w:hAnsi="楷体"/>
          <w:kern w:val="2"/>
          <w:sz w:val="32"/>
          <w:szCs w:val="32"/>
        </w:rPr>
      </w:pPr>
      <w:r>
        <w:rPr>
          <w:rFonts w:ascii="楷体" w:eastAsia="楷体" w:hAnsi="楷体" w:hint="eastAsia"/>
          <w:kern w:val="2"/>
          <w:sz w:val="32"/>
          <w:szCs w:val="32"/>
        </w:rPr>
        <w:t>（一）一般公共预算执行情况</w:t>
      </w:r>
    </w:p>
    <w:p w:rsidR="00F5539B" w:rsidRDefault="00505CAA" w:rsidP="0068386E">
      <w:pPr>
        <w:pStyle w:val="a9"/>
        <w:shd w:val="clear" w:color="auto" w:fill="FFFFFF"/>
        <w:overflowPunct w:val="0"/>
        <w:autoSpaceDE w:val="0"/>
        <w:autoSpaceDN w:val="0"/>
        <w:spacing w:beforeAutospacing="0" w:afterAutospacing="0" w:line="600" w:lineRule="exact"/>
        <w:ind w:firstLineChars="200" w:firstLine="640"/>
        <w:jc w:val="both"/>
        <w:rPr>
          <w:rFonts w:ascii="Times New Roman" w:eastAsia="仿宋" w:hAnsi="Times New Roman" w:cs="仿宋"/>
          <w:color w:val="000000" w:themeColor="text1"/>
          <w:sz w:val="32"/>
          <w:szCs w:val="32"/>
        </w:rPr>
      </w:pPr>
      <w:r>
        <w:rPr>
          <w:rFonts w:ascii="Times New Roman" w:eastAsia="仿宋" w:hAnsi="Times New Roman" w:cs="仿宋" w:hint="eastAsia"/>
          <w:color w:val="000000" w:themeColor="text1"/>
          <w:sz w:val="32"/>
          <w:szCs w:val="32"/>
          <w:shd w:val="clear" w:color="auto" w:fill="FFFFFF"/>
        </w:rPr>
        <w:t>1</w:t>
      </w:r>
      <w:r>
        <w:rPr>
          <w:rFonts w:ascii="Times New Roman" w:eastAsia="仿宋" w:hAnsi="Times New Roman" w:cs="仿宋" w:hint="eastAsia"/>
          <w:color w:val="000000" w:themeColor="text1"/>
          <w:sz w:val="32"/>
          <w:szCs w:val="32"/>
          <w:shd w:val="clear" w:color="auto" w:fill="FFFFFF"/>
        </w:rPr>
        <w:t>－</w:t>
      </w:r>
      <w:r>
        <w:rPr>
          <w:rFonts w:ascii="Times New Roman" w:eastAsia="仿宋" w:hAnsi="Times New Roman" w:cs="仿宋" w:hint="eastAsia"/>
          <w:color w:val="000000" w:themeColor="text1"/>
          <w:sz w:val="32"/>
          <w:szCs w:val="32"/>
          <w:shd w:val="clear" w:color="auto" w:fill="FFFFFF"/>
        </w:rPr>
        <w:t>6</w:t>
      </w:r>
      <w:r>
        <w:rPr>
          <w:rFonts w:ascii="Times New Roman" w:eastAsia="仿宋" w:hAnsi="Times New Roman" w:cs="仿宋" w:hint="eastAsia"/>
          <w:color w:val="000000" w:themeColor="text1"/>
          <w:sz w:val="32"/>
          <w:szCs w:val="32"/>
          <w:shd w:val="clear" w:color="auto" w:fill="FFFFFF"/>
        </w:rPr>
        <w:t>月，全区完成地方一般公共预算收入</w:t>
      </w:r>
      <w:r>
        <w:rPr>
          <w:rFonts w:ascii="Times New Roman" w:eastAsia="仿宋" w:hAnsi="Times New Roman" w:cs="仿宋" w:hint="eastAsia"/>
          <w:color w:val="000000" w:themeColor="text1"/>
          <w:sz w:val="32"/>
          <w:szCs w:val="32"/>
          <w:shd w:val="clear" w:color="auto" w:fill="FFFFFF"/>
        </w:rPr>
        <w:t>15199</w:t>
      </w:r>
      <w:r>
        <w:rPr>
          <w:rFonts w:ascii="Times New Roman" w:eastAsia="仿宋" w:hAnsi="Times New Roman" w:cs="仿宋" w:hint="eastAsia"/>
          <w:color w:val="000000" w:themeColor="text1"/>
          <w:sz w:val="32"/>
          <w:szCs w:val="32"/>
          <w:shd w:val="clear" w:color="auto" w:fill="FFFFFF"/>
        </w:rPr>
        <w:t>万元，为预算的</w:t>
      </w:r>
      <w:r>
        <w:rPr>
          <w:rFonts w:ascii="Times New Roman" w:eastAsia="仿宋" w:hAnsi="Times New Roman" w:cs="仿宋" w:hint="eastAsia"/>
          <w:color w:val="000000" w:themeColor="text1"/>
          <w:sz w:val="32"/>
          <w:szCs w:val="32"/>
          <w:shd w:val="clear" w:color="auto" w:fill="FFFFFF"/>
        </w:rPr>
        <w:t>64.38%</w:t>
      </w:r>
      <w:r>
        <w:rPr>
          <w:rFonts w:ascii="Times New Roman" w:eastAsia="仿宋" w:hAnsi="Times New Roman" w:cs="仿宋" w:hint="eastAsia"/>
          <w:color w:val="000000" w:themeColor="text1"/>
          <w:sz w:val="32"/>
          <w:szCs w:val="32"/>
          <w:shd w:val="clear" w:color="auto" w:fill="FFFFFF"/>
        </w:rPr>
        <w:t>，增长</w:t>
      </w:r>
      <w:r>
        <w:rPr>
          <w:rFonts w:ascii="Times New Roman" w:eastAsia="仿宋" w:hAnsi="Times New Roman" w:cs="仿宋" w:hint="eastAsia"/>
          <w:color w:val="000000" w:themeColor="text1"/>
          <w:sz w:val="32"/>
          <w:szCs w:val="32"/>
          <w:shd w:val="clear" w:color="auto" w:fill="FFFFFF"/>
        </w:rPr>
        <w:t>9.42%</w:t>
      </w:r>
      <w:r>
        <w:rPr>
          <w:rFonts w:ascii="Times New Roman" w:eastAsia="仿宋" w:hAnsi="Times New Roman" w:cs="仿宋" w:hint="eastAsia"/>
          <w:color w:val="000000" w:themeColor="text1"/>
          <w:sz w:val="32"/>
          <w:szCs w:val="32"/>
          <w:shd w:val="clear" w:color="auto" w:fill="FFFFFF"/>
        </w:rPr>
        <w:t>。其中，税收收入完成</w:t>
      </w:r>
      <w:r>
        <w:rPr>
          <w:rFonts w:ascii="Times New Roman" w:eastAsia="仿宋" w:hAnsi="Times New Roman" w:cs="仿宋" w:hint="eastAsia"/>
          <w:color w:val="000000" w:themeColor="text1"/>
          <w:sz w:val="32"/>
          <w:szCs w:val="32"/>
          <w:shd w:val="clear" w:color="auto" w:fill="FFFFFF"/>
        </w:rPr>
        <w:t>9182</w:t>
      </w:r>
      <w:r>
        <w:rPr>
          <w:rFonts w:ascii="Times New Roman" w:eastAsia="仿宋" w:hAnsi="Times New Roman" w:cs="仿宋" w:hint="eastAsia"/>
          <w:color w:val="000000" w:themeColor="text1"/>
          <w:sz w:val="32"/>
          <w:szCs w:val="32"/>
          <w:shd w:val="clear" w:color="auto" w:fill="FFFFFF"/>
        </w:rPr>
        <w:t>万元，为预算的</w:t>
      </w:r>
      <w:r>
        <w:rPr>
          <w:rFonts w:ascii="Times New Roman" w:eastAsia="仿宋" w:hAnsi="Times New Roman" w:cs="仿宋" w:hint="eastAsia"/>
          <w:color w:val="000000" w:themeColor="text1"/>
          <w:sz w:val="32"/>
          <w:szCs w:val="32"/>
          <w:shd w:val="clear" w:color="auto" w:fill="FFFFFF"/>
        </w:rPr>
        <w:t>64.77%</w:t>
      </w:r>
      <w:r>
        <w:rPr>
          <w:rFonts w:ascii="Times New Roman" w:eastAsia="仿宋" w:hAnsi="Times New Roman" w:cs="仿宋" w:hint="eastAsia"/>
          <w:color w:val="000000" w:themeColor="text1"/>
          <w:sz w:val="32"/>
          <w:szCs w:val="32"/>
          <w:shd w:val="clear" w:color="auto" w:fill="FFFFFF"/>
        </w:rPr>
        <w:t>，增长</w:t>
      </w:r>
      <w:r>
        <w:rPr>
          <w:rFonts w:ascii="Times New Roman" w:eastAsia="仿宋" w:hAnsi="Times New Roman" w:cs="仿宋" w:hint="eastAsia"/>
          <w:color w:val="000000" w:themeColor="text1"/>
          <w:sz w:val="32"/>
          <w:szCs w:val="32"/>
          <w:shd w:val="clear" w:color="auto" w:fill="FFFFFF"/>
        </w:rPr>
        <w:t>14.15%</w:t>
      </w:r>
      <w:r>
        <w:rPr>
          <w:rFonts w:ascii="Times New Roman" w:eastAsia="仿宋" w:hAnsi="Times New Roman" w:cs="仿宋" w:hint="eastAsia"/>
          <w:color w:val="000000" w:themeColor="text1"/>
          <w:sz w:val="32"/>
          <w:szCs w:val="32"/>
          <w:shd w:val="clear" w:color="auto" w:fill="FFFFFF"/>
        </w:rPr>
        <w:t>；非税收入完成</w:t>
      </w:r>
      <w:r>
        <w:rPr>
          <w:rFonts w:ascii="Times New Roman" w:eastAsia="仿宋" w:hAnsi="Times New Roman" w:cs="仿宋" w:hint="eastAsia"/>
          <w:color w:val="000000" w:themeColor="text1"/>
          <w:sz w:val="32"/>
          <w:szCs w:val="32"/>
          <w:shd w:val="clear" w:color="auto" w:fill="FFFFFF"/>
        </w:rPr>
        <w:t>6017</w:t>
      </w:r>
      <w:r>
        <w:rPr>
          <w:rFonts w:ascii="Times New Roman" w:eastAsia="仿宋" w:hAnsi="Times New Roman" w:cs="仿宋" w:hint="eastAsia"/>
          <w:color w:val="000000" w:themeColor="text1"/>
          <w:sz w:val="32"/>
          <w:szCs w:val="32"/>
          <w:shd w:val="clear" w:color="auto" w:fill="FFFFFF"/>
        </w:rPr>
        <w:t>万元，为预算的</w:t>
      </w:r>
      <w:r>
        <w:rPr>
          <w:rFonts w:ascii="Times New Roman" w:eastAsia="仿宋" w:hAnsi="Times New Roman" w:cs="仿宋" w:hint="eastAsia"/>
          <w:color w:val="000000" w:themeColor="text1"/>
          <w:sz w:val="32"/>
          <w:szCs w:val="32"/>
          <w:shd w:val="clear" w:color="auto" w:fill="FFFFFF"/>
        </w:rPr>
        <w:t>63.8%</w:t>
      </w:r>
      <w:r>
        <w:rPr>
          <w:rFonts w:ascii="Times New Roman" w:eastAsia="仿宋" w:hAnsi="Times New Roman" w:cs="仿宋" w:hint="eastAsia"/>
          <w:color w:val="000000" w:themeColor="text1"/>
          <w:sz w:val="32"/>
          <w:szCs w:val="32"/>
          <w:shd w:val="clear" w:color="auto" w:fill="FFFFFF"/>
        </w:rPr>
        <w:t>，增长</w:t>
      </w:r>
      <w:r>
        <w:rPr>
          <w:rFonts w:ascii="Times New Roman" w:eastAsia="仿宋" w:hAnsi="Times New Roman" w:cs="仿宋" w:hint="eastAsia"/>
          <w:color w:val="000000" w:themeColor="text1"/>
          <w:sz w:val="32"/>
          <w:szCs w:val="32"/>
          <w:shd w:val="clear" w:color="auto" w:fill="FFFFFF"/>
        </w:rPr>
        <w:t>2.91%</w:t>
      </w:r>
      <w:r>
        <w:rPr>
          <w:rFonts w:ascii="Times New Roman" w:eastAsia="仿宋" w:hAnsi="Times New Roman" w:cs="仿宋" w:hint="eastAsia"/>
          <w:color w:val="000000" w:themeColor="text1"/>
          <w:sz w:val="32"/>
          <w:szCs w:val="32"/>
          <w:shd w:val="clear" w:color="auto" w:fill="FFFFFF"/>
        </w:rPr>
        <w:t>。全区完成一般公共预算支出</w:t>
      </w:r>
      <w:r>
        <w:rPr>
          <w:rFonts w:ascii="Times New Roman" w:eastAsia="仿宋" w:hAnsi="Times New Roman" w:cs="仿宋" w:hint="eastAsia"/>
          <w:color w:val="000000" w:themeColor="text1"/>
          <w:sz w:val="32"/>
          <w:szCs w:val="32"/>
          <w:shd w:val="clear" w:color="auto" w:fill="FFFFFF"/>
        </w:rPr>
        <w:t>63210</w:t>
      </w:r>
      <w:r>
        <w:rPr>
          <w:rFonts w:ascii="Times New Roman" w:eastAsia="仿宋" w:hAnsi="Times New Roman" w:cs="仿宋" w:hint="eastAsia"/>
          <w:color w:val="000000" w:themeColor="text1"/>
          <w:sz w:val="32"/>
          <w:szCs w:val="32"/>
          <w:shd w:val="clear" w:color="auto" w:fill="FFFFFF"/>
        </w:rPr>
        <w:t>万元，增长</w:t>
      </w:r>
      <w:r>
        <w:rPr>
          <w:rFonts w:ascii="Times New Roman" w:eastAsia="仿宋" w:hAnsi="Times New Roman" w:cs="仿宋" w:hint="eastAsia"/>
          <w:color w:val="000000" w:themeColor="text1"/>
          <w:sz w:val="32"/>
          <w:szCs w:val="32"/>
          <w:shd w:val="clear" w:color="auto" w:fill="FFFFFF"/>
        </w:rPr>
        <w:t>28.85%</w:t>
      </w:r>
      <w:r>
        <w:rPr>
          <w:rFonts w:ascii="Times New Roman" w:eastAsia="仿宋" w:hAnsi="Times New Roman" w:cs="仿宋" w:hint="eastAsia"/>
          <w:color w:val="000000" w:themeColor="text1"/>
          <w:sz w:val="32"/>
          <w:szCs w:val="32"/>
          <w:shd w:val="clear" w:color="auto" w:fill="FFFFFF"/>
        </w:rPr>
        <w:t>。</w:t>
      </w:r>
    </w:p>
    <w:p w:rsidR="00F5539B" w:rsidRDefault="00505CAA" w:rsidP="0068386E">
      <w:pPr>
        <w:pStyle w:val="a9"/>
        <w:shd w:val="clear" w:color="auto" w:fill="FFFFFF"/>
        <w:overflowPunct w:val="0"/>
        <w:autoSpaceDE w:val="0"/>
        <w:autoSpaceDN w:val="0"/>
        <w:spacing w:beforeAutospacing="0" w:afterAutospacing="0" w:line="600" w:lineRule="exact"/>
        <w:ind w:firstLineChars="200" w:firstLine="640"/>
        <w:jc w:val="both"/>
        <w:rPr>
          <w:rFonts w:ascii="楷体" w:eastAsia="楷体" w:hAnsi="楷体"/>
          <w:kern w:val="2"/>
          <w:sz w:val="32"/>
          <w:szCs w:val="32"/>
        </w:rPr>
      </w:pPr>
      <w:r>
        <w:rPr>
          <w:rFonts w:ascii="楷体" w:eastAsia="楷体" w:hAnsi="楷体" w:hint="eastAsia"/>
          <w:kern w:val="2"/>
          <w:sz w:val="32"/>
          <w:szCs w:val="32"/>
        </w:rPr>
        <w:t>（二）政府性基金预算执行情况</w:t>
      </w:r>
    </w:p>
    <w:p w:rsidR="00F5539B" w:rsidRDefault="00505CAA" w:rsidP="0068386E">
      <w:pPr>
        <w:pStyle w:val="a9"/>
        <w:shd w:val="clear" w:color="auto" w:fill="FFFFFF"/>
        <w:overflowPunct w:val="0"/>
        <w:autoSpaceDE w:val="0"/>
        <w:autoSpaceDN w:val="0"/>
        <w:spacing w:beforeAutospacing="0" w:afterAutospacing="0" w:line="600" w:lineRule="exact"/>
        <w:ind w:firstLineChars="200" w:firstLine="640"/>
        <w:jc w:val="both"/>
        <w:rPr>
          <w:rFonts w:ascii="Times New Roman" w:eastAsia="仿宋" w:hAnsi="Times New Roman" w:cs="仿宋"/>
          <w:color w:val="000000" w:themeColor="text1"/>
          <w:sz w:val="32"/>
          <w:szCs w:val="32"/>
        </w:rPr>
      </w:pPr>
      <w:r>
        <w:rPr>
          <w:rFonts w:ascii="Times New Roman" w:eastAsia="仿宋" w:hAnsi="Times New Roman" w:cs="仿宋" w:hint="eastAsia"/>
          <w:color w:val="000000" w:themeColor="text1"/>
          <w:sz w:val="32"/>
          <w:szCs w:val="32"/>
          <w:shd w:val="clear" w:color="auto" w:fill="FFFFFF"/>
        </w:rPr>
        <w:t>1</w:t>
      </w:r>
      <w:r>
        <w:rPr>
          <w:rFonts w:ascii="Times New Roman" w:eastAsia="仿宋" w:hAnsi="Times New Roman" w:cs="仿宋" w:hint="eastAsia"/>
          <w:color w:val="000000" w:themeColor="text1"/>
          <w:sz w:val="32"/>
          <w:szCs w:val="32"/>
          <w:shd w:val="clear" w:color="auto" w:fill="FFFFFF"/>
        </w:rPr>
        <w:t>－</w:t>
      </w:r>
      <w:r>
        <w:rPr>
          <w:rFonts w:ascii="Times New Roman" w:eastAsia="仿宋" w:hAnsi="Times New Roman" w:cs="仿宋" w:hint="eastAsia"/>
          <w:color w:val="000000" w:themeColor="text1"/>
          <w:sz w:val="32"/>
          <w:szCs w:val="32"/>
          <w:shd w:val="clear" w:color="auto" w:fill="FFFFFF"/>
        </w:rPr>
        <w:t>6</w:t>
      </w:r>
      <w:r>
        <w:rPr>
          <w:rFonts w:ascii="Times New Roman" w:eastAsia="仿宋" w:hAnsi="Times New Roman" w:cs="仿宋" w:hint="eastAsia"/>
          <w:color w:val="000000" w:themeColor="text1"/>
          <w:sz w:val="32"/>
          <w:szCs w:val="32"/>
          <w:shd w:val="clear" w:color="auto" w:fill="FFFFFF"/>
        </w:rPr>
        <w:t>月，我区完成政府性基金预算收入</w:t>
      </w:r>
      <w:r>
        <w:rPr>
          <w:rFonts w:ascii="Times New Roman" w:eastAsia="仿宋" w:hAnsi="Times New Roman" w:cs="仿宋" w:hint="eastAsia"/>
          <w:color w:val="000000" w:themeColor="text1"/>
          <w:sz w:val="32"/>
          <w:szCs w:val="32"/>
          <w:shd w:val="clear" w:color="auto" w:fill="FFFFFF"/>
        </w:rPr>
        <w:t>21861</w:t>
      </w:r>
      <w:r>
        <w:rPr>
          <w:rFonts w:ascii="Times New Roman" w:eastAsia="仿宋" w:hAnsi="Times New Roman" w:cs="仿宋" w:hint="eastAsia"/>
          <w:color w:val="000000" w:themeColor="text1"/>
          <w:sz w:val="32"/>
          <w:szCs w:val="32"/>
          <w:shd w:val="clear" w:color="auto" w:fill="FFFFFF"/>
        </w:rPr>
        <w:t>万元，为预算的</w:t>
      </w:r>
      <w:r>
        <w:rPr>
          <w:rFonts w:ascii="Times New Roman" w:eastAsia="仿宋" w:hAnsi="Times New Roman" w:cs="仿宋" w:hint="eastAsia"/>
          <w:color w:val="000000" w:themeColor="text1"/>
          <w:sz w:val="32"/>
          <w:szCs w:val="32"/>
          <w:shd w:val="clear" w:color="auto" w:fill="FFFFFF"/>
        </w:rPr>
        <w:t>42.79%</w:t>
      </w:r>
      <w:r>
        <w:rPr>
          <w:rFonts w:ascii="Times New Roman" w:eastAsia="仿宋" w:hAnsi="Times New Roman" w:cs="仿宋" w:hint="eastAsia"/>
          <w:color w:val="000000" w:themeColor="text1"/>
          <w:sz w:val="32"/>
          <w:szCs w:val="32"/>
          <w:shd w:val="clear" w:color="auto" w:fill="FFFFFF"/>
        </w:rPr>
        <w:t>，增长</w:t>
      </w:r>
      <w:r>
        <w:rPr>
          <w:rFonts w:ascii="Times New Roman" w:eastAsia="仿宋" w:hAnsi="Times New Roman" w:cs="仿宋" w:hint="eastAsia"/>
          <w:color w:val="000000" w:themeColor="text1"/>
          <w:sz w:val="32"/>
          <w:szCs w:val="32"/>
          <w:shd w:val="clear" w:color="auto" w:fill="FFFFFF"/>
        </w:rPr>
        <w:t>162.28%</w:t>
      </w:r>
      <w:r>
        <w:rPr>
          <w:rFonts w:ascii="Times New Roman" w:eastAsia="仿宋" w:hAnsi="Times New Roman" w:cs="仿宋" w:hint="eastAsia"/>
          <w:color w:val="000000" w:themeColor="text1"/>
          <w:sz w:val="32"/>
          <w:szCs w:val="32"/>
          <w:shd w:val="clear" w:color="auto" w:fill="FFFFFF"/>
        </w:rPr>
        <w:t>。其中，本级收入</w:t>
      </w:r>
      <w:r>
        <w:rPr>
          <w:rFonts w:ascii="Times New Roman" w:eastAsia="仿宋" w:hAnsi="Times New Roman" w:cs="仿宋" w:hint="eastAsia"/>
          <w:color w:val="000000" w:themeColor="text1"/>
          <w:sz w:val="32"/>
          <w:szCs w:val="32"/>
          <w:shd w:val="clear" w:color="auto" w:fill="FFFFFF"/>
        </w:rPr>
        <w:t>1225</w:t>
      </w:r>
      <w:r>
        <w:rPr>
          <w:rFonts w:ascii="Times New Roman" w:eastAsia="仿宋" w:hAnsi="Times New Roman" w:cs="仿宋" w:hint="eastAsia"/>
          <w:color w:val="000000" w:themeColor="text1"/>
          <w:sz w:val="32"/>
          <w:szCs w:val="32"/>
          <w:shd w:val="clear" w:color="auto" w:fill="FFFFFF"/>
        </w:rPr>
        <w:t>万元，为预算的</w:t>
      </w:r>
      <w:r>
        <w:rPr>
          <w:rFonts w:ascii="Times New Roman" w:eastAsia="仿宋" w:hAnsi="Times New Roman" w:cs="仿宋" w:hint="eastAsia"/>
          <w:color w:val="000000" w:themeColor="text1"/>
          <w:sz w:val="32"/>
          <w:szCs w:val="32"/>
          <w:shd w:val="clear" w:color="auto" w:fill="FFFFFF"/>
        </w:rPr>
        <w:t>2.4%</w:t>
      </w:r>
      <w:r>
        <w:rPr>
          <w:rFonts w:ascii="Times New Roman" w:eastAsia="仿宋" w:hAnsi="Times New Roman" w:cs="仿宋" w:hint="eastAsia"/>
          <w:color w:val="000000" w:themeColor="text1"/>
          <w:sz w:val="32"/>
          <w:szCs w:val="32"/>
          <w:shd w:val="clear" w:color="auto" w:fill="FFFFFF"/>
        </w:rPr>
        <w:t>，下降</w:t>
      </w:r>
      <w:r>
        <w:rPr>
          <w:rFonts w:ascii="Times New Roman" w:eastAsia="仿宋" w:hAnsi="Times New Roman" w:cs="仿宋" w:hint="eastAsia"/>
          <w:color w:val="000000" w:themeColor="text1"/>
          <w:sz w:val="32"/>
          <w:szCs w:val="32"/>
          <w:shd w:val="clear" w:color="auto" w:fill="FFFFFF"/>
        </w:rPr>
        <w:t>83.27%</w:t>
      </w:r>
      <w:r>
        <w:rPr>
          <w:rFonts w:ascii="Times New Roman" w:eastAsia="仿宋" w:hAnsi="Times New Roman" w:cs="仿宋" w:hint="eastAsia"/>
          <w:color w:val="000000" w:themeColor="text1"/>
          <w:sz w:val="32"/>
          <w:szCs w:val="32"/>
          <w:shd w:val="clear" w:color="auto" w:fill="FFFFFF"/>
        </w:rPr>
        <w:t>；上级收入</w:t>
      </w:r>
      <w:r>
        <w:rPr>
          <w:rFonts w:ascii="Times New Roman" w:eastAsia="仿宋" w:hAnsi="Times New Roman" w:cs="仿宋" w:hint="eastAsia"/>
          <w:color w:val="000000" w:themeColor="text1"/>
          <w:sz w:val="32"/>
          <w:szCs w:val="32"/>
          <w:shd w:val="clear" w:color="auto" w:fill="FFFFFF"/>
        </w:rPr>
        <w:t>20636</w:t>
      </w:r>
      <w:r>
        <w:rPr>
          <w:rFonts w:ascii="Times New Roman" w:eastAsia="仿宋" w:hAnsi="Times New Roman" w:cs="仿宋" w:hint="eastAsia"/>
          <w:color w:val="000000" w:themeColor="text1"/>
          <w:sz w:val="32"/>
          <w:szCs w:val="32"/>
          <w:shd w:val="clear" w:color="auto" w:fill="FFFFFF"/>
        </w:rPr>
        <w:t>万元。政府性基金预算支出</w:t>
      </w:r>
      <w:r>
        <w:rPr>
          <w:rFonts w:ascii="Times New Roman" w:eastAsia="仿宋" w:hAnsi="Times New Roman" w:cs="仿宋" w:hint="eastAsia"/>
          <w:color w:val="000000" w:themeColor="text1"/>
          <w:sz w:val="32"/>
          <w:szCs w:val="32"/>
          <w:shd w:val="clear" w:color="auto" w:fill="FFFFFF"/>
        </w:rPr>
        <w:t>11216</w:t>
      </w:r>
      <w:r>
        <w:rPr>
          <w:rFonts w:ascii="Times New Roman" w:eastAsia="仿宋" w:hAnsi="Times New Roman" w:cs="仿宋" w:hint="eastAsia"/>
          <w:color w:val="000000" w:themeColor="text1"/>
          <w:sz w:val="32"/>
          <w:szCs w:val="32"/>
          <w:shd w:val="clear" w:color="auto" w:fill="FFFFFF"/>
        </w:rPr>
        <w:t>万元，为预算的</w:t>
      </w:r>
      <w:r>
        <w:rPr>
          <w:rFonts w:ascii="Times New Roman" w:eastAsia="仿宋" w:hAnsi="Times New Roman" w:cs="仿宋" w:hint="eastAsia"/>
          <w:color w:val="000000" w:themeColor="text1"/>
          <w:sz w:val="32"/>
          <w:szCs w:val="32"/>
          <w:shd w:val="clear" w:color="auto" w:fill="FFFFFF"/>
        </w:rPr>
        <w:t>46.49%</w:t>
      </w:r>
      <w:r>
        <w:rPr>
          <w:rFonts w:ascii="Times New Roman" w:eastAsia="仿宋" w:hAnsi="Times New Roman" w:cs="仿宋" w:hint="eastAsia"/>
          <w:color w:val="000000" w:themeColor="text1"/>
          <w:sz w:val="32"/>
          <w:szCs w:val="32"/>
          <w:shd w:val="clear" w:color="auto" w:fill="FFFFFF"/>
        </w:rPr>
        <w:t>，下降</w:t>
      </w:r>
      <w:r>
        <w:rPr>
          <w:rFonts w:ascii="Times New Roman" w:eastAsia="仿宋" w:hAnsi="Times New Roman" w:cs="仿宋" w:hint="eastAsia"/>
          <w:color w:val="000000" w:themeColor="text1"/>
          <w:sz w:val="32"/>
          <w:szCs w:val="32"/>
          <w:shd w:val="clear" w:color="auto" w:fill="FFFFFF"/>
        </w:rPr>
        <w:t>37.31%</w:t>
      </w:r>
      <w:r>
        <w:rPr>
          <w:rFonts w:ascii="Times New Roman" w:eastAsia="仿宋" w:hAnsi="Times New Roman" w:cs="仿宋" w:hint="eastAsia"/>
          <w:color w:val="000000" w:themeColor="text1"/>
          <w:sz w:val="32"/>
          <w:szCs w:val="32"/>
          <w:shd w:val="clear" w:color="auto" w:fill="FFFFFF"/>
        </w:rPr>
        <w:t>。</w:t>
      </w:r>
    </w:p>
    <w:p w:rsidR="00F5539B" w:rsidRDefault="00505CAA" w:rsidP="0068386E">
      <w:pPr>
        <w:pStyle w:val="a9"/>
        <w:shd w:val="clear" w:color="auto" w:fill="FFFFFF"/>
        <w:overflowPunct w:val="0"/>
        <w:autoSpaceDE w:val="0"/>
        <w:autoSpaceDN w:val="0"/>
        <w:spacing w:beforeAutospacing="0" w:afterAutospacing="0" w:line="600" w:lineRule="exact"/>
        <w:ind w:firstLineChars="200" w:firstLine="640"/>
        <w:jc w:val="both"/>
        <w:rPr>
          <w:rFonts w:ascii="楷体" w:eastAsia="楷体" w:hAnsi="楷体"/>
          <w:kern w:val="2"/>
          <w:sz w:val="32"/>
          <w:szCs w:val="32"/>
        </w:rPr>
      </w:pPr>
      <w:r>
        <w:rPr>
          <w:rFonts w:ascii="楷体" w:eastAsia="楷体" w:hAnsi="楷体" w:hint="eastAsia"/>
          <w:kern w:val="2"/>
          <w:sz w:val="32"/>
          <w:szCs w:val="32"/>
        </w:rPr>
        <w:t>（三）社会保</w:t>
      </w:r>
      <w:r>
        <w:rPr>
          <w:rFonts w:ascii="楷体" w:eastAsia="楷体" w:hAnsi="楷体" w:hint="eastAsia"/>
          <w:kern w:val="2"/>
          <w:sz w:val="32"/>
          <w:szCs w:val="32"/>
        </w:rPr>
        <w:t>险基金预算执行情况</w:t>
      </w:r>
    </w:p>
    <w:p w:rsidR="00F5539B" w:rsidRDefault="00505CAA" w:rsidP="0068386E">
      <w:pPr>
        <w:pStyle w:val="a9"/>
        <w:shd w:val="clear" w:color="auto" w:fill="FFFFFF"/>
        <w:overflowPunct w:val="0"/>
        <w:autoSpaceDE w:val="0"/>
        <w:autoSpaceDN w:val="0"/>
        <w:spacing w:beforeAutospacing="0" w:afterAutospacing="0" w:line="600" w:lineRule="exact"/>
        <w:ind w:firstLineChars="200" w:firstLine="640"/>
        <w:jc w:val="both"/>
        <w:rPr>
          <w:rFonts w:ascii="Times New Roman" w:eastAsia="仿宋" w:hAnsi="Times New Roman" w:cs="仿宋"/>
          <w:color w:val="000000" w:themeColor="text1"/>
          <w:sz w:val="32"/>
          <w:szCs w:val="32"/>
          <w:shd w:val="clear" w:color="auto" w:fill="FFFFFF"/>
        </w:rPr>
      </w:pPr>
      <w:r>
        <w:rPr>
          <w:rFonts w:ascii="Times New Roman" w:eastAsia="仿宋" w:hAnsi="Times New Roman" w:cs="仿宋" w:hint="eastAsia"/>
          <w:color w:val="000000" w:themeColor="text1"/>
          <w:sz w:val="32"/>
          <w:szCs w:val="32"/>
          <w:shd w:val="clear" w:color="auto" w:fill="FFFFFF"/>
        </w:rPr>
        <w:t>1</w:t>
      </w:r>
      <w:r>
        <w:rPr>
          <w:rFonts w:ascii="Times New Roman" w:eastAsia="仿宋" w:hAnsi="Times New Roman" w:cs="仿宋" w:hint="eastAsia"/>
          <w:color w:val="000000" w:themeColor="text1"/>
          <w:sz w:val="32"/>
          <w:szCs w:val="32"/>
          <w:shd w:val="clear" w:color="auto" w:fill="FFFFFF"/>
        </w:rPr>
        <w:t>－</w:t>
      </w:r>
      <w:r>
        <w:rPr>
          <w:rFonts w:ascii="Times New Roman" w:eastAsia="仿宋" w:hAnsi="Times New Roman" w:cs="仿宋" w:hint="eastAsia"/>
          <w:color w:val="000000" w:themeColor="text1"/>
          <w:sz w:val="32"/>
          <w:szCs w:val="32"/>
          <w:shd w:val="clear" w:color="auto" w:fill="FFFFFF"/>
        </w:rPr>
        <w:t>6</w:t>
      </w:r>
      <w:r>
        <w:rPr>
          <w:rFonts w:ascii="Times New Roman" w:eastAsia="仿宋" w:hAnsi="Times New Roman" w:cs="仿宋" w:hint="eastAsia"/>
          <w:color w:val="000000" w:themeColor="text1"/>
          <w:sz w:val="32"/>
          <w:szCs w:val="32"/>
          <w:shd w:val="clear" w:color="auto" w:fill="FFFFFF"/>
        </w:rPr>
        <w:t>月，区社会保险基金收入</w:t>
      </w:r>
      <w:r>
        <w:rPr>
          <w:rFonts w:ascii="Times New Roman" w:eastAsia="仿宋" w:hAnsi="Times New Roman" w:cs="仿宋" w:hint="eastAsia"/>
          <w:color w:val="000000" w:themeColor="text1"/>
          <w:sz w:val="32"/>
          <w:szCs w:val="32"/>
          <w:shd w:val="clear" w:color="auto" w:fill="FFFFFF"/>
        </w:rPr>
        <w:t>8866.68</w:t>
      </w:r>
      <w:r>
        <w:rPr>
          <w:rFonts w:ascii="Times New Roman" w:eastAsia="仿宋" w:hAnsi="Times New Roman" w:cs="仿宋" w:hint="eastAsia"/>
          <w:color w:val="000000" w:themeColor="text1"/>
          <w:sz w:val="32"/>
          <w:szCs w:val="32"/>
          <w:shd w:val="clear" w:color="auto" w:fill="FFFFFF"/>
        </w:rPr>
        <w:t>万元，为预算的</w:t>
      </w:r>
      <w:r>
        <w:rPr>
          <w:rFonts w:ascii="Times New Roman" w:eastAsia="仿宋" w:hAnsi="Times New Roman" w:cs="仿宋" w:hint="eastAsia"/>
          <w:color w:val="000000" w:themeColor="text1"/>
          <w:sz w:val="32"/>
          <w:szCs w:val="32"/>
          <w:shd w:val="clear" w:color="auto" w:fill="FFFFFF"/>
        </w:rPr>
        <w:t>84.41%</w:t>
      </w:r>
      <w:r>
        <w:rPr>
          <w:rFonts w:ascii="Times New Roman" w:eastAsia="仿宋" w:hAnsi="Times New Roman" w:cs="仿宋" w:hint="eastAsia"/>
          <w:color w:val="000000" w:themeColor="text1"/>
          <w:sz w:val="32"/>
          <w:szCs w:val="32"/>
          <w:shd w:val="clear" w:color="auto" w:fill="FFFFFF"/>
        </w:rPr>
        <w:t>，同口径增长</w:t>
      </w:r>
      <w:r>
        <w:rPr>
          <w:rFonts w:ascii="Times New Roman" w:eastAsia="仿宋" w:hAnsi="Times New Roman" w:cs="仿宋" w:hint="eastAsia"/>
          <w:color w:val="000000" w:themeColor="text1"/>
          <w:sz w:val="32"/>
          <w:szCs w:val="32"/>
          <w:shd w:val="clear" w:color="auto" w:fill="FFFFFF"/>
        </w:rPr>
        <w:t>80.53%</w:t>
      </w:r>
      <w:r>
        <w:rPr>
          <w:rFonts w:ascii="Times New Roman" w:eastAsia="仿宋" w:hAnsi="Times New Roman" w:cs="仿宋" w:hint="eastAsia"/>
          <w:color w:val="000000" w:themeColor="text1"/>
          <w:sz w:val="32"/>
          <w:szCs w:val="32"/>
          <w:shd w:val="clear" w:color="auto" w:fill="FFFFFF"/>
        </w:rPr>
        <w:t>。收入增长较快主要是机关事业养老保险区级财政兜底资金提前下达比例增大。</w:t>
      </w:r>
    </w:p>
    <w:p w:rsidR="00F5539B" w:rsidRDefault="00505CAA" w:rsidP="0068386E">
      <w:pPr>
        <w:pStyle w:val="a9"/>
        <w:shd w:val="clear" w:color="auto" w:fill="FFFFFF"/>
        <w:overflowPunct w:val="0"/>
        <w:autoSpaceDE w:val="0"/>
        <w:autoSpaceDN w:val="0"/>
        <w:spacing w:beforeAutospacing="0" w:afterAutospacing="0" w:line="600" w:lineRule="exact"/>
        <w:ind w:firstLineChars="200" w:firstLine="640"/>
        <w:jc w:val="both"/>
        <w:rPr>
          <w:rFonts w:ascii="Times New Roman" w:eastAsia="仿宋" w:hAnsi="Times New Roman" w:cs="仿宋"/>
          <w:color w:val="000000" w:themeColor="text1"/>
          <w:sz w:val="32"/>
          <w:szCs w:val="32"/>
          <w:shd w:val="clear" w:color="auto" w:fill="FFFFFF"/>
        </w:rPr>
      </w:pPr>
      <w:r>
        <w:rPr>
          <w:rFonts w:ascii="Times New Roman" w:eastAsia="仿宋" w:hAnsi="Times New Roman" w:cs="仿宋" w:hint="eastAsia"/>
          <w:color w:val="000000" w:themeColor="text1"/>
          <w:sz w:val="32"/>
          <w:szCs w:val="32"/>
          <w:shd w:val="clear" w:color="auto" w:fill="FFFFFF"/>
        </w:rPr>
        <w:t>全区社会保险基金支出</w:t>
      </w:r>
      <w:r>
        <w:rPr>
          <w:rFonts w:ascii="Times New Roman" w:eastAsia="仿宋" w:hAnsi="Times New Roman" w:cs="仿宋" w:hint="eastAsia"/>
          <w:color w:val="000000" w:themeColor="text1"/>
          <w:sz w:val="32"/>
          <w:szCs w:val="32"/>
          <w:shd w:val="clear" w:color="auto" w:fill="FFFFFF"/>
        </w:rPr>
        <w:t>4731.49</w:t>
      </w:r>
      <w:r>
        <w:rPr>
          <w:rFonts w:ascii="Times New Roman" w:eastAsia="仿宋" w:hAnsi="Times New Roman" w:cs="仿宋" w:hint="eastAsia"/>
          <w:color w:val="000000" w:themeColor="text1"/>
          <w:sz w:val="32"/>
          <w:szCs w:val="32"/>
          <w:shd w:val="clear" w:color="auto" w:fill="FFFFFF"/>
        </w:rPr>
        <w:t>万元，为预算的</w:t>
      </w:r>
      <w:r>
        <w:rPr>
          <w:rFonts w:ascii="Times New Roman" w:eastAsia="仿宋" w:hAnsi="Times New Roman" w:cs="仿宋" w:hint="eastAsia"/>
          <w:color w:val="000000" w:themeColor="text1"/>
          <w:sz w:val="32"/>
          <w:szCs w:val="32"/>
          <w:shd w:val="clear" w:color="auto" w:fill="FFFFFF"/>
        </w:rPr>
        <w:t>46.5%</w:t>
      </w:r>
      <w:r>
        <w:rPr>
          <w:rFonts w:ascii="Times New Roman" w:eastAsia="仿宋" w:hAnsi="Times New Roman" w:cs="仿宋" w:hint="eastAsia"/>
          <w:color w:val="000000" w:themeColor="text1"/>
          <w:sz w:val="32"/>
          <w:szCs w:val="32"/>
          <w:shd w:val="clear" w:color="auto" w:fill="FFFFFF"/>
        </w:rPr>
        <w:t>，同口径增长</w:t>
      </w:r>
      <w:r>
        <w:rPr>
          <w:rFonts w:ascii="Times New Roman" w:eastAsia="仿宋" w:hAnsi="Times New Roman" w:cs="仿宋" w:hint="eastAsia"/>
          <w:color w:val="000000" w:themeColor="text1"/>
          <w:sz w:val="32"/>
          <w:szCs w:val="32"/>
          <w:shd w:val="clear" w:color="auto" w:fill="FFFFFF"/>
        </w:rPr>
        <w:t>5.16%</w:t>
      </w:r>
      <w:r>
        <w:rPr>
          <w:rFonts w:ascii="Times New Roman" w:eastAsia="仿宋" w:hAnsi="Times New Roman" w:cs="仿宋" w:hint="eastAsia"/>
          <w:color w:val="000000" w:themeColor="text1"/>
          <w:sz w:val="32"/>
          <w:szCs w:val="32"/>
          <w:shd w:val="clear" w:color="auto" w:fill="FFFFFF"/>
        </w:rPr>
        <w:t>。支出增长主要是机关事业养老保险和城乡居民养老保险正常幅度的调待支出。</w:t>
      </w:r>
    </w:p>
    <w:p w:rsidR="00F5539B" w:rsidRDefault="00505CAA" w:rsidP="0068386E">
      <w:pPr>
        <w:pStyle w:val="a9"/>
        <w:shd w:val="clear" w:color="auto" w:fill="FFFFFF"/>
        <w:overflowPunct w:val="0"/>
        <w:autoSpaceDE w:val="0"/>
        <w:autoSpaceDN w:val="0"/>
        <w:spacing w:beforeAutospacing="0" w:afterAutospacing="0" w:line="600" w:lineRule="exact"/>
        <w:ind w:firstLineChars="200" w:firstLine="640"/>
        <w:jc w:val="both"/>
        <w:rPr>
          <w:rFonts w:ascii="楷体" w:eastAsia="楷体" w:hAnsi="楷体"/>
          <w:kern w:val="2"/>
          <w:sz w:val="32"/>
          <w:szCs w:val="32"/>
        </w:rPr>
      </w:pPr>
      <w:r>
        <w:rPr>
          <w:rFonts w:ascii="楷体" w:eastAsia="楷体" w:hAnsi="楷体" w:hint="eastAsia"/>
          <w:kern w:val="2"/>
          <w:sz w:val="32"/>
          <w:szCs w:val="32"/>
        </w:rPr>
        <w:t>（四）国有资本经营预算执行情况</w:t>
      </w:r>
    </w:p>
    <w:p w:rsidR="00F5539B" w:rsidRDefault="00505CAA" w:rsidP="0068386E">
      <w:pPr>
        <w:pStyle w:val="a9"/>
        <w:shd w:val="clear" w:color="auto" w:fill="FFFFFF"/>
        <w:overflowPunct w:val="0"/>
        <w:autoSpaceDE w:val="0"/>
        <w:autoSpaceDN w:val="0"/>
        <w:spacing w:beforeAutospacing="0" w:afterAutospacing="0" w:line="600" w:lineRule="exact"/>
        <w:ind w:firstLineChars="200" w:firstLine="640"/>
        <w:jc w:val="both"/>
        <w:rPr>
          <w:rFonts w:ascii="Times New Roman" w:eastAsia="仿宋" w:hAnsi="Times New Roman" w:cs="仿宋"/>
          <w:color w:val="000000" w:themeColor="text1"/>
          <w:sz w:val="32"/>
          <w:szCs w:val="32"/>
          <w:shd w:val="clear" w:color="auto" w:fill="FFFFFF"/>
        </w:rPr>
      </w:pPr>
      <w:r>
        <w:rPr>
          <w:rFonts w:ascii="Times New Roman" w:eastAsia="仿宋" w:hAnsi="Times New Roman" w:cs="仿宋" w:hint="eastAsia"/>
          <w:color w:val="000000" w:themeColor="text1"/>
          <w:sz w:val="32"/>
          <w:szCs w:val="32"/>
          <w:shd w:val="clear" w:color="auto" w:fill="FFFFFF"/>
        </w:rPr>
        <w:t>1</w:t>
      </w:r>
      <w:r>
        <w:rPr>
          <w:rFonts w:ascii="Times New Roman" w:eastAsia="仿宋" w:hAnsi="Times New Roman" w:cs="仿宋" w:hint="eastAsia"/>
          <w:color w:val="000000" w:themeColor="text1"/>
          <w:sz w:val="32"/>
          <w:szCs w:val="32"/>
          <w:shd w:val="clear" w:color="auto" w:fill="FFFFFF"/>
        </w:rPr>
        <w:t>－</w:t>
      </w:r>
      <w:r>
        <w:rPr>
          <w:rFonts w:ascii="Times New Roman" w:eastAsia="仿宋" w:hAnsi="Times New Roman" w:cs="仿宋" w:hint="eastAsia"/>
          <w:color w:val="000000" w:themeColor="text1"/>
          <w:sz w:val="32"/>
          <w:szCs w:val="32"/>
          <w:shd w:val="clear" w:color="auto" w:fill="FFFFFF"/>
        </w:rPr>
        <w:t>6</w:t>
      </w:r>
      <w:r>
        <w:rPr>
          <w:rFonts w:ascii="Times New Roman" w:eastAsia="仿宋" w:hAnsi="Times New Roman" w:cs="仿宋" w:hint="eastAsia"/>
          <w:color w:val="000000" w:themeColor="text1"/>
          <w:sz w:val="32"/>
          <w:szCs w:val="32"/>
          <w:shd w:val="clear" w:color="auto" w:fill="FFFFFF"/>
        </w:rPr>
        <w:t>月，国有资本经营预算未实现收入，安排国有资本经</w:t>
      </w:r>
      <w:r>
        <w:rPr>
          <w:rFonts w:ascii="Times New Roman" w:eastAsia="仿宋" w:hAnsi="Times New Roman" w:cs="仿宋" w:hint="eastAsia"/>
          <w:color w:val="000000" w:themeColor="text1"/>
          <w:sz w:val="32"/>
          <w:szCs w:val="32"/>
          <w:shd w:val="clear" w:color="auto" w:fill="FFFFFF"/>
        </w:rPr>
        <w:lastRenderedPageBreak/>
        <w:t>营预算支出</w:t>
      </w:r>
      <w:r>
        <w:rPr>
          <w:rFonts w:ascii="Times New Roman" w:eastAsia="仿宋" w:hAnsi="Times New Roman" w:cs="仿宋" w:hint="eastAsia"/>
          <w:color w:val="000000" w:themeColor="text1"/>
          <w:sz w:val="32"/>
          <w:szCs w:val="32"/>
          <w:shd w:val="clear" w:color="auto" w:fill="FFFFFF"/>
        </w:rPr>
        <w:t>1292</w:t>
      </w:r>
      <w:r>
        <w:rPr>
          <w:rFonts w:ascii="Times New Roman" w:eastAsia="仿宋" w:hAnsi="Times New Roman" w:cs="仿宋" w:hint="eastAsia"/>
          <w:color w:val="000000" w:themeColor="text1"/>
          <w:sz w:val="32"/>
          <w:szCs w:val="32"/>
          <w:shd w:val="clear" w:color="auto" w:fill="FFFFFF"/>
        </w:rPr>
        <w:t>万元，为预算的</w:t>
      </w:r>
      <w:r>
        <w:rPr>
          <w:rFonts w:ascii="Times New Roman" w:eastAsia="仿宋" w:hAnsi="Times New Roman" w:cs="仿宋" w:hint="eastAsia"/>
          <w:color w:val="000000" w:themeColor="text1"/>
          <w:sz w:val="32"/>
          <w:szCs w:val="32"/>
          <w:shd w:val="clear" w:color="auto" w:fill="FFFFFF"/>
        </w:rPr>
        <w:t>70.37%</w:t>
      </w:r>
      <w:r>
        <w:rPr>
          <w:rFonts w:ascii="Times New Roman" w:eastAsia="仿宋" w:hAnsi="Times New Roman" w:cs="仿宋" w:hint="eastAsia"/>
          <w:color w:val="000000" w:themeColor="text1"/>
          <w:sz w:val="32"/>
          <w:szCs w:val="32"/>
          <w:shd w:val="clear" w:color="auto" w:fill="FFFFFF"/>
        </w:rPr>
        <w:t>。</w:t>
      </w:r>
    </w:p>
    <w:p w:rsidR="00F5539B" w:rsidRDefault="00505CAA" w:rsidP="0068386E">
      <w:pPr>
        <w:pStyle w:val="a9"/>
        <w:shd w:val="clear" w:color="auto" w:fill="FFFFFF"/>
        <w:overflowPunct w:val="0"/>
        <w:autoSpaceDE w:val="0"/>
        <w:autoSpaceDN w:val="0"/>
        <w:spacing w:beforeAutospacing="0" w:afterAutospacing="0" w:line="600" w:lineRule="exact"/>
        <w:ind w:firstLineChars="200" w:firstLine="640"/>
        <w:jc w:val="both"/>
        <w:rPr>
          <w:rFonts w:ascii="楷体" w:eastAsia="楷体" w:hAnsi="楷体"/>
          <w:kern w:val="2"/>
          <w:sz w:val="32"/>
          <w:szCs w:val="32"/>
        </w:rPr>
      </w:pPr>
      <w:r>
        <w:rPr>
          <w:rFonts w:ascii="楷体" w:eastAsia="楷体" w:hAnsi="楷体" w:hint="eastAsia"/>
          <w:kern w:val="2"/>
          <w:sz w:val="32"/>
          <w:szCs w:val="32"/>
        </w:rPr>
        <w:t>（五）政府债务相关情况</w:t>
      </w:r>
    </w:p>
    <w:p w:rsidR="00F5539B" w:rsidRDefault="00505CAA" w:rsidP="0068386E">
      <w:pPr>
        <w:pStyle w:val="a9"/>
        <w:shd w:val="clear" w:color="auto" w:fill="FFFFFF"/>
        <w:overflowPunct w:val="0"/>
        <w:autoSpaceDE w:val="0"/>
        <w:autoSpaceDN w:val="0"/>
        <w:spacing w:beforeAutospacing="0" w:afterAutospacing="0" w:line="600" w:lineRule="exact"/>
        <w:ind w:firstLineChars="200" w:firstLine="640"/>
        <w:jc w:val="both"/>
        <w:rPr>
          <w:rFonts w:ascii="Times New Roman" w:eastAsia="仿宋" w:hAnsi="Times New Roman" w:cs="仿宋"/>
          <w:color w:val="000000" w:themeColor="text1"/>
          <w:sz w:val="32"/>
          <w:szCs w:val="32"/>
          <w:shd w:val="clear" w:color="auto" w:fill="FFFFFF"/>
        </w:rPr>
      </w:pPr>
      <w:r>
        <w:rPr>
          <w:rFonts w:ascii="Times New Roman" w:eastAsia="仿宋" w:hAnsi="Times New Roman" w:cs="仿宋" w:hint="eastAsia"/>
          <w:color w:val="000000" w:themeColor="text1"/>
          <w:sz w:val="32"/>
          <w:szCs w:val="32"/>
          <w:shd w:val="clear" w:color="auto" w:fill="FFFFFF"/>
        </w:rPr>
        <w:t>2023</w:t>
      </w:r>
      <w:r>
        <w:rPr>
          <w:rFonts w:ascii="Times New Roman" w:eastAsia="仿宋" w:hAnsi="Times New Roman" w:cs="仿宋" w:hint="eastAsia"/>
          <w:color w:val="000000" w:themeColor="text1"/>
          <w:sz w:val="32"/>
          <w:szCs w:val="32"/>
          <w:shd w:val="clear" w:color="auto" w:fill="FFFFFF"/>
        </w:rPr>
        <w:t>年</w:t>
      </w:r>
      <w:r>
        <w:rPr>
          <w:rFonts w:ascii="Times New Roman" w:eastAsia="仿宋" w:hAnsi="Times New Roman" w:cs="仿宋" w:hint="eastAsia"/>
          <w:color w:val="000000" w:themeColor="text1"/>
          <w:sz w:val="32"/>
          <w:szCs w:val="32"/>
          <w:shd w:val="clear" w:color="auto" w:fill="FFFFFF"/>
        </w:rPr>
        <w:t>6</w:t>
      </w:r>
      <w:r>
        <w:rPr>
          <w:rFonts w:ascii="Times New Roman" w:eastAsia="仿宋" w:hAnsi="Times New Roman" w:cs="仿宋" w:hint="eastAsia"/>
          <w:color w:val="000000" w:themeColor="text1"/>
          <w:sz w:val="32"/>
          <w:szCs w:val="32"/>
          <w:shd w:val="clear" w:color="auto" w:fill="FFFFFF"/>
        </w:rPr>
        <w:t>月末，我区政府债务限额</w:t>
      </w:r>
      <w:r>
        <w:rPr>
          <w:rFonts w:ascii="Times New Roman" w:eastAsia="仿宋" w:hAnsi="Times New Roman" w:cs="仿宋" w:hint="eastAsia"/>
          <w:color w:val="000000" w:themeColor="text1"/>
          <w:sz w:val="32"/>
          <w:szCs w:val="32"/>
          <w:shd w:val="clear" w:color="auto" w:fill="FFFFFF"/>
        </w:rPr>
        <w:t>159446.04</w:t>
      </w:r>
      <w:r>
        <w:rPr>
          <w:rFonts w:ascii="Times New Roman" w:eastAsia="仿宋" w:hAnsi="Times New Roman" w:cs="仿宋" w:hint="eastAsia"/>
          <w:color w:val="000000" w:themeColor="text1"/>
          <w:sz w:val="32"/>
          <w:szCs w:val="32"/>
          <w:shd w:val="clear" w:color="auto" w:fill="FFFFFF"/>
        </w:rPr>
        <w:t>万元，其中新增</w:t>
      </w:r>
      <w:r>
        <w:rPr>
          <w:rFonts w:ascii="Times New Roman" w:eastAsia="仿宋" w:hAnsi="Times New Roman" w:cs="仿宋" w:hint="eastAsia"/>
          <w:color w:val="000000" w:themeColor="text1"/>
          <w:sz w:val="32"/>
          <w:szCs w:val="32"/>
          <w:shd w:val="clear" w:color="auto" w:fill="FFFFFF"/>
        </w:rPr>
        <w:t>24052</w:t>
      </w:r>
      <w:r>
        <w:rPr>
          <w:rFonts w:ascii="Times New Roman" w:eastAsia="仿宋" w:hAnsi="Times New Roman" w:cs="仿宋" w:hint="eastAsia"/>
          <w:color w:val="000000" w:themeColor="text1"/>
          <w:sz w:val="32"/>
          <w:szCs w:val="32"/>
          <w:shd w:val="clear" w:color="auto" w:fill="FFFFFF"/>
        </w:rPr>
        <w:t>万元（一般债券</w:t>
      </w:r>
      <w:r>
        <w:rPr>
          <w:rFonts w:ascii="Times New Roman" w:eastAsia="仿宋" w:hAnsi="Times New Roman" w:cs="仿宋" w:hint="eastAsia"/>
          <w:color w:val="000000" w:themeColor="text1"/>
          <w:sz w:val="32"/>
          <w:szCs w:val="32"/>
          <w:shd w:val="clear" w:color="auto" w:fill="FFFFFF"/>
        </w:rPr>
        <w:t>3652</w:t>
      </w:r>
      <w:r>
        <w:rPr>
          <w:rFonts w:ascii="Times New Roman" w:eastAsia="仿宋" w:hAnsi="Times New Roman" w:cs="仿宋" w:hint="eastAsia"/>
          <w:color w:val="000000" w:themeColor="text1"/>
          <w:sz w:val="32"/>
          <w:szCs w:val="32"/>
          <w:shd w:val="clear" w:color="auto" w:fill="FFFFFF"/>
        </w:rPr>
        <w:t>万元、专项债券</w:t>
      </w:r>
      <w:r>
        <w:rPr>
          <w:rFonts w:ascii="Times New Roman" w:eastAsia="仿宋" w:hAnsi="Times New Roman" w:cs="仿宋" w:hint="eastAsia"/>
          <w:color w:val="000000" w:themeColor="text1"/>
          <w:sz w:val="32"/>
          <w:szCs w:val="32"/>
          <w:shd w:val="clear" w:color="auto" w:fill="FFFFFF"/>
        </w:rPr>
        <w:t>20400</w:t>
      </w:r>
      <w:r>
        <w:rPr>
          <w:rFonts w:ascii="Times New Roman" w:eastAsia="仿宋" w:hAnsi="Times New Roman" w:cs="仿宋" w:hint="eastAsia"/>
          <w:color w:val="000000" w:themeColor="text1"/>
          <w:sz w:val="32"/>
          <w:szCs w:val="32"/>
          <w:shd w:val="clear" w:color="auto" w:fill="FFFFFF"/>
        </w:rPr>
        <w:t>万元）。至</w:t>
      </w:r>
      <w:r>
        <w:rPr>
          <w:rFonts w:ascii="Times New Roman" w:eastAsia="仿宋" w:hAnsi="Times New Roman" w:cs="仿宋" w:hint="eastAsia"/>
          <w:color w:val="000000" w:themeColor="text1"/>
          <w:sz w:val="32"/>
          <w:szCs w:val="32"/>
          <w:shd w:val="clear" w:color="auto" w:fill="FFFFFF"/>
        </w:rPr>
        <w:t>2023</w:t>
      </w:r>
      <w:r>
        <w:rPr>
          <w:rFonts w:ascii="Times New Roman" w:eastAsia="仿宋" w:hAnsi="Times New Roman" w:cs="仿宋" w:hint="eastAsia"/>
          <w:color w:val="000000" w:themeColor="text1"/>
          <w:sz w:val="32"/>
          <w:szCs w:val="32"/>
          <w:shd w:val="clear" w:color="auto" w:fill="FFFFFF"/>
        </w:rPr>
        <w:t>年</w:t>
      </w:r>
      <w:r>
        <w:rPr>
          <w:rFonts w:ascii="Times New Roman" w:eastAsia="仿宋" w:hAnsi="Times New Roman" w:cs="仿宋" w:hint="eastAsia"/>
          <w:color w:val="000000" w:themeColor="text1"/>
          <w:sz w:val="32"/>
          <w:szCs w:val="32"/>
          <w:shd w:val="clear" w:color="auto" w:fill="FFFFFF"/>
        </w:rPr>
        <w:t>6</w:t>
      </w:r>
      <w:r>
        <w:rPr>
          <w:rFonts w:ascii="Times New Roman" w:eastAsia="仿宋" w:hAnsi="Times New Roman" w:cs="仿宋" w:hint="eastAsia"/>
          <w:color w:val="000000" w:themeColor="text1"/>
          <w:sz w:val="32"/>
          <w:szCs w:val="32"/>
          <w:shd w:val="clear" w:color="auto" w:fill="FFFFFF"/>
        </w:rPr>
        <w:t>月末，我区地方政府债务余额</w:t>
      </w:r>
      <w:r>
        <w:rPr>
          <w:rFonts w:ascii="Times New Roman" w:eastAsia="仿宋" w:hAnsi="Times New Roman" w:cs="仿宋" w:hint="eastAsia"/>
          <w:color w:val="000000" w:themeColor="text1"/>
          <w:sz w:val="32"/>
          <w:szCs w:val="32"/>
          <w:shd w:val="clear" w:color="auto" w:fill="FFFFFF"/>
        </w:rPr>
        <w:t>153579.04</w:t>
      </w:r>
      <w:r>
        <w:rPr>
          <w:rFonts w:ascii="Times New Roman" w:eastAsia="仿宋" w:hAnsi="Times New Roman" w:cs="仿宋" w:hint="eastAsia"/>
          <w:color w:val="000000" w:themeColor="text1"/>
          <w:sz w:val="32"/>
          <w:szCs w:val="32"/>
          <w:shd w:val="clear" w:color="auto" w:fill="FFFFFF"/>
        </w:rPr>
        <w:t>万元（其中一般债券</w:t>
      </w:r>
      <w:r>
        <w:rPr>
          <w:rFonts w:ascii="Times New Roman" w:eastAsia="仿宋" w:hAnsi="Times New Roman" w:cs="仿宋" w:hint="eastAsia"/>
          <w:color w:val="000000" w:themeColor="text1"/>
          <w:sz w:val="32"/>
          <w:szCs w:val="32"/>
          <w:shd w:val="clear" w:color="auto" w:fill="FFFFFF"/>
        </w:rPr>
        <w:t>91794.04</w:t>
      </w:r>
      <w:r>
        <w:rPr>
          <w:rFonts w:ascii="Times New Roman" w:eastAsia="仿宋" w:hAnsi="Times New Roman" w:cs="仿宋" w:hint="eastAsia"/>
          <w:color w:val="000000" w:themeColor="text1"/>
          <w:sz w:val="32"/>
          <w:szCs w:val="32"/>
          <w:shd w:val="clear" w:color="auto" w:fill="FFFFFF"/>
        </w:rPr>
        <w:t>万元、专项债券</w:t>
      </w:r>
      <w:r>
        <w:rPr>
          <w:rFonts w:ascii="Times New Roman" w:eastAsia="仿宋" w:hAnsi="Times New Roman" w:cs="仿宋" w:hint="eastAsia"/>
          <w:color w:val="000000" w:themeColor="text1"/>
          <w:sz w:val="32"/>
          <w:szCs w:val="32"/>
          <w:shd w:val="clear" w:color="auto" w:fill="FFFFFF"/>
        </w:rPr>
        <w:t>61785</w:t>
      </w:r>
      <w:r>
        <w:rPr>
          <w:rFonts w:ascii="Times New Roman" w:eastAsia="仿宋" w:hAnsi="Times New Roman" w:cs="仿宋" w:hint="eastAsia"/>
          <w:color w:val="000000" w:themeColor="text1"/>
          <w:sz w:val="32"/>
          <w:szCs w:val="32"/>
          <w:shd w:val="clear" w:color="auto" w:fill="FFFFFF"/>
        </w:rPr>
        <w:t>万元）。控制在法定政府债务限额以内。全区上半年一般公共预算债券还本付息支出</w:t>
      </w:r>
      <w:r>
        <w:rPr>
          <w:rFonts w:ascii="Times New Roman" w:eastAsia="仿宋" w:hAnsi="Times New Roman" w:cs="仿宋" w:hint="eastAsia"/>
          <w:color w:val="000000" w:themeColor="text1"/>
          <w:sz w:val="32"/>
          <w:szCs w:val="32"/>
          <w:shd w:val="clear" w:color="auto" w:fill="FFFFFF"/>
        </w:rPr>
        <w:t>14598.49</w:t>
      </w:r>
      <w:r>
        <w:rPr>
          <w:rFonts w:ascii="Times New Roman" w:eastAsia="仿宋" w:hAnsi="Times New Roman" w:cs="仿宋" w:hint="eastAsia"/>
          <w:color w:val="000000" w:themeColor="text1"/>
          <w:sz w:val="32"/>
          <w:szCs w:val="32"/>
          <w:shd w:val="clear" w:color="auto" w:fill="FFFFFF"/>
        </w:rPr>
        <w:t>万元（其中偿还本金</w:t>
      </w:r>
      <w:r>
        <w:rPr>
          <w:rFonts w:ascii="Times New Roman" w:eastAsia="仿宋" w:hAnsi="Times New Roman" w:cs="仿宋" w:hint="eastAsia"/>
          <w:color w:val="000000" w:themeColor="text1"/>
          <w:sz w:val="32"/>
          <w:szCs w:val="32"/>
          <w:shd w:val="clear" w:color="auto" w:fill="FFFFFF"/>
        </w:rPr>
        <w:t>10201.32</w:t>
      </w:r>
      <w:r>
        <w:rPr>
          <w:rFonts w:ascii="Times New Roman" w:eastAsia="仿宋" w:hAnsi="Times New Roman" w:cs="仿宋" w:hint="eastAsia"/>
          <w:color w:val="000000" w:themeColor="text1"/>
          <w:sz w:val="32"/>
          <w:szCs w:val="32"/>
          <w:shd w:val="clear" w:color="auto" w:fill="FFFFFF"/>
        </w:rPr>
        <w:t>万元、利息支出</w:t>
      </w:r>
      <w:r>
        <w:rPr>
          <w:rFonts w:ascii="Times New Roman" w:eastAsia="仿宋" w:hAnsi="Times New Roman" w:cs="仿宋" w:hint="eastAsia"/>
          <w:color w:val="000000" w:themeColor="text1"/>
          <w:sz w:val="32"/>
          <w:szCs w:val="32"/>
          <w:shd w:val="clear" w:color="auto" w:fill="FFFFFF"/>
        </w:rPr>
        <w:t>4397.17</w:t>
      </w:r>
      <w:r>
        <w:rPr>
          <w:rFonts w:ascii="Times New Roman" w:eastAsia="仿宋" w:hAnsi="Times New Roman" w:cs="仿宋" w:hint="eastAsia"/>
          <w:color w:val="000000" w:themeColor="text1"/>
          <w:sz w:val="32"/>
          <w:szCs w:val="32"/>
          <w:shd w:val="clear" w:color="auto" w:fill="FFFFFF"/>
        </w:rPr>
        <w:t>万元）。</w:t>
      </w:r>
    </w:p>
    <w:p w:rsidR="00F5539B" w:rsidRDefault="00505CAA" w:rsidP="0068386E">
      <w:pPr>
        <w:pStyle w:val="a9"/>
        <w:shd w:val="clear" w:color="auto" w:fill="FFFFFF"/>
        <w:overflowPunct w:val="0"/>
        <w:autoSpaceDE w:val="0"/>
        <w:autoSpaceDN w:val="0"/>
        <w:spacing w:beforeAutospacing="0" w:afterAutospacing="0" w:line="600" w:lineRule="exact"/>
        <w:ind w:firstLineChars="200" w:firstLine="640"/>
        <w:jc w:val="both"/>
        <w:rPr>
          <w:rFonts w:ascii="楷体" w:eastAsia="楷体" w:hAnsi="楷体"/>
          <w:kern w:val="2"/>
          <w:sz w:val="32"/>
          <w:szCs w:val="32"/>
        </w:rPr>
      </w:pPr>
      <w:r>
        <w:rPr>
          <w:rFonts w:ascii="楷体" w:eastAsia="楷体" w:hAnsi="楷体" w:hint="eastAsia"/>
          <w:kern w:val="2"/>
          <w:sz w:val="32"/>
          <w:szCs w:val="32"/>
        </w:rPr>
        <w:t>（六）上半年预算执行的主要特点及存在的问题</w:t>
      </w:r>
    </w:p>
    <w:p w:rsidR="00F5539B" w:rsidRDefault="00505CAA" w:rsidP="0068386E">
      <w:pPr>
        <w:pStyle w:val="a9"/>
        <w:shd w:val="clear" w:color="auto" w:fill="FFFFFF"/>
        <w:overflowPunct w:val="0"/>
        <w:autoSpaceDE w:val="0"/>
        <w:autoSpaceDN w:val="0"/>
        <w:spacing w:beforeAutospacing="0" w:afterAutospacing="0" w:line="600" w:lineRule="exact"/>
        <w:ind w:firstLineChars="200" w:firstLine="643"/>
        <w:jc w:val="both"/>
        <w:rPr>
          <w:rFonts w:ascii="Times New Roman" w:eastAsia="仿宋" w:hAnsi="Times New Roman" w:cs="仿宋"/>
          <w:color w:val="000000" w:themeColor="text1"/>
          <w:sz w:val="32"/>
          <w:szCs w:val="32"/>
          <w:shd w:val="clear" w:color="auto" w:fill="FFFFFF"/>
        </w:rPr>
      </w:pPr>
      <w:r>
        <w:rPr>
          <w:rFonts w:ascii="Times New Roman" w:eastAsia="仿宋" w:hAnsi="Times New Roman" w:cs="仿宋" w:hint="eastAsia"/>
          <w:b/>
          <w:bCs/>
          <w:color w:val="000000" w:themeColor="text1"/>
          <w:sz w:val="32"/>
          <w:szCs w:val="32"/>
          <w:shd w:val="clear" w:color="auto" w:fill="FFFFFF"/>
        </w:rPr>
        <w:t>1</w:t>
      </w:r>
      <w:r>
        <w:rPr>
          <w:rFonts w:ascii="Times New Roman" w:eastAsia="仿宋" w:hAnsi="Times New Roman" w:cs="仿宋" w:hint="eastAsia"/>
          <w:b/>
          <w:bCs/>
          <w:color w:val="000000" w:themeColor="text1"/>
          <w:sz w:val="32"/>
          <w:szCs w:val="32"/>
          <w:shd w:val="clear" w:color="auto" w:fill="FFFFFF"/>
        </w:rPr>
        <w:t>．财政收入逐步趋稳。</w:t>
      </w:r>
      <w:r>
        <w:rPr>
          <w:rFonts w:ascii="Times New Roman" w:eastAsia="仿宋" w:hAnsi="Times New Roman" w:cs="仿宋" w:hint="eastAsia"/>
          <w:color w:val="000000" w:themeColor="text1"/>
          <w:sz w:val="32"/>
          <w:szCs w:val="32"/>
          <w:shd w:val="clear" w:color="auto" w:fill="FFFFFF"/>
        </w:rPr>
        <w:t>针对复杂多变的经济财政形势，我区多措并举，积极应对</w:t>
      </w:r>
      <w:r>
        <w:rPr>
          <w:rFonts w:ascii="Times New Roman" w:eastAsia="仿宋" w:hAnsi="Times New Roman" w:cs="仿宋" w:hint="eastAsia"/>
          <w:color w:val="000000" w:themeColor="text1"/>
          <w:sz w:val="32"/>
          <w:szCs w:val="32"/>
          <w:shd w:val="clear" w:color="auto" w:fill="FFFFFF"/>
        </w:rPr>
        <w:t>，狠抓重点税源，强化收入征管，财政收入呈现出平稳运行状态。上半年，全区地方一般公共预算收入完成</w:t>
      </w:r>
      <w:r>
        <w:rPr>
          <w:rFonts w:ascii="Times New Roman" w:eastAsia="仿宋" w:hAnsi="Times New Roman" w:cs="仿宋" w:hint="eastAsia"/>
          <w:color w:val="000000" w:themeColor="text1"/>
          <w:sz w:val="32"/>
          <w:szCs w:val="32"/>
          <w:shd w:val="clear" w:color="auto" w:fill="FFFFFF"/>
        </w:rPr>
        <w:t>15199</w:t>
      </w:r>
      <w:r>
        <w:rPr>
          <w:rFonts w:ascii="Times New Roman" w:eastAsia="仿宋" w:hAnsi="Times New Roman" w:cs="仿宋" w:hint="eastAsia"/>
          <w:color w:val="000000" w:themeColor="text1"/>
          <w:sz w:val="32"/>
          <w:szCs w:val="32"/>
          <w:shd w:val="clear" w:color="auto" w:fill="FFFFFF"/>
        </w:rPr>
        <w:t>万元，占预算的</w:t>
      </w:r>
      <w:r>
        <w:rPr>
          <w:rFonts w:ascii="Times New Roman" w:eastAsia="仿宋" w:hAnsi="Times New Roman" w:cs="仿宋" w:hint="eastAsia"/>
          <w:color w:val="000000" w:themeColor="text1"/>
          <w:sz w:val="32"/>
          <w:szCs w:val="32"/>
          <w:shd w:val="clear" w:color="auto" w:fill="FFFFFF"/>
        </w:rPr>
        <w:t>64.38%</w:t>
      </w:r>
      <w:r>
        <w:rPr>
          <w:rFonts w:ascii="Times New Roman" w:eastAsia="仿宋" w:hAnsi="Times New Roman" w:cs="仿宋" w:hint="eastAsia"/>
          <w:color w:val="000000" w:themeColor="text1"/>
          <w:sz w:val="32"/>
          <w:szCs w:val="32"/>
          <w:shd w:val="clear" w:color="auto" w:fill="FFFFFF"/>
        </w:rPr>
        <w:t>，</w:t>
      </w:r>
      <w:r>
        <w:rPr>
          <w:rFonts w:ascii="Times New Roman" w:eastAsia="仿宋" w:hAnsi="Times New Roman" w:cs="仿宋" w:hint="eastAsia"/>
          <w:color w:val="000000" w:themeColor="text1"/>
          <w:sz w:val="32"/>
          <w:szCs w:val="32"/>
          <w:shd w:val="clear" w:color="auto" w:fill="FFFFFF"/>
        </w:rPr>
        <w:t>1-6</w:t>
      </w:r>
      <w:r>
        <w:rPr>
          <w:rFonts w:ascii="Times New Roman" w:eastAsia="仿宋" w:hAnsi="Times New Roman" w:cs="仿宋" w:hint="eastAsia"/>
          <w:color w:val="000000" w:themeColor="text1"/>
          <w:sz w:val="32"/>
          <w:szCs w:val="32"/>
          <w:shd w:val="clear" w:color="auto" w:fill="FFFFFF"/>
        </w:rPr>
        <w:t>月累计增幅分别为：</w:t>
      </w:r>
      <w:r>
        <w:rPr>
          <w:rFonts w:ascii="Times New Roman" w:eastAsia="仿宋" w:hAnsi="Times New Roman" w:cs="仿宋" w:hint="eastAsia"/>
          <w:color w:val="000000" w:themeColor="text1"/>
          <w:sz w:val="32"/>
          <w:szCs w:val="32"/>
          <w:shd w:val="clear" w:color="auto" w:fill="FFFFFF"/>
        </w:rPr>
        <w:t>3.2%</w:t>
      </w:r>
      <w:r>
        <w:rPr>
          <w:rFonts w:ascii="Times New Roman" w:eastAsia="仿宋" w:hAnsi="Times New Roman" w:cs="仿宋" w:hint="eastAsia"/>
          <w:color w:val="000000" w:themeColor="text1"/>
          <w:sz w:val="32"/>
          <w:szCs w:val="32"/>
          <w:shd w:val="clear" w:color="auto" w:fill="FFFFFF"/>
        </w:rPr>
        <w:t>、</w:t>
      </w:r>
      <w:r>
        <w:rPr>
          <w:rFonts w:ascii="Times New Roman" w:eastAsia="仿宋" w:hAnsi="Times New Roman" w:cs="仿宋" w:hint="eastAsia"/>
          <w:color w:val="000000" w:themeColor="text1"/>
          <w:sz w:val="32"/>
          <w:szCs w:val="32"/>
          <w:shd w:val="clear" w:color="auto" w:fill="FFFFFF"/>
        </w:rPr>
        <w:t>0.33%</w:t>
      </w:r>
      <w:r>
        <w:rPr>
          <w:rFonts w:ascii="Times New Roman" w:eastAsia="仿宋" w:hAnsi="Times New Roman" w:cs="仿宋" w:hint="eastAsia"/>
          <w:color w:val="000000" w:themeColor="text1"/>
          <w:sz w:val="32"/>
          <w:szCs w:val="32"/>
          <w:shd w:val="clear" w:color="auto" w:fill="FFFFFF"/>
        </w:rPr>
        <w:t>、</w:t>
      </w:r>
      <w:r>
        <w:rPr>
          <w:rFonts w:ascii="Times New Roman" w:eastAsia="仿宋" w:hAnsi="Times New Roman" w:cs="仿宋" w:hint="eastAsia"/>
          <w:color w:val="000000" w:themeColor="text1"/>
          <w:sz w:val="32"/>
          <w:szCs w:val="32"/>
          <w:shd w:val="clear" w:color="auto" w:fill="FFFFFF"/>
        </w:rPr>
        <w:t>7.84%</w:t>
      </w:r>
      <w:r>
        <w:rPr>
          <w:rFonts w:ascii="Times New Roman" w:eastAsia="仿宋" w:hAnsi="Times New Roman" w:cs="仿宋" w:hint="eastAsia"/>
          <w:color w:val="000000" w:themeColor="text1"/>
          <w:sz w:val="32"/>
          <w:szCs w:val="32"/>
          <w:shd w:val="clear" w:color="auto" w:fill="FFFFFF"/>
        </w:rPr>
        <w:t>、</w:t>
      </w:r>
      <w:r>
        <w:rPr>
          <w:rFonts w:ascii="Times New Roman" w:eastAsia="仿宋" w:hAnsi="Times New Roman" w:cs="仿宋" w:hint="eastAsia"/>
          <w:color w:val="000000" w:themeColor="text1"/>
          <w:sz w:val="32"/>
          <w:szCs w:val="32"/>
          <w:shd w:val="clear" w:color="auto" w:fill="FFFFFF"/>
        </w:rPr>
        <w:t>4.04%</w:t>
      </w:r>
      <w:r>
        <w:rPr>
          <w:rFonts w:ascii="Times New Roman" w:eastAsia="仿宋" w:hAnsi="Times New Roman" w:cs="仿宋" w:hint="eastAsia"/>
          <w:color w:val="000000" w:themeColor="text1"/>
          <w:sz w:val="32"/>
          <w:szCs w:val="32"/>
          <w:shd w:val="clear" w:color="auto" w:fill="FFFFFF"/>
        </w:rPr>
        <w:t>、</w:t>
      </w:r>
      <w:r>
        <w:rPr>
          <w:rFonts w:ascii="Times New Roman" w:eastAsia="仿宋" w:hAnsi="Times New Roman" w:cs="仿宋" w:hint="eastAsia"/>
          <w:color w:val="000000" w:themeColor="text1"/>
          <w:sz w:val="32"/>
          <w:szCs w:val="32"/>
          <w:shd w:val="clear" w:color="auto" w:fill="FFFFFF"/>
        </w:rPr>
        <w:t>6.24%</w:t>
      </w:r>
      <w:r>
        <w:rPr>
          <w:rFonts w:ascii="Times New Roman" w:eastAsia="仿宋" w:hAnsi="Times New Roman" w:cs="仿宋" w:hint="eastAsia"/>
          <w:color w:val="000000" w:themeColor="text1"/>
          <w:sz w:val="32"/>
          <w:szCs w:val="32"/>
          <w:shd w:val="clear" w:color="auto" w:fill="FFFFFF"/>
        </w:rPr>
        <w:t>、</w:t>
      </w:r>
      <w:r>
        <w:rPr>
          <w:rFonts w:ascii="Times New Roman" w:eastAsia="仿宋" w:hAnsi="Times New Roman" w:cs="仿宋" w:hint="eastAsia"/>
          <w:color w:val="000000" w:themeColor="text1"/>
          <w:sz w:val="32"/>
          <w:szCs w:val="32"/>
          <w:shd w:val="clear" w:color="auto" w:fill="FFFFFF"/>
        </w:rPr>
        <w:t>9.42%</w:t>
      </w:r>
      <w:r>
        <w:rPr>
          <w:rFonts w:ascii="Times New Roman" w:eastAsia="仿宋" w:hAnsi="Times New Roman" w:cs="仿宋" w:hint="eastAsia"/>
          <w:color w:val="000000" w:themeColor="text1"/>
          <w:sz w:val="32"/>
          <w:szCs w:val="32"/>
          <w:shd w:val="clear" w:color="auto" w:fill="FFFFFF"/>
        </w:rPr>
        <w:t>，呈现稳步增长的趋势。</w:t>
      </w:r>
    </w:p>
    <w:p w:rsidR="00F5539B" w:rsidRDefault="00505CAA" w:rsidP="0068386E">
      <w:pPr>
        <w:pStyle w:val="a9"/>
        <w:shd w:val="clear" w:color="auto" w:fill="FFFFFF"/>
        <w:overflowPunct w:val="0"/>
        <w:autoSpaceDE w:val="0"/>
        <w:autoSpaceDN w:val="0"/>
        <w:spacing w:beforeAutospacing="0" w:afterAutospacing="0" w:line="600" w:lineRule="exact"/>
        <w:ind w:firstLineChars="200" w:firstLine="643"/>
        <w:jc w:val="both"/>
        <w:rPr>
          <w:rFonts w:ascii="Times New Roman" w:eastAsia="仿宋" w:hAnsi="Times New Roman" w:cs="仿宋"/>
          <w:color w:val="000000" w:themeColor="text1"/>
          <w:sz w:val="32"/>
          <w:szCs w:val="32"/>
          <w:shd w:val="clear" w:color="auto" w:fill="FFFFFF"/>
        </w:rPr>
      </w:pPr>
      <w:r>
        <w:rPr>
          <w:rFonts w:ascii="Times New Roman" w:eastAsia="仿宋" w:hAnsi="Times New Roman" w:cs="仿宋" w:hint="eastAsia"/>
          <w:b/>
          <w:bCs/>
          <w:color w:val="000000" w:themeColor="text1"/>
          <w:sz w:val="32"/>
          <w:szCs w:val="32"/>
          <w:shd w:val="clear" w:color="auto" w:fill="FFFFFF"/>
        </w:rPr>
        <w:t>2</w:t>
      </w:r>
      <w:r>
        <w:rPr>
          <w:rFonts w:ascii="Times New Roman" w:eastAsia="仿宋" w:hAnsi="Times New Roman" w:cs="仿宋" w:hint="eastAsia"/>
          <w:b/>
          <w:bCs/>
          <w:color w:val="000000" w:themeColor="text1"/>
          <w:sz w:val="32"/>
          <w:szCs w:val="32"/>
          <w:shd w:val="clear" w:color="auto" w:fill="FFFFFF"/>
        </w:rPr>
        <w:t>．</w:t>
      </w:r>
      <w:r>
        <w:rPr>
          <w:rFonts w:ascii="Times New Roman" w:eastAsia="仿宋" w:hAnsi="Times New Roman" w:cs="仿宋" w:hint="eastAsia"/>
          <w:b/>
          <w:bCs/>
          <w:color w:val="000000" w:themeColor="text1"/>
          <w:spacing w:val="-6"/>
          <w:sz w:val="32"/>
          <w:szCs w:val="32"/>
          <w:shd w:val="clear" w:color="auto" w:fill="FFFFFF"/>
        </w:rPr>
        <w:t>财政支出保持适当强度。</w:t>
      </w:r>
      <w:r>
        <w:rPr>
          <w:rFonts w:ascii="Times New Roman" w:eastAsia="仿宋" w:hAnsi="Times New Roman" w:cs="仿宋" w:hint="eastAsia"/>
          <w:color w:val="000000" w:themeColor="text1"/>
          <w:spacing w:val="-6"/>
          <w:sz w:val="32"/>
          <w:szCs w:val="32"/>
          <w:shd w:val="clear" w:color="auto" w:fill="FFFFFF"/>
        </w:rPr>
        <w:t>上半年，一般公共预算支出</w:t>
      </w:r>
      <w:r>
        <w:rPr>
          <w:rFonts w:ascii="Times New Roman" w:eastAsia="仿宋" w:hAnsi="Times New Roman" w:cs="仿宋" w:hint="eastAsia"/>
          <w:color w:val="000000" w:themeColor="text1"/>
          <w:spacing w:val="-6"/>
          <w:sz w:val="32"/>
          <w:szCs w:val="32"/>
          <w:shd w:val="clear" w:color="auto" w:fill="FFFFFF"/>
        </w:rPr>
        <w:t>63210</w:t>
      </w:r>
      <w:r>
        <w:rPr>
          <w:rFonts w:ascii="Times New Roman" w:eastAsia="仿宋" w:hAnsi="Times New Roman" w:cs="仿宋" w:hint="eastAsia"/>
          <w:color w:val="000000" w:themeColor="text1"/>
          <w:sz w:val="32"/>
          <w:szCs w:val="32"/>
          <w:shd w:val="clear" w:color="auto" w:fill="FFFFFF"/>
        </w:rPr>
        <w:t>万元，完成年初预算的</w:t>
      </w:r>
      <w:r>
        <w:rPr>
          <w:rFonts w:ascii="Times New Roman" w:eastAsia="仿宋" w:hAnsi="Times New Roman" w:cs="仿宋" w:hint="eastAsia"/>
          <w:color w:val="000000" w:themeColor="text1"/>
          <w:sz w:val="32"/>
          <w:szCs w:val="32"/>
          <w:shd w:val="clear" w:color="auto" w:fill="FFFFFF"/>
        </w:rPr>
        <w:t>55.74%</w:t>
      </w:r>
      <w:r>
        <w:rPr>
          <w:rFonts w:ascii="Times New Roman" w:eastAsia="仿宋" w:hAnsi="Times New Roman" w:cs="仿宋" w:hint="eastAsia"/>
          <w:color w:val="000000" w:themeColor="text1"/>
          <w:sz w:val="32"/>
          <w:szCs w:val="32"/>
          <w:shd w:val="clear" w:color="auto" w:fill="FFFFFF"/>
        </w:rPr>
        <w:t>，快于序时进度</w:t>
      </w:r>
      <w:r>
        <w:rPr>
          <w:rFonts w:ascii="Times New Roman" w:eastAsia="仿宋" w:hAnsi="Times New Roman" w:cs="仿宋" w:hint="eastAsia"/>
          <w:color w:val="000000" w:themeColor="text1"/>
          <w:sz w:val="32"/>
          <w:szCs w:val="32"/>
          <w:shd w:val="clear" w:color="auto" w:fill="FFFFFF"/>
        </w:rPr>
        <w:t>5.74</w:t>
      </w:r>
      <w:r>
        <w:rPr>
          <w:rFonts w:ascii="Times New Roman" w:eastAsia="仿宋" w:hAnsi="Times New Roman" w:cs="仿宋" w:hint="eastAsia"/>
          <w:color w:val="000000" w:themeColor="text1"/>
          <w:sz w:val="32"/>
          <w:szCs w:val="32"/>
          <w:shd w:val="clear" w:color="auto" w:fill="FFFFFF"/>
        </w:rPr>
        <w:t>个百分点，同比增长</w:t>
      </w:r>
      <w:r>
        <w:rPr>
          <w:rFonts w:ascii="Times New Roman" w:eastAsia="仿宋" w:hAnsi="Times New Roman" w:cs="仿宋" w:hint="eastAsia"/>
          <w:color w:val="000000" w:themeColor="text1"/>
          <w:sz w:val="32"/>
          <w:szCs w:val="32"/>
          <w:shd w:val="clear" w:color="auto" w:fill="FFFFFF"/>
        </w:rPr>
        <w:t>28.85%</w:t>
      </w:r>
      <w:r>
        <w:rPr>
          <w:rFonts w:ascii="Times New Roman" w:eastAsia="仿宋" w:hAnsi="Times New Roman" w:cs="仿宋" w:hint="eastAsia"/>
          <w:color w:val="000000" w:themeColor="text1"/>
          <w:sz w:val="32"/>
          <w:szCs w:val="32"/>
          <w:shd w:val="clear" w:color="auto" w:fill="FFFFFF"/>
        </w:rPr>
        <w:t>。支出进度明显加快，有效保障各项重点支出需要，不断释放财政支出的惠企利民红利。</w:t>
      </w:r>
    </w:p>
    <w:p w:rsidR="00F5539B" w:rsidRDefault="00505CAA" w:rsidP="0068386E">
      <w:pPr>
        <w:pStyle w:val="a9"/>
        <w:shd w:val="clear" w:color="auto" w:fill="FFFFFF"/>
        <w:overflowPunct w:val="0"/>
        <w:autoSpaceDE w:val="0"/>
        <w:autoSpaceDN w:val="0"/>
        <w:spacing w:beforeAutospacing="0" w:afterAutospacing="0" w:line="600" w:lineRule="exact"/>
        <w:ind w:firstLineChars="200" w:firstLine="643"/>
        <w:jc w:val="both"/>
        <w:rPr>
          <w:rFonts w:ascii="Times New Roman" w:eastAsia="仿宋" w:hAnsi="Times New Roman" w:cs="仿宋"/>
          <w:color w:val="000000" w:themeColor="text1"/>
          <w:sz w:val="32"/>
          <w:szCs w:val="32"/>
          <w:shd w:val="clear" w:color="auto" w:fill="FFFFFF"/>
        </w:rPr>
      </w:pPr>
      <w:r>
        <w:rPr>
          <w:rFonts w:ascii="Times New Roman" w:eastAsia="仿宋" w:hAnsi="Times New Roman" w:cs="仿宋" w:hint="eastAsia"/>
          <w:b/>
          <w:bCs/>
          <w:color w:val="000000" w:themeColor="text1"/>
          <w:sz w:val="32"/>
          <w:szCs w:val="32"/>
          <w:shd w:val="clear" w:color="auto" w:fill="FFFFFF"/>
        </w:rPr>
        <w:t>3</w:t>
      </w:r>
      <w:r>
        <w:rPr>
          <w:rFonts w:ascii="Times New Roman" w:eastAsia="仿宋" w:hAnsi="Times New Roman" w:cs="仿宋" w:hint="eastAsia"/>
          <w:b/>
          <w:bCs/>
          <w:color w:val="000000" w:themeColor="text1"/>
          <w:sz w:val="32"/>
          <w:szCs w:val="32"/>
          <w:shd w:val="clear" w:color="auto" w:fill="FFFFFF"/>
        </w:rPr>
        <w:t>．上级转移支付补助资金分配下达进度明显</w:t>
      </w:r>
      <w:r>
        <w:rPr>
          <w:rFonts w:ascii="Times New Roman" w:eastAsia="仿宋" w:hAnsi="Times New Roman" w:cs="仿宋" w:hint="eastAsia"/>
          <w:b/>
          <w:bCs/>
          <w:color w:val="000000" w:themeColor="text1"/>
          <w:sz w:val="32"/>
          <w:szCs w:val="32"/>
          <w:shd w:val="clear" w:color="auto" w:fill="FFFFFF"/>
        </w:rPr>
        <w:t>加快。</w:t>
      </w:r>
      <w:r>
        <w:rPr>
          <w:rFonts w:ascii="Times New Roman" w:eastAsia="仿宋" w:hAnsi="Times New Roman" w:cs="仿宋" w:hint="eastAsia"/>
          <w:color w:val="000000" w:themeColor="text1"/>
          <w:sz w:val="32"/>
          <w:szCs w:val="32"/>
          <w:shd w:val="clear" w:color="auto" w:fill="FFFFFF"/>
        </w:rPr>
        <w:t>上半年，收到上级转移支付补助资金</w:t>
      </w:r>
      <w:r>
        <w:rPr>
          <w:rFonts w:ascii="Times New Roman" w:eastAsia="仿宋" w:hAnsi="Times New Roman" w:cs="仿宋" w:hint="eastAsia"/>
          <w:color w:val="000000" w:themeColor="text1"/>
          <w:sz w:val="32"/>
          <w:szCs w:val="32"/>
          <w:shd w:val="clear" w:color="auto" w:fill="FFFFFF"/>
        </w:rPr>
        <w:t>57872</w:t>
      </w:r>
      <w:r>
        <w:rPr>
          <w:rFonts w:ascii="Times New Roman" w:eastAsia="仿宋" w:hAnsi="Times New Roman" w:cs="仿宋" w:hint="eastAsia"/>
          <w:color w:val="000000" w:themeColor="text1"/>
          <w:sz w:val="32"/>
          <w:szCs w:val="32"/>
          <w:shd w:val="clear" w:color="auto" w:fill="FFFFFF"/>
        </w:rPr>
        <w:t>万元，占预算的</w:t>
      </w:r>
      <w:r>
        <w:rPr>
          <w:rFonts w:ascii="Times New Roman" w:eastAsia="仿宋" w:hAnsi="Times New Roman" w:cs="仿宋" w:hint="eastAsia"/>
          <w:color w:val="000000" w:themeColor="text1"/>
          <w:sz w:val="32"/>
          <w:szCs w:val="32"/>
          <w:shd w:val="clear" w:color="auto" w:fill="FFFFFF"/>
        </w:rPr>
        <w:t>87.54%</w:t>
      </w:r>
      <w:r>
        <w:rPr>
          <w:rFonts w:ascii="Times New Roman" w:eastAsia="仿宋" w:hAnsi="Times New Roman" w:cs="仿宋" w:hint="eastAsia"/>
          <w:color w:val="000000" w:themeColor="text1"/>
          <w:sz w:val="32"/>
          <w:szCs w:val="32"/>
          <w:shd w:val="clear" w:color="auto" w:fill="FFFFFF"/>
        </w:rPr>
        <w:t>。专项</w:t>
      </w:r>
      <w:r>
        <w:rPr>
          <w:rFonts w:ascii="Times New Roman" w:eastAsia="仿宋" w:hAnsi="Times New Roman" w:cs="仿宋" w:hint="eastAsia"/>
          <w:color w:val="000000" w:themeColor="text1"/>
          <w:sz w:val="32"/>
          <w:szCs w:val="32"/>
          <w:shd w:val="clear" w:color="auto" w:fill="FFFFFF"/>
        </w:rPr>
        <w:lastRenderedPageBreak/>
        <w:t>资金专款专用，财力性补助资金主要用于弥补落实“三保”、城乡义务教育等增支政策的财力缺口，有效弥补政策性减收，促进财政平稳运行。</w:t>
      </w:r>
    </w:p>
    <w:p w:rsidR="00F5539B" w:rsidRDefault="00505CAA" w:rsidP="0068386E">
      <w:pPr>
        <w:pStyle w:val="a9"/>
        <w:shd w:val="clear" w:color="auto" w:fill="FFFFFF"/>
        <w:overflowPunct w:val="0"/>
        <w:autoSpaceDE w:val="0"/>
        <w:autoSpaceDN w:val="0"/>
        <w:spacing w:beforeAutospacing="0" w:afterAutospacing="0" w:line="600" w:lineRule="exact"/>
        <w:ind w:firstLineChars="200" w:firstLine="643"/>
        <w:jc w:val="both"/>
        <w:rPr>
          <w:rFonts w:ascii="Times New Roman" w:eastAsia="仿宋" w:hAnsi="Times New Roman" w:cs="仿宋"/>
          <w:color w:val="000000" w:themeColor="text1"/>
          <w:sz w:val="32"/>
          <w:szCs w:val="32"/>
          <w:shd w:val="clear" w:color="auto" w:fill="FFFFFF"/>
        </w:rPr>
      </w:pPr>
      <w:r>
        <w:rPr>
          <w:rFonts w:ascii="Times New Roman" w:eastAsia="仿宋" w:hAnsi="Times New Roman" w:cs="仿宋" w:hint="eastAsia"/>
          <w:b/>
          <w:bCs/>
          <w:color w:val="000000" w:themeColor="text1"/>
          <w:sz w:val="32"/>
          <w:szCs w:val="32"/>
          <w:shd w:val="clear" w:color="auto" w:fill="FFFFFF"/>
        </w:rPr>
        <w:t>4</w:t>
      </w:r>
      <w:r>
        <w:rPr>
          <w:rFonts w:ascii="Times New Roman" w:eastAsia="仿宋" w:hAnsi="Times New Roman" w:cs="仿宋" w:hint="eastAsia"/>
          <w:b/>
          <w:bCs/>
          <w:color w:val="000000" w:themeColor="text1"/>
          <w:sz w:val="32"/>
          <w:szCs w:val="32"/>
          <w:shd w:val="clear" w:color="auto" w:fill="FFFFFF"/>
        </w:rPr>
        <w:t>．</w:t>
      </w:r>
      <w:r>
        <w:rPr>
          <w:rStyle w:val="ab"/>
          <w:rFonts w:ascii="Times New Roman" w:eastAsia="仿宋" w:hAnsi="Times New Roman" w:cs="仿宋" w:hint="eastAsia"/>
          <w:bCs/>
          <w:color w:val="000000" w:themeColor="text1"/>
          <w:sz w:val="32"/>
          <w:szCs w:val="32"/>
          <w:shd w:val="clear" w:color="auto" w:fill="FFFFFF"/>
        </w:rPr>
        <w:t>抓支出重点，兜牢基本保障底线。</w:t>
      </w:r>
      <w:r>
        <w:rPr>
          <w:rFonts w:ascii="Times New Roman" w:eastAsia="仿宋" w:hAnsi="Times New Roman" w:cs="仿宋" w:hint="eastAsia"/>
          <w:color w:val="000000" w:themeColor="text1"/>
          <w:sz w:val="32"/>
          <w:szCs w:val="32"/>
          <w:shd w:val="clear" w:color="auto" w:fill="FFFFFF"/>
        </w:rPr>
        <w:t>在财政收支矛盾日益突出的情况下，财政部门坚持量入为出，优先保障“三保”、</w:t>
      </w:r>
      <w:r>
        <w:rPr>
          <w:rFonts w:ascii="Times New Roman" w:eastAsia="仿宋" w:hAnsi="Times New Roman" w:cs="仿宋" w:hint="eastAsia"/>
          <w:color w:val="000000" w:themeColor="text1"/>
          <w:sz w:val="32"/>
          <w:szCs w:val="32"/>
          <w:shd w:val="clear" w:color="auto" w:fill="FFFFFF"/>
        </w:rPr>
        <w:t>yx</w:t>
      </w:r>
      <w:r>
        <w:rPr>
          <w:rFonts w:ascii="Times New Roman" w:eastAsia="仿宋" w:hAnsi="Times New Roman" w:cs="仿宋" w:hint="eastAsia"/>
          <w:color w:val="000000" w:themeColor="text1"/>
          <w:sz w:val="32"/>
          <w:szCs w:val="32"/>
          <w:shd w:val="clear" w:color="auto" w:fill="FFFFFF"/>
        </w:rPr>
        <w:t>债务等刚性支出。上半年，全区一般公共预算支出中与民生相关的教育、社会保障和就业、卫生健康、农林水支出为</w:t>
      </w:r>
      <w:r>
        <w:rPr>
          <w:rFonts w:ascii="Times New Roman" w:eastAsia="仿宋" w:hAnsi="Times New Roman" w:cs="仿宋" w:hint="eastAsia"/>
          <w:color w:val="000000" w:themeColor="text1"/>
          <w:sz w:val="32"/>
          <w:szCs w:val="32"/>
          <w:shd w:val="clear" w:color="auto" w:fill="FFFFFF"/>
        </w:rPr>
        <w:t>34071</w:t>
      </w:r>
      <w:r>
        <w:rPr>
          <w:rFonts w:ascii="Times New Roman" w:eastAsia="仿宋" w:hAnsi="Times New Roman" w:cs="仿宋" w:hint="eastAsia"/>
          <w:color w:val="000000" w:themeColor="text1"/>
          <w:sz w:val="32"/>
          <w:szCs w:val="32"/>
          <w:shd w:val="clear" w:color="auto" w:fill="FFFFFF"/>
        </w:rPr>
        <w:t>万元，占一般公共预算支出的比重达到</w:t>
      </w:r>
      <w:r>
        <w:rPr>
          <w:rFonts w:ascii="Times New Roman" w:eastAsia="仿宋" w:hAnsi="Times New Roman" w:cs="仿宋" w:hint="eastAsia"/>
          <w:color w:val="000000" w:themeColor="text1"/>
          <w:sz w:val="32"/>
          <w:szCs w:val="32"/>
          <w:shd w:val="clear" w:color="auto" w:fill="FFFFFF"/>
        </w:rPr>
        <w:t>53.9%</w:t>
      </w:r>
      <w:r>
        <w:rPr>
          <w:rFonts w:ascii="Times New Roman" w:eastAsia="仿宋" w:hAnsi="Times New Roman" w:cs="仿宋" w:hint="eastAsia"/>
          <w:color w:val="000000" w:themeColor="text1"/>
          <w:sz w:val="32"/>
          <w:szCs w:val="32"/>
          <w:shd w:val="clear" w:color="auto" w:fill="FFFFFF"/>
        </w:rPr>
        <w:t>。</w:t>
      </w:r>
    </w:p>
    <w:p w:rsidR="00F5539B" w:rsidRDefault="00505CAA" w:rsidP="0068386E">
      <w:pPr>
        <w:overflowPunct w:val="0"/>
        <w:autoSpaceDE w:val="0"/>
        <w:autoSpaceDN w:val="0"/>
        <w:spacing w:line="600" w:lineRule="exact"/>
        <w:ind w:firstLineChars="200" w:firstLine="640"/>
        <w:rPr>
          <w:rFonts w:ascii="Times New Roman" w:eastAsia="仿宋" w:hAnsi="Times New Roman" w:cs="仿宋"/>
          <w:color w:val="000000" w:themeColor="text1"/>
          <w:sz w:val="32"/>
          <w:szCs w:val="32"/>
          <w:shd w:val="clear" w:color="auto" w:fill="FFFFFF"/>
        </w:rPr>
      </w:pPr>
      <w:r>
        <w:rPr>
          <w:rFonts w:ascii="Times New Roman" w:eastAsia="仿宋" w:hAnsi="Times New Roman" w:cs="仿宋" w:hint="eastAsia"/>
          <w:color w:val="000000" w:themeColor="text1"/>
          <w:sz w:val="32"/>
          <w:szCs w:val="32"/>
          <w:shd w:val="clear" w:color="auto" w:fill="FFFFFF"/>
        </w:rPr>
        <w:t>今年是贯彻落实党的二十大</w:t>
      </w:r>
      <w:r>
        <w:rPr>
          <w:rFonts w:ascii="Times New Roman" w:eastAsia="仿宋" w:hAnsi="Times New Roman" w:cs="仿宋" w:hint="eastAsia"/>
          <w:color w:val="000000" w:themeColor="text1"/>
          <w:sz w:val="32"/>
          <w:szCs w:val="32"/>
          <w:shd w:val="clear" w:color="auto" w:fill="FFFFFF"/>
        </w:rPr>
        <w:t>精神、全方位推动高质量发展的关键之年，保持财政平稳运行意义重大。上半年我区财政工作虽然取得了阶段性进展，但是完成全年预算目标</w:t>
      </w:r>
      <w:r>
        <w:rPr>
          <w:rFonts w:ascii="Times New Roman" w:eastAsia="仿宋" w:hAnsi="Times New Roman" w:cs="仿宋" w:hint="eastAsia"/>
          <w:b/>
          <w:bCs/>
          <w:color w:val="000000" w:themeColor="text1"/>
          <w:sz w:val="32"/>
          <w:szCs w:val="32"/>
          <w:shd w:val="clear" w:color="auto" w:fill="FFFFFF"/>
        </w:rPr>
        <w:t>仍存在一些不容忽视的问题：一是</w:t>
      </w:r>
      <w:r>
        <w:rPr>
          <w:rFonts w:ascii="Times New Roman" w:eastAsia="仿宋" w:hAnsi="Times New Roman" w:cs="仿宋" w:hint="eastAsia"/>
          <w:color w:val="000000" w:themeColor="text1"/>
          <w:sz w:val="32"/>
          <w:szCs w:val="32"/>
        </w:rPr>
        <w:t>财政收支矛盾愈加突出。收入基础不牢固。</w:t>
      </w:r>
      <w:r>
        <w:rPr>
          <w:rFonts w:ascii="Times New Roman" w:eastAsia="仿宋" w:hAnsi="Times New Roman" w:cs="仿宋" w:hint="eastAsia"/>
          <w:color w:val="000000" w:themeColor="text1"/>
          <w:sz w:val="32"/>
          <w:szCs w:val="32"/>
          <w:shd w:val="clear" w:color="auto" w:fill="FFFFFF"/>
        </w:rPr>
        <w:t>地方一般公共预算收入支撑一般公共预算支出的占比偏低，上半年财政自给率仅为</w:t>
      </w:r>
      <w:r>
        <w:rPr>
          <w:rFonts w:ascii="Times New Roman" w:eastAsia="仿宋" w:hAnsi="Times New Roman" w:cs="仿宋" w:hint="eastAsia"/>
          <w:color w:val="000000" w:themeColor="text1"/>
          <w:sz w:val="32"/>
          <w:szCs w:val="32"/>
          <w:shd w:val="clear" w:color="auto" w:fill="FFFFFF"/>
        </w:rPr>
        <w:t>24.05%</w:t>
      </w:r>
      <w:r>
        <w:rPr>
          <w:rFonts w:ascii="Times New Roman" w:eastAsia="仿宋" w:hAnsi="Times New Roman" w:cs="仿宋" w:hint="eastAsia"/>
          <w:color w:val="000000" w:themeColor="text1"/>
          <w:sz w:val="32"/>
          <w:szCs w:val="32"/>
          <w:shd w:val="clear" w:color="auto" w:fill="FFFFFF"/>
        </w:rPr>
        <w:t>，难以满足保重点、保民生的需要，对上级转移支付的依赖度较大。政府性基金收入尤其是土地出让收入，是我区平衡一般公共预算的重要来源，但今年土地出让收入掉进度、负增长，完成全年收入任务难度加大</w:t>
      </w:r>
      <w:r>
        <w:rPr>
          <w:rFonts w:ascii="Times New Roman" w:eastAsia="仿宋" w:hAnsi="Times New Roman" w:cs="仿宋" w:hint="eastAsia"/>
          <w:color w:val="000000" w:themeColor="text1"/>
          <w:sz w:val="32"/>
          <w:szCs w:val="32"/>
        </w:rPr>
        <w:t>。刚性需求持续增长。</w:t>
      </w:r>
      <w:r>
        <w:rPr>
          <w:rFonts w:ascii="Times New Roman" w:eastAsia="仿宋" w:hAnsi="Times New Roman" w:cs="仿宋" w:hint="eastAsia"/>
          <w:color w:val="000000" w:themeColor="text1"/>
          <w:sz w:val="32"/>
          <w:szCs w:val="32"/>
          <w:shd w:val="clear" w:color="auto" w:fill="FFFFFF"/>
        </w:rPr>
        <w:t>全区民生、乡村振兴、大湖水环境</w:t>
      </w:r>
      <w:r>
        <w:rPr>
          <w:rFonts w:ascii="Times New Roman" w:eastAsia="仿宋" w:hAnsi="Times New Roman" w:cs="仿宋" w:hint="eastAsia"/>
          <w:color w:val="000000" w:themeColor="text1"/>
          <w:sz w:val="32"/>
          <w:szCs w:val="32"/>
          <w:shd w:val="clear" w:color="auto" w:fill="FFFFFF"/>
        </w:rPr>
        <w:t>治理等重点工作投入增多，</w:t>
      </w:r>
      <w:r>
        <w:rPr>
          <w:rFonts w:ascii="Times New Roman" w:eastAsia="仿宋" w:hAnsi="Times New Roman" w:cs="仿宋" w:hint="eastAsia"/>
          <w:color w:val="000000" w:themeColor="text1"/>
          <w:sz w:val="32"/>
          <w:szCs w:val="32"/>
          <w:shd w:val="clear" w:color="auto" w:fill="FFFFFF"/>
        </w:rPr>
        <w:t>yx</w:t>
      </w:r>
      <w:r>
        <w:rPr>
          <w:rFonts w:ascii="Times New Roman" w:eastAsia="仿宋" w:hAnsi="Times New Roman" w:cs="仿宋" w:hint="eastAsia"/>
          <w:color w:val="000000" w:themeColor="text1"/>
          <w:sz w:val="32"/>
          <w:szCs w:val="32"/>
          <w:shd w:val="clear" w:color="auto" w:fill="FFFFFF"/>
        </w:rPr>
        <w:t>债务、消化暂付款等刚性需求还需落实，</w:t>
      </w:r>
      <w:r>
        <w:rPr>
          <w:rFonts w:ascii="Times New Roman" w:eastAsia="仿宋" w:hAnsi="Times New Roman" w:cs="仿宋" w:hint="eastAsia"/>
          <w:color w:val="000000" w:themeColor="text1"/>
          <w:sz w:val="32"/>
          <w:szCs w:val="32"/>
        </w:rPr>
        <w:t>财政刚性支出压力增大，收支矛盾加剧。</w:t>
      </w:r>
      <w:r>
        <w:rPr>
          <w:rFonts w:ascii="Times New Roman" w:eastAsia="仿宋" w:hAnsi="Times New Roman" w:cs="仿宋" w:hint="eastAsia"/>
          <w:b/>
          <w:bCs/>
          <w:color w:val="000000" w:themeColor="text1"/>
          <w:sz w:val="32"/>
          <w:szCs w:val="32"/>
          <w:shd w:val="clear" w:color="auto" w:fill="FFFFFF"/>
        </w:rPr>
        <w:t>二是</w:t>
      </w:r>
      <w:r>
        <w:rPr>
          <w:rFonts w:ascii="Times New Roman" w:eastAsia="仿宋" w:hAnsi="Times New Roman" w:cs="仿宋" w:hint="eastAsia"/>
          <w:color w:val="000000" w:themeColor="text1"/>
          <w:sz w:val="32"/>
          <w:szCs w:val="32"/>
        </w:rPr>
        <w:t>政府</w:t>
      </w:r>
      <w:r>
        <w:rPr>
          <w:rFonts w:ascii="Times New Roman" w:eastAsia="仿宋" w:hAnsi="Times New Roman" w:cs="仿宋" w:hint="eastAsia"/>
          <w:color w:val="000000" w:themeColor="text1"/>
          <w:sz w:val="32"/>
          <w:szCs w:val="32"/>
        </w:rPr>
        <w:t>yx</w:t>
      </w:r>
      <w:r>
        <w:rPr>
          <w:rFonts w:ascii="Times New Roman" w:eastAsia="仿宋" w:hAnsi="Times New Roman" w:cs="仿宋" w:hint="eastAsia"/>
          <w:color w:val="000000" w:themeColor="text1"/>
          <w:sz w:val="32"/>
          <w:szCs w:val="32"/>
        </w:rPr>
        <w:t>债务化解任务重，偿债压力较大。</w:t>
      </w:r>
    </w:p>
    <w:p w:rsidR="00F5539B" w:rsidRDefault="00505CAA" w:rsidP="0068386E">
      <w:pPr>
        <w:pStyle w:val="a9"/>
        <w:shd w:val="clear" w:color="auto" w:fill="FFFFFF"/>
        <w:overflowPunct w:val="0"/>
        <w:autoSpaceDE w:val="0"/>
        <w:autoSpaceDN w:val="0"/>
        <w:spacing w:beforeAutospacing="0" w:afterAutospacing="0" w:line="600" w:lineRule="exact"/>
        <w:ind w:firstLineChars="200" w:firstLine="640"/>
        <w:jc w:val="both"/>
        <w:rPr>
          <w:rFonts w:ascii="黑体" w:eastAsia="黑体" w:hAnsi="Times New Roman"/>
          <w:kern w:val="2"/>
          <w:sz w:val="32"/>
          <w:szCs w:val="32"/>
        </w:rPr>
      </w:pPr>
      <w:r>
        <w:rPr>
          <w:rFonts w:ascii="黑体" w:eastAsia="黑体" w:hAnsi="Times New Roman" w:hint="eastAsia"/>
          <w:kern w:val="2"/>
          <w:sz w:val="32"/>
          <w:szCs w:val="32"/>
        </w:rPr>
        <w:lastRenderedPageBreak/>
        <w:t>三、下半年工作的重点</w:t>
      </w:r>
    </w:p>
    <w:p w:rsidR="00F5539B" w:rsidRDefault="00505CAA" w:rsidP="0068386E">
      <w:pPr>
        <w:overflowPunct w:val="0"/>
        <w:autoSpaceDE w:val="0"/>
        <w:autoSpaceDN w:val="0"/>
        <w:spacing w:line="600" w:lineRule="exact"/>
        <w:ind w:firstLineChars="200" w:firstLine="640"/>
        <w:rPr>
          <w:rFonts w:ascii="Times New Roman" w:eastAsia="仿宋" w:hAnsi="Times New Roman" w:cs="仿宋"/>
          <w:color w:val="000000" w:themeColor="text1"/>
          <w:sz w:val="32"/>
          <w:szCs w:val="32"/>
          <w:shd w:val="clear" w:color="auto" w:fill="FFFFFF"/>
        </w:rPr>
      </w:pPr>
      <w:r>
        <w:rPr>
          <w:rFonts w:ascii="Times New Roman" w:eastAsia="仿宋" w:hAnsi="Times New Roman" w:cs="仿宋" w:hint="eastAsia"/>
          <w:color w:val="000000" w:themeColor="text1"/>
          <w:sz w:val="32"/>
          <w:szCs w:val="32"/>
          <w:shd w:val="clear" w:color="auto" w:fill="FFFFFF"/>
        </w:rPr>
        <w:t>为进一步做好下半年的财政预算工作，确保完成市七届人大二次会议批准的预算收支任务，我区财政工作将在市人大的监督和指导下，继续认真贯彻落实市委、市政府、区委、区管委的各项决策部署，进一步创新工作思路，推进改革事项，强化预算收支管理，努力防范债务风险</w:t>
      </w:r>
      <w:r>
        <w:rPr>
          <w:rFonts w:ascii="Times New Roman" w:eastAsia="仿宋" w:hAnsi="Times New Roman" w:cs="仿宋" w:hint="eastAsia"/>
          <w:color w:val="000000" w:themeColor="text1"/>
          <w:sz w:val="32"/>
          <w:szCs w:val="32"/>
        </w:rPr>
        <w:t>。</w:t>
      </w:r>
    </w:p>
    <w:p w:rsidR="00F5539B" w:rsidRDefault="00505CAA" w:rsidP="0068386E">
      <w:pPr>
        <w:overflowPunct w:val="0"/>
        <w:autoSpaceDE w:val="0"/>
        <w:autoSpaceDN w:val="0"/>
        <w:spacing w:line="600" w:lineRule="exact"/>
        <w:ind w:firstLineChars="200" w:firstLine="640"/>
        <w:rPr>
          <w:rFonts w:ascii="Times New Roman" w:eastAsia="仿宋" w:hAnsi="Times New Roman" w:cs="仿宋"/>
          <w:color w:val="000000" w:themeColor="text1"/>
          <w:sz w:val="32"/>
          <w:szCs w:val="32"/>
        </w:rPr>
      </w:pPr>
      <w:r>
        <w:rPr>
          <w:rFonts w:ascii="楷体" w:eastAsia="楷体" w:hAnsi="楷体" w:cs="Times New Roman" w:hint="eastAsia"/>
          <w:sz w:val="32"/>
          <w:szCs w:val="32"/>
        </w:rPr>
        <w:t>（一）稳字当头，确保财政收支平稳运行。</w:t>
      </w:r>
      <w:r>
        <w:rPr>
          <w:rFonts w:ascii="Times New Roman" w:eastAsia="仿宋" w:hAnsi="Times New Roman" w:cs="仿宋" w:hint="eastAsia"/>
          <w:color w:val="000000" w:themeColor="text1"/>
          <w:sz w:val="32"/>
          <w:szCs w:val="32"/>
        </w:rPr>
        <w:t>根据上半年实际收支情况实事求是找短板找对策。</w:t>
      </w:r>
      <w:r>
        <w:rPr>
          <w:rFonts w:ascii="Times New Roman" w:eastAsia="仿宋" w:hAnsi="Times New Roman" w:cs="仿宋" w:hint="eastAsia"/>
          <w:color w:val="000000" w:themeColor="text1"/>
          <w:sz w:val="32"/>
          <w:szCs w:val="32"/>
        </w:rPr>
        <w:t>依照法律法规及时足额组织各项收入，做到依法征收、应收尽收，提高收入质量，压实收入单位责任，提高预算收入完整性，缩小与预算收入的差距。根据中央、省、市、区文件精神，更加牢固树立“过紧日子”的思想，大力压缩一般性支出，精打细算，厉行节约，重点优先做好“三保”工作，用一般性支出的“减法”换取民生事业支出的“加法”。“以收定支”，严禁各部门无预算支出，确保经济运行平稳健康发展，不发生系统性财政运行风险。</w:t>
      </w:r>
    </w:p>
    <w:p w:rsidR="00F5539B" w:rsidRDefault="00505CAA" w:rsidP="0068386E">
      <w:pPr>
        <w:overflowPunct w:val="0"/>
        <w:autoSpaceDE w:val="0"/>
        <w:autoSpaceDN w:val="0"/>
        <w:spacing w:line="600" w:lineRule="exact"/>
        <w:ind w:firstLineChars="200" w:firstLine="640"/>
        <w:rPr>
          <w:rFonts w:ascii="Times New Roman" w:eastAsia="仿宋" w:hAnsi="Times New Roman" w:cs="仿宋"/>
          <w:color w:val="000000" w:themeColor="text1"/>
          <w:sz w:val="32"/>
          <w:szCs w:val="32"/>
        </w:rPr>
      </w:pPr>
      <w:r>
        <w:rPr>
          <w:rFonts w:ascii="楷体" w:eastAsia="楷体" w:hAnsi="楷体" w:cs="Times New Roman" w:hint="eastAsia"/>
          <w:sz w:val="32"/>
          <w:szCs w:val="32"/>
        </w:rPr>
        <w:t>（二）加大资金筹措力度，确保重大项目资金需求。</w:t>
      </w:r>
      <w:r>
        <w:rPr>
          <w:rFonts w:ascii="Times New Roman" w:eastAsia="仿宋" w:hAnsi="Times New Roman" w:cs="仿宋" w:hint="eastAsia"/>
          <w:color w:val="000000" w:themeColor="text1"/>
          <w:sz w:val="32"/>
          <w:szCs w:val="32"/>
        </w:rPr>
        <w:t>结合我区</w:t>
      </w:r>
      <w:r>
        <w:rPr>
          <w:rFonts w:ascii="Times New Roman" w:eastAsia="仿宋" w:hAnsi="Times New Roman" w:cs="仿宋" w:hint="eastAsia"/>
          <w:color w:val="000000" w:themeColor="text1"/>
          <w:sz w:val="32"/>
          <w:szCs w:val="32"/>
        </w:rPr>
        <w:t>1</w:t>
      </w:r>
      <w:r>
        <w:rPr>
          <w:rFonts w:ascii="Times New Roman" w:eastAsia="仿宋" w:hAnsi="Times New Roman" w:cs="仿宋" w:hint="eastAsia"/>
          <w:color w:val="000000" w:themeColor="text1"/>
          <w:sz w:val="32"/>
          <w:szCs w:val="32"/>
        </w:rPr>
        <w:t>—</w:t>
      </w:r>
      <w:r>
        <w:rPr>
          <w:rFonts w:ascii="Times New Roman" w:eastAsia="仿宋" w:hAnsi="Times New Roman" w:cs="仿宋" w:hint="eastAsia"/>
          <w:color w:val="000000" w:themeColor="text1"/>
          <w:sz w:val="32"/>
          <w:szCs w:val="32"/>
        </w:rPr>
        <w:t>6</w:t>
      </w:r>
      <w:r>
        <w:rPr>
          <w:rFonts w:ascii="Times New Roman" w:eastAsia="仿宋" w:hAnsi="Times New Roman" w:cs="仿宋" w:hint="eastAsia"/>
          <w:color w:val="000000" w:themeColor="text1"/>
          <w:sz w:val="32"/>
          <w:szCs w:val="32"/>
        </w:rPr>
        <w:t>月财政运行情况，进一步研究我区的特殊困难和问题，</w:t>
      </w:r>
      <w:r>
        <w:rPr>
          <w:rFonts w:ascii="Times New Roman" w:eastAsia="仿宋" w:hAnsi="Times New Roman" w:cs="仿宋" w:hint="eastAsia"/>
          <w:color w:val="000000" w:themeColor="text1"/>
          <w:sz w:val="32"/>
          <w:szCs w:val="32"/>
        </w:rPr>
        <w:t>各级各部门要主动向上级部门汇报，提出具有代表性、合理性的建议，争取上级财政加大对我区转移支付支持力度，进一步争取更多的政策和资金，缓解我区财政困难局面，促进我区社会各项事业的发展。</w:t>
      </w:r>
    </w:p>
    <w:p w:rsidR="00F5539B" w:rsidRDefault="00505CAA" w:rsidP="0068386E">
      <w:pPr>
        <w:overflowPunct w:val="0"/>
        <w:autoSpaceDE w:val="0"/>
        <w:autoSpaceDN w:val="0"/>
        <w:spacing w:line="600" w:lineRule="exact"/>
        <w:ind w:firstLineChars="200" w:firstLine="640"/>
        <w:rPr>
          <w:rFonts w:ascii="Times New Roman" w:eastAsia="仿宋" w:hAnsi="Times New Roman" w:cs="仿宋"/>
          <w:color w:val="000000" w:themeColor="text1"/>
          <w:sz w:val="32"/>
          <w:szCs w:val="32"/>
        </w:rPr>
      </w:pPr>
      <w:r>
        <w:rPr>
          <w:rFonts w:ascii="楷体" w:eastAsia="楷体" w:hAnsi="楷体" w:cs="Times New Roman" w:hint="eastAsia"/>
          <w:sz w:val="32"/>
          <w:szCs w:val="32"/>
        </w:rPr>
        <w:lastRenderedPageBreak/>
        <w:t>（三）狠抓目标管理，确保财政增收。</w:t>
      </w:r>
      <w:r>
        <w:rPr>
          <w:rFonts w:ascii="Times New Roman" w:eastAsia="仿宋" w:hAnsi="Times New Roman" w:cs="仿宋" w:hint="eastAsia"/>
          <w:color w:val="000000" w:themeColor="text1"/>
          <w:sz w:val="32"/>
          <w:szCs w:val="32"/>
        </w:rPr>
        <w:t>继续实行财政收入目标管理制度，紧紧围绕收入预期目标不放松，全面摸清税源情况，综合评判各种增收因素和减收因素的影响，增加收入组织的针对性和预见性，加强监控和统筹，定期盘查预测全区财政收入入库数；完善财税合作工作机制，认真落实财源建设联席会议制度，加强财政、税务部门之间的协调联动，形成组织财政收入的</w:t>
      </w:r>
      <w:r>
        <w:rPr>
          <w:rFonts w:ascii="Times New Roman" w:eastAsia="仿宋" w:hAnsi="Times New Roman" w:cs="仿宋" w:hint="eastAsia"/>
          <w:color w:val="000000" w:themeColor="text1"/>
          <w:sz w:val="32"/>
          <w:szCs w:val="32"/>
        </w:rPr>
        <w:t>工作合力；及时研究制定组织收入方案和措施，强化重点税源的督查和催缴，严格按照既定目标、时间节点均衡入库，确保完成年度预算财政收入目标。</w:t>
      </w:r>
    </w:p>
    <w:p w:rsidR="00F5539B" w:rsidRDefault="00505CAA" w:rsidP="0068386E">
      <w:pPr>
        <w:pStyle w:val="ctrl5"/>
        <w:overflowPunct w:val="0"/>
        <w:autoSpaceDE w:val="0"/>
        <w:autoSpaceDN w:val="0"/>
        <w:spacing w:line="600" w:lineRule="exact"/>
        <w:ind w:firstLineChars="200" w:firstLine="640"/>
        <w:rPr>
          <w:rFonts w:ascii="Times New Roman" w:eastAsia="仿宋" w:hAnsi="Times New Roman" w:cs="仿宋"/>
          <w:b w:val="0"/>
          <w:bCs/>
          <w:sz w:val="32"/>
          <w:szCs w:val="32"/>
        </w:rPr>
      </w:pPr>
      <w:r>
        <w:rPr>
          <w:rFonts w:ascii="楷体" w:hAnsi="楷体" w:cs="Times New Roman" w:hint="eastAsia"/>
          <w:b w:val="0"/>
          <w:sz w:val="32"/>
          <w:szCs w:val="32"/>
        </w:rPr>
        <w:t>（四）严格管控债务风险，坚决守住安全底线。</w:t>
      </w:r>
      <w:r>
        <w:rPr>
          <w:rFonts w:ascii="Times New Roman" w:eastAsia="仿宋" w:hAnsi="Times New Roman" w:cs="仿宋" w:hint="eastAsia"/>
          <w:sz w:val="32"/>
          <w:szCs w:val="32"/>
        </w:rPr>
        <w:t>一是</w:t>
      </w:r>
      <w:r>
        <w:rPr>
          <w:rFonts w:ascii="Times New Roman" w:eastAsia="仿宋" w:hAnsi="Times New Roman" w:cs="仿宋" w:hint="eastAsia"/>
          <w:b w:val="0"/>
          <w:bCs/>
          <w:sz w:val="32"/>
          <w:szCs w:val="32"/>
        </w:rPr>
        <w:t>打好打赢防范化解风险阻击仗，严禁新增政府</w:t>
      </w:r>
      <w:r>
        <w:rPr>
          <w:rFonts w:ascii="Times New Roman" w:eastAsia="仿宋" w:hAnsi="Times New Roman" w:cs="仿宋" w:hint="eastAsia"/>
          <w:b w:val="0"/>
          <w:bCs/>
          <w:sz w:val="32"/>
          <w:szCs w:val="32"/>
        </w:rPr>
        <w:t>yx</w:t>
      </w:r>
      <w:r>
        <w:rPr>
          <w:rFonts w:ascii="Times New Roman" w:eastAsia="仿宋" w:hAnsi="Times New Roman" w:cs="仿宋" w:hint="eastAsia"/>
          <w:b w:val="0"/>
          <w:bCs/>
          <w:sz w:val="32"/>
          <w:szCs w:val="32"/>
        </w:rPr>
        <w:t>债务，坚决守住债务风险底线，确保重大风险基本可控；</w:t>
      </w:r>
      <w:r>
        <w:rPr>
          <w:rFonts w:ascii="Times New Roman" w:eastAsia="仿宋" w:hAnsi="Times New Roman" w:cs="仿宋" w:hint="eastAsia"/>
          <w:sz w:val="32"/>
          <w:szCs w:val="32"/>
        </w:rPr>
        <w:t>二是</w:t>
      </w:r>
      <w:r>
        <w:rPr>
          <w:rFonts w:ascii="Times New Roman" w:eastAsia="仿宋" w:hAnsi="Times New Roman" w:cs="仿宋" w:hint="eastAsia"/>
          <w:b w:val="0"/>
          <w:bCs/>
          <w:sz w:val="32"/>
          <w:szCs w:val="32"/>
        </w:rPr>
        <w:t>稳妥有序化解存量债务。通过处置资产资源、申报</w:t>
      </w:r>
      <w:r>
        <w:rPr>
          <w:rFonts w:ascii="Times New Roman" w:eastAsia="仿宋" w:hAnsi="Times New Roman" w:cs="仿宋" w:hint="eastAsia"/>
          <w:b w:val="0"/>
          <w:bCs/>
          <w:sz w:val="32"/>
          <w:szCs w:val="32"/>
        </w:rPr>
        <w:t>yx</w:t>
      </w:r>
      <w:r>
        <w:rPr>
          <w:rFonts w:ascii="Times New Roman" w:eastAsia="仿宋" w:hAnsi="Times New Roman" w:cs="仿宋" w:hint="eastAsia"/>
          <w:b w:val="0"/>
          <w:bCs/>
          <w:sz w:val="32"/>
          <w:szCs w:val="32"/>
        </w:rPr>
        <w:t>债务风险化解试点等多渠道积极筹措资金，将政府性债务纳入一般公共预算，统筹财政资金，按时还本付息，严防债务“爆雷”。</w:t>
      </w:r>
      <w:r>
        <w:rPr>
          <w:rFonts w:ascii="Times New Roman" w:eastAsia="仿宋" w:hAnsi="Times New Roman" w:cs="仿宋" w:hint="eastAsia"/>
          <w:sz w:val="32"/>
          <w:szCs w:val="32"/>
        </w:rPr>
        <w:t>三是</w:t>
      </w:r>
      <w:r>
        <w:rPr>
          <w:rFonts w:ascii="Times New Roman" w:eastAsia="仿宋" w:hAnsi="Times New Roman" w:cs="仿宋" w:hint="eastAsia"/>
          <w:b w:val="0"/>
          <w:bCs/>
          <w:sz w:val="32"/>
          <w:szCs w:val="32"/>
        </w:rPr>
        <w:t>及时公开债务信息。按照要求公开政府债务情况，随同预决算公开我区政府</w:t>
      </w:r>
      <w:r>
        <w:rPr>
          <w:rFonts w:ascii="Times New Roman" w:eastAsia="仿宋" w:hAnsi="Times New Roman" w:cs="仿宋" w:hint="eastAsia"/>
          <w:b w:val="0"/>
          <w:bCs/>
          <w:sz w:val="32"/>
          <w:szCs w:val="32"/>
        </w:rPr>
        <w:t>债务限额、余额、使用安排及还本付息等相关信息。</w:t>
      </w:r>
      <w:r>
        <w:rPr>
          <w:rFonts w:ascii="Times New Roman" w:eastAsia="仿宋" w:hAnsi="Times New Roman" w:cs="仿宋" w:hint="eastAsia"/>
          <w:sz w:val="32"/>
          <w:szCs w:val="32"/>
        </w:rPr>
        <w:t>四是</w:t>
      </w:r>
      <w:r>
        <w:rPr>
          <w:rFonts w:ascii="Times New Roman" w:eastAsia="仿宋" w:hAnsi="Times New Roman" w:cs="仿宋" w:hint="eastAsia"/>
          <w:b w:val="0"/>
          <w:bCs/>
          <w:sz w:val="32"/>
          <w:szCs w:val="32"/>
        </w:rPr>
        <w:t>加强全口径监测平台管理，要求全区各部门、乡镇街道和国有企业及时更新上报债务情况，加强债务风险防控，强化各单位债务管理责任。</w:t>
      </w:r>
      <w:r>
        <w:rPr>
          <w:rFonts w:ascii="Times New Roman" w:eastAsia="仿宋" w:hAnsi="Times New Roman" w:cs="仿宋" w:hint="eastAsia"/>
          <w:sz w:val="32"/>
          <w:szCs w:val="32"/>
        </w:rPr>
        <w:t>五是</w:t>
      </w:r>
      <w:r>
        <w:rPr>
          <w:rFonts w:ascii="Times New Roman" w:eastAsia="仿宋" w:hAnsi="Times New Roman" w:cs="仿宋" w:hint="eastAsia"/>
          <w:b w:val="0"/>
          <w:bCs/>
          <w:sz w:val="32"/>
          <w:szCs w:val="32"/>
        </w:rPr>
        <w:t>管好用好政府债券。对地方政府债务“借、用、管、还”的全过程监督，落实“开前门、堵后门”要求，坚决</w:t>
      </w:r>
      <w:r>
        <w:rPr>
          <w:rFonts w:ascii="Times New Roman" w:eastAsia="仿宋" w:hAnsi="Times New Roman" w:cs="仿宋" w:hint="eastAsia"/>
          <w:b w:val="0"/>
          <w:bCs/>
          <w:sz w:val="32"/>
          <w:szCs w:val="32"/>
        </w:rPr>
        <w:lastRenderedPageBreak/>
        <w:t>杜绝新增地方</w:t>
      </w:r>
      <w:r>
        <w:rPr>
          <w:rFonts w:ascii="Times New Roman" w:eastAsia="仿宋" w:hAnsi="Times New Roman" w:cs="仿宋" w:hint="eastAsia"/>
          <w:b w:val="0"/>
          <w:bCs/>
          <w:sz w:val="32"/>
          <w:szCs w:val="32"/>
        </w:rPr>
        <w:t>yx</w:t>
      </w:r>
      <w:r>
        <w:rPr>
          <w:rFonts w:ascii="Times New Roman" w:eastAsia="仿宋" w:hAnsi="Times New Roman" w:cs="仿宋" w:hint="eastAsia"/>
          <w:b w:val="0"/>
          <w:bCs/>
          <w:sz w:val="32"/>
          <w:szCs w:val="32"/>
        </w:rPr>
        <w:t>债务。</w:t>
      </w:r>
    </w:p>
    <w:p w:rsidR="00F5539B" w:rsidRDefault="00505CAA" w:rsidP="0068386E">
      <w:pPr>
        <w:spacing w:line="600" w:lineRule="exact"/>
        <w:ind w:firstLineChars="200" w:firstLine="640"/>
        <w:outlineLvl w:val="1"/>
        <w:rPr>
          <w:rFonts w:ascii="Times New Roman" w:eastAsia="仿宋" w:hAnsi="Times New Roman" w:cs="仿宋"/>
          <w:bCs/>
          <w:sz w:val="32"/>
          <w:szCs w:val="32"/>
        </w:rPr>
      </w:pPr>
      <w:r>
        <w:rPr>
          <w:rFonts w:ascii="楷体" w:eastAsia="楷体" w:hAnsi="楷体" w:cs="Times New Roman" w:hint="eastAsia"/>
          <w:sz w:val="32"/>
          <w:szCs w:val="32"/>
        </w:rPr>
        <w:t>（五）强化财会监督，切实维护财经秩序。</w:t>
      </w:r>
      <w:r>
        <w:rPr>
          <w:rFonts w:ascii="Times New Roman" w:eastAsia="仿宋" w:hAnsi="Times New Roman" w:cs="仿宋" w:hint="eastAsia"/>
          <w:bCs/>
          <w:sz w:val="32"/>
          <w:szCs w:val="32"/>
        </w:rPr>
        <w:t>我区将更深入学习《关于进一步加强财会监督工作的意见》《关于进一步加强财会监督工作的实施方案》文件精神，切实提高思想认识，将“严”的要求传导到财会监督的全过程，约束和规范财政资金使</w:t>
      </w:r>
      <w:r>
        <w:rPr>
          <w:rFonts w:ascii="Times New Roman" w:eastAsia="仿宋" w:hAnsi="Times New Roman" w:cs="仿宋" w:hint="eastAsia"/>
          <w:bCs/>
          <w:sz w:val="32"/>
          <w:szCs w:val="32"/>
        </w:rPr>
        <w:t>用，严以用权、严守纪律。将学习成果运用到财政业务工作中，完善财会监督工作体系，不断提升财会监督的精准度，按照“双随机、一公开”工作机制，每年抽取</w:t>
      </w:r>
      <w:r>
        <w:rPr>
          <w:rFonts w:ascii="Times New Roman" w:eastAsia="仿宋" w:hAnsi="Times New Roman" w:cs="仿宋" w:hint="eastAsia"/>
          <w:bCs/>
          <w:sz w:val="32"/>
          <w:szCs w:val="32"/>
        </w:rPr>
        <w:t>3</w:t>
      </w:r>
      <w:r>
        <w:rPr>
          <w:rFonts w:ascii="Times New Roman" w:eastAsia="仿宋" w:hAnsi="Times New Roman" w:cs="仿宋" w:hint="eastAsia"/>
          <w:bCs/>
          <w:sz w:val="32"/>
          <w:szCs w:val="32"/>
        </w:rPr>
        <w:t>家以上单位开展会计信息质量检查，切实履行财会监督职责，持续提高政府和企业会计主体信息质量。</w:t>
      </w:r>
    </w:p>
    <w:p w:rsidR="00F5539B" w:rsidRDefault="00F5539B">
      <w:pPr>
        <w:pStyle w:val="a4"/>
        <w:rPr>
          <w:rFonts w:ascii="楷体_GB2312" w:eastAsia="楷体_GB2312" w:hAnsi="楷体_GB2312" w:cs="楷体_GB2312"/>
          <w:color w:val="000000" w:themeColor="text1"/>
          <w:szCs w:val="32"/>
        </w:rPr>
      </w:pPr>
    </w:p>
    <w:p w:rsidR="00F5539B" w:rsidRDefault="00F5539B">
      <w:pPr>
        <w:pStyle w:val="a5"/>
        <w:rPr>
          <w:rFonts w:ascii="楷体_GB2312" w:eastAsia="楷体_GB2312" w:hAnsi="楷体_GB2312" w:cs="楷体_GB2312"/>
          <w:b w:val="0"/>
          <w:color w:val="000000" w:themeColor="text1"/>
        </w:rPr>
      </w:pPr>
    </w:p>
    <w:p w:rsidR="00F5539B" w:rsidRDefault="00F5539B">
      <w:pPr>
        <w:pStyle w:val="a5"/>
        <w:rPr>
          <w:rFonts w:ascii="楷体_GB2312" w:eastAsia="楷体_GB2312" w:hAnsi="楷体_GB2312" w:cs="楷体_GB2312"/>
          <w:b w:val="0"/>
          <w:color w:val="000000" w:themeColor="text1"/>
        </w:rPr>
      </w:pPr>
    </w:p>
    <w:p w:rsidR="00F5539B" w:rsidRDefault="00F5539B">
      <w:pPr>
        <w:pStyle w:val="a5"/>
        <w:rPr>
          <w:rFonts w:ascii="楷体_GB2312" w:eastAsia="楷体_GB2312" w:hAnsi="楷体_GB2312" w:cs="楷体_GB2312"/>
          <w:b w:val="0"/>
          <w:color w:val="000000" w:themeColor="text1"/>
        </w:rPr>
      </w:pPr>
    </w:p>
    <w:p w:rsidR="0068386E" w:rsidRDefault="0068386E">
      <w:pPr>
        <w:pStyle w:val="a5"/>
        <w:rPr>
          <w:rFonts w:ascii="楷体_GB2312" w:eastAsia="楷体_GB2312" w:hAnsi="楷体_GB2312" w:cs="楷体_GB2312"/>
          <w:b w:val="0"/>
          <w:color w:val="000000" w:themeColor="text1"/>
        </w:rPr>
      </w:pPr>
    </w:p>
    <w:p w:rsidR="0068386E" w:rsidRDefault="0068386E">
      <w:pPr>
        <w:pStyle w:val="a5"/>
        <w:rPr>
          <w:rFonts w:ascii="楷体_GB2312" w:eastAsia="楷体_GB2312" w:hAnsi="楷体_GB2312" w:cs="楷体_GB2312"/>
          <w:b w:val="0"/>
          <w:color w:val="000000" w:themeColor="text1"/>
        </w:rPr>
      </w:pPr>
    </w:p>
    <w:p w:rsidR="0068386E" w:rsidRDefault="0068386E">
      <w:pPr>
        <w:pStyle w:val="a5"/>
        <w:rPr>
          <w:rFonts w:ascii="楷体_GB2312" w:eastAsia="楷体_GB2312" w:hAnsi="楷体_GB2312" w:cs="楷体_GB2312"/>
          <w:b w:val="0"/>
          <w:color w:val="000000" w:themeColor="text1"/>
        </w:rPr>
      </w:pPr>
    </w:p>
    <w:p w:rsidR="00F5539B" w:rsidRDefault="00F5539B">
      <w:pPr>
        <w:pStyle w:val="a5"/>
        <w:jc w:val="both"/>
        <w:rPr>
          <w:rFonts w:ascii="楷体_GB2312" w:eastAsia="楷体_GB2312" w:hAnsi="楷体_GB2312" w:cs="楷体_GB2312"/>
          <w:b w:val="0"/>
          <w:color w:val="000000" w:themeColor="text1"/>
        </w:rPr>
      </w:pPr>
    </w:p>
    <w:p w:rsidR="00F5539B" w:rsidRPr="00394BE8" w:rsidRDefault="00505CAA" w:rsidP="00A31D20">
      <w:pPr>
        <w:spacing w:afterLines="50"/>
        <w:jc w:val="center"/>
        <w:rPr>
          <w:rFonts w:ascii="方正小标宋简体" w:eastAsia="方正小标宋简体" w:hAnsi="方正大标宋简体" w:cs="方正大标宋简体"/>
          <w:sz w:val="44"/>
          <w:szCs w:val="44"/>
        </w:rPr>
      </w:pPr>
      <w:r w:rsidRPr="00394BE8">
        <w:rPr>
          <w:rFonts w:ascii="方正小标宋简体" w:eastAsia="方正小标宋简体" w:hAnsi="方正大标宋简体" w:cs="方正大标宋简体" w:hint="eastAsia"/>
          <w:sz w:val="44"/>
          <w:szCs w:val="44"/>
        </w:rPr>
        <w:lastRenderedPageBreak/>
        <w:t>2022</w:t>
      </w:r>
      <w:r w:rsidRPr="00394BE8">
        <w:rPr>
          <w:rFonts w:ascii="方正小标宋简体" w:eastAsia="方正小标宋简体" w:hAnsi="方正大标宋简体" w:cs="方正大标宋简体" w:hint="eastAsia"/>
          <w:sz w:val="44"/>
          <w:szCs w:val="44"/>
        </w:rPr>
        <w:t>年大通湖区一般公共预算收入总表</w:t>
      </w:r>
    </w:p>
    <w:p w:rsidR="00F5539B" w:rsidRDefault="00505CAA" w:rsidP="00A31D20">
      <w:pPr>
        <w:pStyle w:val="a4"/>
        <w:spacing w:afterLines="50"/>
        <w:jc w:val="right"/>
        <w:rPr>
          <w:rFonts w:ascii="宋体" w:eastAsia="宋体" w:hAnsi="宋体" w:cs="宋体"/>
          <w:sz w:val="24"/>
          <w:szCs w:val="24"/>
        </w:rPr>
      </w:pPr>
      <w:r>
        <w:rPr>
          <w:rFonts w:ascii="宋体" w:eastAsia="宋体" w:hAnsi="宋体" w:cs="宋体" w:hint="eastAsia"/>
          <w:sz w:val="24"/>
          <w:szCs w:val="24"/>
        </w:rPr>
        <w:t>单位：万元</w:t>
      </w:r>
    </w:p>
    <w:tbl>
      <w:tblPr>
        <w:tblW w:w="4998" w:type="pct"/>
        <w:tblLook w:val="04A0"/>
      </w:tblPr>
      <w:tblGrid>
        <w:gridCol w:w="3574"/>
        <w:gridCol w:w="1724"/>
        <w:gridCol w:w="1959"/>
        <w:gridCol w:w="1685"/>
      </w:tblGrid>
      <w:tr w:rsidR="00F5539B">
        <w:trPr>
          <w:trHeight w:val="675"/>
        </w:trPr>
        <w:tc>
          <w:tcPr>
            <w:tcW w:w="2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项</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目</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2022</w:t>
            </w:r>
            <w:r>
              <w:rPr>
                <w:rFonts w:ascii="宋体" w:eastAsia="宋体" w:hAnsi="宋体" w:cs="宋体" w:hint="eastAsia"/>
                <w:b/>
                <w:bCs/>
                <w:color w:val="000000"/>
                <w:kern w:val="0"/>
                <w:sz w:val="24"/>
              </w:rPr>
              <w:t>年决算数</w:t>
            </w:r>
          </w:p>
        </w:tc>
        <w:tc>
          <w:tcPr>
            <w:tcW w:w="11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2022</w:t>
            </w:r>
            <w:r>
              <w:rPr>
                <w:rFonts w:ascii="宋体" w:eastAsia="宋体" w:hAnsi="宋体" w:cs="宋体" w:hint="eastAsia"/>
                <w:b/>
                <w:bCs/>
                <w:color w:val="000000"/>
                <w:kern w:val="0"/>
                <w:sz w:val="24"/>
              </w:rPr>
              <w:t>年</w:t>
            </w:r>
          </w:p>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调整预算数</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为调整预算</w:t>
            </w:r>
            <w:r>
              <w:rPr>
                <w:rFonts w:ascii="宋体" w:eastAsia="宋体" w:hAnsi="宋体" w:cs="宋体" w:hint="eastAsia"/>
                <w:b/>
                <w:bCs/>
                <w:color w:val="000000"/>
                <w:kern w:val="0"/>
                <w:sz w:val="24"/>
              </w:rPr>
              <w:t>%</w:t>
            </w:r>
          </w:p>
        </w:tc>
      </w:tr>
      <w:tr w:rsidR="00F5539B">
        <w:trPr>
          <w:trHeight w:val="675"/>
        </w:trPr>
        <w:tc>
          <w:tcPr>
            <w:tcW w:w="2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一、一般公共预算地方收入</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23560</w:t>
            </w:r>
          </w:p>
        </w:tc>
        <w:tc>
          <w:tcPr>
            <w:tcW w:w="11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21832</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107.91 </w:t>
            </w:r>
          </w:p>
        </w:tc>
      </w:tr>
      <w:tr w:rsidR="00F5539B">
        <w:trPr>
          <w:trHeight w:val="675"/>
        </w:trPr>
        <w:tc>
          <w:tcPr>
            <w:tcW w:w="2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二、上级补助收入</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85380</w:t>
            </w:r>
          </w:p>
        </w:tc>
        <w:tc>
          <w:tcPr>
            <w:tcW w:w="11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57115</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149.49 </w:t>
            </w:r>
          </w:p>
        </w:tc>
      </w:tr>
      <w:tr w:rsidR="00F5539B">
        <w:trPr>
          <w:trHeight w:val="675"/>
        </w:trPr>
        <w:tc>
          <w:tcPr>
            <w:tcW w:w="2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返还性收入</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2471</w:t>
            </w:r>
          </w:p>
        </w:tc>
        <w:tc>
          <w:tcPr>
            <w:tcW w:w="11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2471</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100.00 </w:t>
            </w:r>
          </w:p>
        </w:tc>
      </w:tr>
      <w:tr w:rsidR="00F5539B">
        <w:trPr>
          <w:trHeight w:val="675"/>
        </w:trPr>
        <w:tc>
          <w:tcPr>
            <w:tcW w:w="2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一般性转移支付收入</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61927</w:t>
            </w:r>
          </w:p>
        </w:tc>
        <w:tc>
          <w:tcPr>
            <w:tcW w:w="11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28609</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216.46 </w:t>
            </w:r>
          </w:p>
        </w:tc>
      </w:tr>
      <w:tr w:rsidR="00F5539B">
        <w:trPr>
          <w:trHeight w:val="675"/>
        </w:trPr>
        <w:tc>
          <w:tcPr>
            <w:tcW w:w="2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专项转移支付收入</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20982</w:t>
            </w:r>
          </w:p>
        </w:tc>
        <w:tc>
          <w:tcPr>
            <w:tcW w:w="11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26035</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80.59 </w:t>
            </w:r>
          </w:p>
        </w:tc>
      </w:tr>
      <w:tr w:rsidR="00F5539B">
        <w:trPr>
          <w:trHeight w:val="675"/>
        </w:trPr>
        <w:tc>
          <w:tcPr>
            <w:tcW w:w="2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三、债券转贷收入</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10080</w:t>
            </w:r>
          </w:p>
        </w:tc>
        <w:tc>
          <w:tcPr>
            <w:tcW w:w="11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9880</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102.02 </w:t>
            </w:r>
          </w:p>
        </w:tc>
      </w:tr>
      <w:tr w:rsidR="00F5539B">
        <w:trPr>
          <w:trHeight w:val="675"/>
        </w:trPr>
        <w:tc>
          <w:tcPr>
            <w:tcW w:w="2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四、上年结转</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1232</w:t>
            </w:r>
          </w:p>
        </w:tc>
        <w:tc>
          <w:tcPr>
            <w:tcW w:w="11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1213</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101.57 </w:t>
            </w:r>
          </w:p>
        </w:tc>
      </w:tr>
      <w:tr w:rsidR="00F5539B">
        <w:trPr>
          <w:trHeight w:val="675"/>
        </w:trPr>
        <w:tc>
          <w:tcPr>
            <w:tcW w:w="2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五、调入资金</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18584</w:t>
            </w:r>
          </w:p>
        </w:tc>
        <w:tc>
          <w:tcPr>
            <w:tcW w:w="11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30000</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61.95 </w:t>
            </w:r>
          </w:p>
        </w:tc>
      </w:tr>
      <w:tr w:rsidR="00F5539B">
        <w:trPr>
          <w:trHeight w:val="675"/>
        </w:trPr>
        <w:tc>
          <w:tcPr>
            <w:tcW w:w="2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六、动用预算稳定调节基金</w:t>
            </w:r>
          </w:p>
        </w:tc>
        <w:tc>
          <w:tcPr>
            <w:tcW w:w="947" w:type="pct"/>
            <w:tcBorders>
              <w:top w:val="nil"/>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6257</w:t>
            </w:r>
          </w:p>
        </w:tc>
        <w:tc>
          <w:tcPr>
            <w:tcW w:w="1101" w:type="pct"/>
            <w:tcBorders>
              <w:top w:val="nil"/>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6257</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100.00 </w:t>
            </w:r>
          </w:p>
        </w:tc>
      </w:tr>
      <w:tr w:rsidR="00F5539B">
        <w:trPr>
          <w:trHeight w:val="675"/>
        </w:trPr>
        <w:tc>
          <w:tcPr>
            <w:tcW w:w="2004" w:type="pct"/>
            <w:tcBorders>
              <w:top w:val="nil"/>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收入合计</w:t>
            </w:r>
          </w:p>
        </w:tc>
        <w:tc>
          <w:tcPr>
            <w:tcW w:w="947" w:type="pct"/>
            <w:tcBorders>
              <w:top w:val="nil"/>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145093 </w:t>
            </w:r>
          </w:p>
        </w:tc>
        <w:tc>
          <w:tcPr>
            <w:tcW w:w="1101" w:type="pct"/>
            <w:tcBorders>
              <w:top w:val="nil"/>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126297 </w:t>
            </w:r>
          </w:p>
        </w:tc>
        <w:tc>
          <w:tcPr>
            <w:tcW w:w="947" w:type="pct"/>
            <w:tcBorders>
              <w:top w:val="nil"/>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114.88 </w:t>
            </w:r>
          </w:p>
        </w:tc>
      </w:tr>
    </w:tbl>
    <w:p w:rsidR="00F5539B" w:rsidRDefault="00F5539B">
      <w:pPr>
        <w:pStyle w:val="a5"/>
        <w:jc w:val="both"/>
      </w:pPr>
    </w:p>
    <w:p w:rsidR="00F5539B" w:rsidRDefault="00F5539B">
      <w:pPr>
        <w:pStyle w:val="a5"/>
        <w:jc w:val="both"/>
      </w:pPr>
    </w:p>
    <w:p w:rsidR="00F5539B" w:rsidRDefault="00F5539B">
      <w:pPr>
        <w:pStyle w:val="a5"/>
        <w:jc w:val="both"/>
      </w:pPr>
    </w:p>
    <w:p w:rsidR="00F5539B" w:rsidRDefault="00F5539B">
      <w:pPr>
        <w:pStyle w:val="a5"/>
        <w:jc w:val="both"/>
      </w:pPr>
    </w:p>
    <w:p w:rsidR="00F5539B" w:rsidRPr="00394BE8" w:rsidRDefault="00505CAA" w:rsidP="00A31D20">
      <w:pPr>
        <w:overflowPunct w:val="0"/>
        <w:autoSpaceDE w:val="0"/>
        <w:autoSpaceDN w:val="0"/>
        <w:spacing w:afterLines="50"/>
        <w:jc w:val="center"/>
        <w:rPr>
          <w:rFonts w:ascii="方正小标宋简体" w:eastAsia="方正小标宋简体" w:hAnsi="方正大标宋简体" w:cs="方正大标宋简体"/>
          <w:w w:val="90"/>
          <w:sz w:val="44"/>
          <w:szCs w:val="44"/>
        </w:rPr>
      </w:pPr>
      <w:r w:rsidRPr="00394BE8">
        <w:rPr>
          <w:rFonts w:ascii="方正小标宋简体" w:eastAsia="方正小标宋简体" w:hAnsi="方正大标宋简体" w:cs="方正大标宋简体" w:hint="eastAsia"/>
          <w:w w:val="90"/>
          <w:sz w:val="44"/>
          <w:szCs w:val="44"/>
        </w:rPr>
        <w:lastRenderedPageBreak/>
        <w:t>2022</w:t>
      </w:r>
      <w:r w:rsidRPr="00394BE8">
        <w:rPr>
          <w:rFonts w:ascii="方正小标宋简体" w:eastAsia="方正小标宋简体" w:hAnsi="方正大标宋简体" w:cs="方正大标宋简体" w:hint="eastAsia"/>
          <w:w w:val="90"/>
          <w:sz w:val="44"/>
          <w:szCs w:val="44"/>
        </w:rPr>
        <w:t>年大通湖区一般公共预算收入完成情况表</w:t>
      </w:r>
    </w:p>
    <w:p w:rsidR="00F5539B" w:rsidRDefault="00505CAA" w:rsidP="00A31D20">
      <w:pPr>
        <w:pStyle w:val="a4"/>
        <w:spacing w:afterLines="50"/>
        <w:jc w:val="right"/>
        <w:rPr>
          <w:rFonts w:ascii="宋体" w:eastAsia="宋体" w:hAnsi="宋体" w:cs="宋体"/>
          <w:sz w:val="24"/>
          <w:szCs w:val="24"/>
        </w:rPr>
      </w:pPr>
      <w:r>
        <w:rPr>
          <w:rFonts w:ascii="宋体" w:eastAsia="宋体" w:hAnsi="宋体" w:cs="宋体" w:hint="eastAsia"/>
          <w:sz w:val="24"/>
          <w:szCs w:val="24"/>
        </w:rPr>
        <w:t>单位：万元</w:t>
      </w:r>
    </w:p>
    <w:tbl>
      <w:tblPr>
        <w:tblW w:w="4998" w:type="pct"/>
        <w:tblLook w:val="04A0"/>
      </w:tblPr>
      <w:tblGrid>
        <w:gridCol w:w="3426"/>
        <w:gridCol w:w="1075"/>
        <w:gridCol w:w="1075"/>
        <w:gridCol w:w="1216"/>
        <w:gridCol w:w="1075"/>
        <w:gridCol w:w="1075"/>
      </w:tblGrid>
      <w:tr w:rsidR="00F5539B">
        <w:trPr>
          <w:trHeight w:val="525"/>
        </w:trPr>
        <w:tc>
          <w:tcPr>
            <w:tcW w:w="1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项</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目</w:t>
            </w:r>
          </w:p>
        </w:tc>
        <w:tc>
          <w:tcPr>
            <w:tcW w:w="6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overflowPunct w:val="0"/>
              <w:autoSpaceDE w:val="0"/>
              <w:autoSpaceDN w:val="0"/>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2022</w:t>
            </w:r>
            <w:r>
              <w:rPr>
                <w:rFonts w:ascii="宋体" w:eastAsia="宋体" w:hAnsi="宋体" w:cs="宋体" w:hint="eastAsia"/>
                <w:b/>
                <w:bCs/>
                <w:color w:val="000000"/>
                <w:kern w:val="0"/>
                <w:sz w:val="24"/>
              </w:rPr>
              <w:t>年</w:t>
            </w:r>
          </w:p>
          <w:p w:rsidR="00F5539B" w:rsidRDefault="00505CAA">
            <w:pPr>
              <w:overflowPunct w:val="0"/>
              <w:autoSpaceDE w:val="0"/>
              <w:autoSpaceDN w:val="0"/>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预算数</w:t>
            </w:r>
          </w:p>
        </w:tc>
        <w:tc>
          <w:tcPr>
            <w:tcW w:w="6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overflowPunct w:val="0"/>
              <w:autoSpaceDE w:val="0"/>
              <w:autoSpaceDN w:val="0"/>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2022</w:t>
            </w:r>
            <w:r>
              <w:rPr>
                <w:rFonts w:ascii="宋体" w:eastAsia="宋体" w:hAnsi="宋体" w:cs="宋体" w:hint="eastAsia"/>
                <w:b/>
                <w:bCs/>
                <w:color w:val="000000"/>
                <w:kern w:val="0"/>
                <w:sz w:val="24"/>
              </w:rPr>
              <w:t>年</w:t>
            </w:r>
          </w:p>
          <w:p w:rsidR="00F5539B" w:rsidRDefault="00505CAA">
            <w:pPr>
              <w:overflowPunct w:val="0"/>
              <w:autoSpaceDE w:val="0"/>
              <w:autoSpaceDN w:val="0"/>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决算数</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overflowPunct w:val="0"/>
              <w:autoSpaceDE w:val="0"/>
              <w:autoSpaceDN w:val="0"/>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为预算</w:t>
            </w:r>
            <w:r>
              <w:rPr>
                <w:rFonts w:ascii="宋体" w:eastAsia="宋体" w:hAnsi="宋体" w:cs="宋体" w:hint="eastAsia"/>
                <w:b/>
                <w:bCs/>
                <w:color w:val="000000"/>
                <w:kern w:val="0"/>
                <w:sz w:val="24"/>
              </w:rPr>
              <w:t>%</w:t>
            </w:r>
          </w:p>
        </w:tc>
        <w:tc>
          <w:tcPr>
            <w:tcW w:w="6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overflowPunct w:val="0"/>
              <w:autoSpaceDE w:val="0"/>
              <w:autoSpaceDN w:val="0"/>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2021</w:t>
            </w:r>
            <w:r>
              <w:rPr>
                <w:rFonts w:ascii="宋体" w:eastAsia="宋体" w:hAnsi="宋体" w:cs="宋体" w:hint="eastAsia"/>
                <w:b/>
                <w:bCs/>
                <w:color w:val="000000"/>
                <w:kern w:val="0"/>
                <w:sz w:val="24"/>
              </w:rPr>
              <w:t>年</w:t>
            </w:r>
          </w:p>
          <w:p w:rsidR="00F5539B" w:rsidRDefault="00505CAA">
            <w:pPr>
              <w:overflowPunct w:val="0"/>
              <w:autoSpaceDE w:val="0"/>
              <w:autoSpaceDN w:val="0"/>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决算数</w:t>
            </w:r>
          </w:p>
        </w:tc>
        <w:tc>
          <w:tcPr>
            <w:tcW w:w="6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overflowPunct w:val="0"/>
              <w:autoSpaceDE w:val="0"/>
              <w:autoSpaceDN w:val="0"/>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增长</w:t>
            </w:r>
            <w:r>
              <w:rPr>
                <w:rFonts w:ascii="宋体" w:eastAsia="宋体" w:hAnsi="宋体" w:cs="宋体" w:hint="eastAsia"/>
                <w:b/>
                <w:bCs/>
                <w:color w:val="000000"/>
                <w:kern w:val="0"/>
                <w:sz w:val="24"/>
              </w:rPr>
              <w:t>%</w:t>
            </w: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一、税收收入</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13100</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14527</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110.89 </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12875</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12.83 </w:t>
            </w: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1</w:t>
            </w:r>
            <w:r>
              <w:rPr>
                <w:rStyle w:val="font21"/>
                <w:rFonts w:hint="default"/>
                <w:sz w:val="24"/>
                <w:szCs w:val="24"/>
              </w:rPr>
              <w:t>、增值税</w:t>
            </w:r>
            <w:r>
              <w:rPr>
                <w:rStyle w:val="font41"/>
                <w:rFonts w:eastAsia="宋体"/>
                <w:sz w:val="24"/>
                <w:szCs w:val="24"/>
              </w:rPr>
              <w:t>37.5%</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4949</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3596</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72.66 </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3463</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3.84 </w:t>
            </w: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3</w:t>
            </w:r>
            <w:r>
              <w:rPr>
                <w:rStyle w:val="font21"/>
                <w:rFonts w:hint="default"/>
                <w:sz w:val="24"/>
                <w:szCs w:val="24"/>
              </w:rPr>
              <w:t>、企业所得税</w:t>
            </w:r>
            <w:r>
              <w:rPr>
                <w:rStyle w:val="font41"/>
                <w:rFonts w:eastAsia="宋体"/>
                <w:sz w:val="24"/>
                <w:szCs w:val="24"/>
              </w:rPr>
              <w:t>28%</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1301</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1041</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80.02 </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1257</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-17.18 </w:t>
            </w: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4</w:t>
            </w:r>
            <w:r>
              <w:rPr>
                <w:rStyle w:val="font21"/>
                <w:rFonts w:hint="default"/>
                <w:sz w:val="24"/>
                <w:szCs w:val="24"/>
              </w:rPr>
              <w:t>、个人所得税</w:t>
            </w:r>
            <w:r>
              <w:rPr>
                <w:rStyle w:val="font41"/>
                <w:rFonts w:eastAsia="宋体"/>
                <w:sz w:val="24"/>
                <w:szCs w:val="24"/>
              </w:rPr>
              <w:t>28%</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219</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112</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51.14 </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124</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-9.68 </w:t>
            </w: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5</w:t>
            </w:r>
            <w:r>
              <w:rPr>
                <w:rStyle w:val="font21"/>
                <w:rFonts w:hint="default"/>
                <w:sz w:val="24"/>
                <w:szCs w:val="24"/>
              </w:rPr>
              <w:t>、资源税</w:t>
            </w:r>
            <w:r>
              <w:rPr>
                <w:rStyle w:val="font41"/>
                <w:rFonts w:eastAsia="宋体"/>
                <w:sz w:val="24"/>
                <w:szCs w:val="24"/>
              </w:rPr>
              <w:t>75%</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200.00 </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0</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overflowPunct w:val="0"/>
              <w:autoSpaceDE w:val="0"/>
              <w:autoSpaceDN w:val="0"/>
              <w:jc w:val="center"/>
              <w:rPr>
                <w:rFonts w:ascii="宋体" w:eastAsia="宋体" w:hAnsi="宋体" w:cs="宋体"/>
                <w:color w:val="000000"/>
                <w:sz w:val="24"/>
              </w:rPr>
            </w:pP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6</w:t>
            </w:r>
            <w:r>
              <w:rPr>
                <w:rStyle w:val="font21"/>
                <w:rFonts w:hint="default"/>
                <w:sz w:val="24"/>
                <w:szCs w:val="24"/>
              </w:rPr>
              <w:t>、城市维护建设税</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675</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228</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33.78 </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479</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-52.40 </w:t>
            </w: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7</w:t>
            </w:r>
            <w:r>
              <w:rPr>
                <w:rStyle w:val="font21"/>
                <w:rFonts w:hint="default"/>
                <w:sz w:val="24"/>
                <w:szCs w:val="24"/>
              </w:rPr>
              <w:t>、房产税</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167</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2027</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1213.77 </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562</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260.68 </w:t>
            </w: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8</w:t>
            </w:r>
            <w:r>
              <w:rPr>
                <w:rStyle w:val="font21"/>
                <w:rFonts w:hint="default"/>
                <w:sz w:val="24"/>
                <w:szCs w:val="24"/>
              </w:rPr>
              <w:t>、印花税</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138</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86</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62.32 </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116</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-25.86 </w:t>
            </w: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9</w:t>
            </w:r>
            <w:r>
              <w:rPr>
                <w:rStyle w:val="font21"/>
                <w:rFonts w:hint="default"/>
                <w:sz w:val="24"/>
                <w:szCs w:val="24"/>
              </w:rPr>
              <w:t>、城镇土地使用税</w:t>
            </w:r>
            <w:r>
              <w:rPr>
                <w:rStyle w:val="font41"/>
                <w:rFonts w:eastAsia="宋体"/>
                <w:sz w:val="24"/>
                <w:szCs w:val="24"/>
              </w:rPr>
              <w:t>70%</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264</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374</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141.67 </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231</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61.90 </w:t>
            </w: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10</w:t>
            </w:r>
            <w:r>
              <w:rPr>
                <w:rStyle w:val="font21"/>
                <w:rFonts w:hint="default"/>
                <w:sz w:val="24"/>
                <w:szCs w:val="24"/>
              </w:rPr>
              <w:t>、土地增值税</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679</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2657</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391.31 </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580</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358.10 </w:t>
            </w: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11</w:t>
            </w:r>
            <w:r>
              <w:rPr>
                <w:rStyle w:val="font21"/>
                <w:rFonts w:hint="default"/>
                <w:sz w:val="24"/>
                <w:szCs w:val="24"/>
              </w:rPr>
              <w:t>、车船税</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245</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523</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213.47 </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386</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35.49 </w:t>
            </w: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12</w:t>
            </w:r>
            <w:r>
              <w:rPr>
                <w:rStyle w:val="font21"/>
                <w:rFonts w:hint="default"/>
                <w:sz w:val="24"/>
                <w:szCs w:val="24"/>
              </w:rPr>
              <w:t>、耕地占用税</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2683</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3393</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126.46 </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3444</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-1.48 </w:t>
            </w: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13</w:t>
            </w:r>
            <w:r>
              <w:rPr>
                <w:rStyle w:val="font21"/>
                <w:rFonts w:hint="default"/>
                <w:sz w:val="24"/>
                <w:szCs w:val="24"/>
              </w:rPr>
              <w:t>、契税</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1778</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486</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27.33 </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2233</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-78.24 </w:t>
            </w: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二、非税收入</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8732</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9033</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103.45 </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8294</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8.91 </w:t>
            </w: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1</w:t>
            </w:r>
            <w:r>
              <w:rPr>
                <w:rStyle w:val="font21"/>
                <w:rFonts w:hint="default"/>
                <w:sz w:val="24"/>
                <w:szCs w:val="24"/>
              </w:rPr>
              <w:t>、专项收入</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820</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422</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51.46 </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655</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-35.57 </w:t>
            </w: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2</w:t>
            </w:r>
            <w:r>
              <w:rPr>
                <w:rStyle w:val="font21"/>
                <w:rFonts w:hint="default"/>
                <w:sz w:val="24"/>
                <w:szCs w:val="24"/>
              </w:rPr>
              <w:t>、行政事业性收费收入</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486</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756</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155.56 </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885</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-14.58 </w:t>
            </w: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3</w:t>
            </w:r>
            <w:r>
              <w:rPr>
                <w:rStyle w:val="font21"/>
                <w:rFonts w:hint="default"/>
                <w:sz w:val="24"/>
                <w:szCs w:val="24"/>
              </w:rPr>
              <w:t>、罚没收入</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1331</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2630</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197.60 </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708</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271.47 </w:t>
            </w: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overflowPunct w:val="0"/>
              <w:autoSpaceDE w:val="0"/>
              <w:autoSpaceDN w:val="0"/>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4</w:t>
            </w:r>
            <w:r>
              <w:rPr>
                <w:rStyle w:val="font21"/>
                <w:rFonts w:hint="default"/>
                <w:sz w:val="24"/>
                <w:szCs w:val="24"/>
              </w:rPr>
              <w:t>、国有资本经营收入</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overflowPunct w:val="0"/>
              <w:autoSpaceDE w:val="0"/>
              <w:autoSpaceDN w:val="0"/>
              <w:jc w:val="center"/>
              <w:rPr>
                <w:rFonts w:ascii="宋体" w:eastAsia="宋体" w:hAnsi="宋体" w:cs="宋体"/>
                <w:color w:val="000000"/>
                <w:sz w:val="24"/>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overflowPunct w:val="0"/>
              <w:autoSpaceDE w:val="0"/>
              <w:autoSpaceDN w:val="0"/>
              <w:jc w:val="center"/>
              <w:rPr>
                <w:rFonts w:ascii="宋体" w:eastAsia="宋体" w:hAnsi="宋体" w:cs="宋体"/>
                <w:color w:val="000000"/>
                <w:sz w:val="24"/>
              </w:rPr>
            </w:pP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overflowPunct w:val="0"/>
              <w:autoSpaceDE w:val="0"/>
              <w:autoSpaceDN w:val="0"/>
              <w:jc w:val="center"/>
              <w:rPr>
                <w:rFonts w:ascii="宋体" w:eastAsia="宋体" w:hAnsi="宋体" w:cs="宋体"/>
                <w:color w:val="000000"/>
                <w:sz w:val="24"/>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overflowPunct w:val="0"/>
              <w:autoSpaceDE w:val="0"/>
              <w:autoSpaceDN w:val="0"/>
              <w:jc w:val="center"/>
              <w:rPr>
                <w:rFonts w:ascii="宋体" w:eastAsia="宋体" w:hAnsi="宋体" w:cs="宋体"/>
                <w:color w:val="000000"/>
                <w:sz w:val="24"/>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overflowPunct w:val="0"/>
              <w:autoSpaceDE w:val="0"/>
              <w:autoSpaceDN w:val="0"/>
              <w:jc w:val="center"/>
              <w:rPr>
                <w:rFonts w:ascii="宋体" w:eastAsia="宋体" w:hAnsi="宋体" w:cs="宋体"/>
                <w:color w:val="000000"/>
                <w:sz w:val="24"/>
              </w:rPr>
            </w:pP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numPr>
                <w:ilvl w:val="0"/>
                <w:numId w:val="4"/>
              </w:numPr>
              <w:overflowPunct w:val="0"/>
              <w:autoSpaceDE w:val="0"/>
              <w:autoSpaceDN w:val="0"/>
              <w:jc w:val="left"/>
              <w:textAlignment w:val="center"/>
              <w:rPr>
                <w:rStyle w:val="font21"/>
                <w:rFonts w:hint="default"/>
                <w:sz w:val="24"/>
                <w:szCs w:val="24"/>
              </w:rPr>
            </w:pPr>
            <w:r>
              <w:rPr>
                <w:rStyle w:val="font21"/>
                <w:rFonts w:hint="default"/>
                <w:sz w:val="24"/>
                <w:szCs w:val="24"/>
              </w:rPr>
              <w:t>国有资源（资产）</w:t>
            </w:r>
          </w:p>
          <w:p w:rsidR="00F5539B" w:rsidRDefault="00505CAA">
            <w:pPr>
              <w:numPr>
                <w:ilvl w:val="0"/>
                <w:numId w:val="4"/>
              </w:numPr>
              <w:overflowPunct w:val="0"/>
              <w:autoSpaceDE w:val="0"/>
              <w:autoSpaceDN w:val="0"/>
              <w:jc w:val="left"/>
              <w:textAlignment w:val="center"/>
              <w:rPr>
                <w:rFonts w:ascii="Times New Roman" w:eastAsia="宋体" w:hAnsi="Times New Roman" w:cs="Times New Roman"/>
                <w:color w:val="000000"/>
                <w:sz w:val="24"/>
              </w:rPr>
            </w:pPr>
            <w:r>
              <w:rPr>
                <w:rStyle w:val="font21"/>
                <w:rFonts w:hint="default"/>
                <w:sz w:val="24"/>
                <w:szCs w:val="24"/>
              </w:rPr>
              <w:t>有偿使用收入</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4812</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4419</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91.83 </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5494</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-19.57 </w:t>
            </w: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6</w:t>
            </w:r>
            <w:r>
              <w:rPr>
                <w:rStyle w:val="font21"/>
                <w:rFonts w:hint="default"/>
                <w:sz w:val="24"/>
                <w:szCs w:val="24"/>
              </w:rPr>
              <w:t>、捐赠收入</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173</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38</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21.97 </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23</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65.22 </w:t>
            </w: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7</w:t>
            </w:r>
            <w:r>
              <w:rPr>
                <w:rStyle w:val="font21"/>
                <w:rFonts w:hint="default"/>
                <w:sz w:val="24"/>
                <w:szCs w:val="24"/>
              </w:rPr>
              <w:t>、政府住房基金收入</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524</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189</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36.07 </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25</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656.00 </w:t>
            </w: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8</w:t>
            </w:r>
            <w:r>
              <w:rPr>
                <w:rStyle w:val="font21"/>
                <w:rFonts w:hint="default"/>
                <w:sz w:val="24"/>
                <w:szCs w:val="24"/>
              </w:rPr>
              <w:t>、其他收入</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586</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579</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98.81 </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504</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14.88 </w:t>
            </w:r>
          </w:p>
        </w:tc>
      </w:tr>
      <w:tr w:rsidR="00F5539B">
        <w:trPr>
          <w:trHeight w:val="448"/>
        </w:trPr>
        <w:tc>
          <w:tcPr>
            <w:tcW w:w="1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地方财政收入合计</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21832</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23560</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107.91 </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21169</w:t>
            </w:r>
          </w:p>
        </w:tc>
        <w:tc>
          <w:tcPr>
            <w:tcW w:w="6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11.29 </w:t>
            </w:r>
          </w:p>
        </w:tc>
      </w:tr>
    </w:tbl>
    <w:p w:rsidR="00F5539B" w:rsidRPr="00394BE8" w:rsidRDefault="00505CAA" w:rsidP="00A31D20">
      <w:pPr>
        <w:overflowPunct w:val="0"/>
        <w:autoSpaceDE w:val="0"/>
        <w:autoSpaceDN w:val="0"/>
        <w:spacing w:afterLines="50"/>
        <w:jc w:val="center"/>
        <w:rPr>
          <w:rFonts w:ascii="方正小标宋简体" w:eastAsia="方正小标宋简体" w:hAnsi="方正大标宋简体" w:cs="方正大标宋简体"/>
          <w:sz w:val="44"/>
          <w:szCs w:val="44"/>
        </w:rPr>
      </w:pPr>
      <w:r w:rsidRPr="00394BE8">
        <w:rPr>
          <w:rFonts w:ascii="方正小标宋简体" w:eastAsia="方正小标宋简体" w:hAnsi="方正大标宋简体" w:cs="方正大标宋简体" w:hint="eastAsia"/>
          <w:sz w:val="44"/>
          <w:szCs w:val="44"/>
        </w:rPr>
        <w:lastRenderedPageBreak/>
        <w:t>2022</w:t>
      </w:r>
      <w:r w:rsidRPr="00394BE8">
        <w:rPr>
          <w:rFonts w:ascii="方正小标宋简体" w:eastAsia="方正小标宋简体" w:hAnsi="方正大标宋简体" w:cs="方正大标宋简体" w:hint="eastAsia"/>
          <w:sz w:val="44"/>
          <w:szCs w:val="44"/>
        </w:rPr>
        <w:t>年大通湖区上级转移支付收入情况</w:t>
      </w:r>
    </w:p>
    <w:p w:rsidR="00F5539B" w:rsidRDefault="00505CAA" w:rsidP="00A31D20">
      <w:pPr>
        <w:pStyle w:val="a4"/>
        <w:spacing w:afterLines="50"/>
        <w:jc w:val="right"/>
        <w:rPr>
          <w:rFonts w:ascii="宋体" w:eastAsia="宋体" w:hAnsi="宋体" w:cs="宋体"/>
          <w:sz w:val="24"/>
          <w:szCs w:val="24"/>
        </w:rPr>
      </w:pPr>
      <w:r>
        <w:rPr>
          <w:rFonts w:ascii="宋体" w:eastAsia="宋体" w:hAnsi="宋体" w:cs="宋体" w:hint="eastAsia"/>
          <w:sz w:val="24"/>
          <w:szCs w:val="24"/>
        </w:rPr>
        <w:t>单位：万元</w:t>
      </w:r>
    </w:p>
    <w:tbl>
      <w:tblPr>
        <w:tblW w:w="4999" w:type="pct"/>
        <w:tblLook w:val="04A0"/>
      </w:tblPr>
      <w:tblGrid>
        <w:gridCol w:w="5652"/>
        <w:gridCol w:w="1049"/>
        <w:gridCol w:w="1048"/>
        <w:gridCol w:w="1195"/>
      </w:tblGrid>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项</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目</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overflowPunct w:val="0"/>
              <w:autoSpaceDE w:val="0"/>
              <w:autoSpaceDN w:val="0"/>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2022</w:t>
            </w:r>
            <w:r>
              <w:rPr>
                <w:rFonts w:ascii="宋体" w:eastAsia="宋体" w:hAnsi="宋体" w:cs="宋体" w:hint="eastAsia"/>
                <w:b/>
                <w:bCs/>
                <w:color w:val="000000"/>
                <w:kern w:val="0"/>
                <w:sz w:val="24"/>
              </w:rPr>
              <w:t>年</w:t>
            </w:r>
          </w:p>
          <w:p w:rsidR="00F5539B" w:rsidRDefault="00505CAA">
            <w:pPr>
              <w:overflowPunct w:val="0"/>
              <w:autoSpaceDE w:val="0"/>
              <w:autoSpaceDN w:val="0"/>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决算数</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overflowPunct w:val="0"/>
              <w:autoSpaceDE w:val="0"/>
              <w:autoSpaceDN w:val="0"/>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2021</w:t>
            </w:r>
            <w:r>
              <w:rPr>
                <w:rFonts w:ascii="宋体" w:eastAsia="宋体" w:hAnsi="宋体" w:cs="宋体" w:hint="eastAsia"/>
                <w:b/>
                <w:bCs/>
                <w:color w:val="000000"/>
                <w:kern w:val="0"/>
                <w:sz w:val="24"/>
              </w:rPr>
              <w:t>年</w:t>
            </w:r>
          </w:p>
          <w:p w:rsidR="00F5539B" w:rsidRDefault="00505CAA">
            <w:pPr>
              <w:overflowPunct w:val="0"/>
              <w:autoSpaceDE w:val="0"/>
              <w:autoSpaceDN w:val="0"/>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决算数</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overflowPunct w:val="0"/>
              <w:autoSpaceDE w:val="0"/>
              <w:autoSpaceDN w:val="0"/>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增长</w:t>
            </w:r>
            <w:r>
              <w:rPr>
                <w:rFonts w:ascii="宋体" w:eastAsia="宋体" w:hAnsi="宋体" w:cs="宋体" w:hint="eastAsia"/>
                <w:b/>
                <w:bCs/>
                <w:color w:val="000000"/>
                <w:kern w:val="0"/>
                <w:sz w:val="24"/>
              </w:rPr>
              <w:t>%</w:t>
            </w:r>
          </w:p>
        </w:tc>
      </w:tr>
      <w:tr w:rsidR="00F5539B">
        <w:trPr>
          <w:trHeight w:val="391"/>
        </w:trPr>
        <w:tc>
          <w:tcPr>
            <w:tcW w:w="3158" w:type="pct"/>
            <w:tcBorders>
              <w:top w:val="nil"/>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上级补助收入</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85,380 </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72,230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18.21 </w:t>
            </w: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一、一般性转移支付收入</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61,927 </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47,994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29.03 </w:t>
            </w: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其中：体制补助收入</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1,013 </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1,013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overflowPunct w:val="0"/>
              <w:autoSpaceDE w:val="0"/>
              <w:autoSpaceDN w:val="0"/>
              <w:jc w:val="center"/>
              <w:rPr>
                <w:rFonts w:ascii="宋体" w:eastAsia="宋体" w:hAnsi="宋体" w:cs="宋体"/>
                <w:color w:val="000000"/>
                <w:sz w:val="24"/>
              </w:rPr>
            </w:pP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均衡性转移支付补助收入</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16,044 </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16,409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-2.22 </w:t>
            </w: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县级基本财力保障机制奖补资金收入</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2,424 </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1,943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24.76 </w:t>
            </w: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结算补助收入</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444 </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275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61.45 </w:t>
            </w: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企业事业单位划转补助收入</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59 </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59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overflowPunct w:val="0"/>
              <w:autoSpaceDE w:val="0"/>
              <w:autoSpaceDN w:val="0"/>
              <w:jc w:val="center"/>
              <w:rPr>
                <w:rFonts w:ascii="宋体" w:eastAsia="宋体" w:hAnsi="宋体" w:cs="宋体"/>
                <w:color w:val="000000"/>
                <w:sz w:val="24"/>
              </w:rPr>
            </w:pP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产粮</w:t>
            </w:r>
            <w:r>
              <w:rPr>
                <w:rFonts w:ascii="宋体" w:eastAsia="宋体" w:hAnsi="宋体" w:cs="宋体" w:hint="eastAsia"/>
                <w:color w:val="000000"/>
                <w:kern w:val="0"/>
                <w:sz w:val="24"/>
              </w:rPr>
              <w:t>(</w:t>
            </w:r>
            <w:r>
              <w:rPr>
                <w:rFonts w:ascii="宋体" w:eastAsia="宋体" w:hAnsi="宋体" w:cs="宋体" w:hint="eastAsia"/>
                <w:color w:val="000000"/>
                <w:kern w:val="0"/>
                <w:sz w:val="24"/>
              </w:rPr>
              <w:t>油</w:t>
            </w:r>
            <w:r>
              <w:rPr>
                <w:rFonts w:ascii="宋体" w:eastAsia="宋体" w:hAnsi="宋体" w:cs="宋体" w:hint="eastAsia"/>
                <w:color w:val="000000"/>
                <w:kern w:val="0"/>
                <w:sz w:val="24"/>
              </w:rPr>
              <w:t>)</w:t>
            </w:r>
            <w:r>
              <w:rPr>
                <w:rFonts w:ascii="宋体" w:eastAsia="宋体" w:hAnsi="宋体" w:cs="宋体" w:hint="eastAsia"/>
                <w:color w:val="000000"/>
                <w:kern w:val="0"/>
                <w:sz w:val="24"/>
              </w:rPr>
              <w:t>大县奖励资金收入</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152 </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overflowPunct w:val="0"/>
              <w:autoSpaceDE w:val="0"/>
              <w:autoSpaceDN w:val="0"/>
              <w:jc w:val="center"/>
              <w:rPr>
                <w:rFonts w:ascii="宋体" w:eastAsia="宋体" w:hAnsi="宋体" w:cs="宋体"/>
                <w:color w:val="000000"/>
                <w:sz w:val="24"/>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overflowPunct w:val="0"/>
              <w:autoSpaceDE w:val="0"/>
              <w:autoSpaceDN w:val="0"/>
              <w:jc w:val="center"/>
              <w:rPr>
                <w:rFonts w:ascii="宋体" w:eastAsia="宋体" w:hAnsi="宋体" w:cs="宋体"/>
                <w:color w:val="000000"/>
                <w:sz w:val="24"/>
              </w:rPr>
            </w:pP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重点生态功能区转移支付收入</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780 </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622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25.40 </w:t>
            </w: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固定数额补助收入</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7,925 </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8,262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-4.08 </w:t>
            </w: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欠发达地区转移支付收入</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3,056 </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1,474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107.33 </w:t>
            </w: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公共安全共同财政事权转移支付收入</w:t>
            </w:r>
            <w:r>
              <w:rPr>
                <w:rFonts w:ascii="宋体" w:eastAsia="宋体" w:hAnsi="宋体" w:cs="宋体" w:hint="eastAsia"/>
                <w:color w:val="000000"/>
                <w:kern w:val="0"/>
                <w:sz w:val="24"/>
              </w:rPr>
              <w:t xml:space="preserve">  </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312 </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222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40.54 </w:t>
            </w: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教育共同财政事权转移支付收入</w:t>
            </w:r>
            <w:r>
              <w:rPr>
                <w:rFonts w:ascii="宋体" w:eastAsia="宋体" w:hAnsi="宋体" w:cs="宋体" w:hint="eastAsia"/>
                <w:color w:val="000000"/>
                <w:kern w:val="0"/>
                <w:sz w:val="24"/>
              </w:rPr>
              <w:t xml:space="preserve">  </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2,572 </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2,097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22.65 </w:t>
            </w: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科学技术共同财政事权转移支付收入</w:t>
            </w:r>
            <w:r>
              <w:rPr>
                <w:rFonts w:ascii="宋体" w:eastAsia="宋体" w:hAnsi="宋体" w:cs="宋体" w:hint="eastAsia"/>
                <w:color w:val="000000"/>
                <w:kern w:val="0"/>
                <w:sz w:val="24"/>
              </w:rPr>
              <w:t xml:space="preserve">  </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50 </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F5539B">
            <w:pPr>
              <w:overflowPunct w:val="0"/>
              <w:autoSpaceDE w:val="0"/>
              <w:autoSpaceDN w:val="0"/>
              <w:jc w:val="center"/>
              <w:rPr>
                <w:rFonts w:ascii="宋体" w:eastAsia="宋体" w:hAnsi="宋体" w:cs="宋体"/>
                <w:color w:val="000000"/>
                <w:sz w:val="24"/>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overflowPunct w:val="0"/>
              <w:autoSpaceDE w:val="0"/>
              <w:autoSpaceDN w:val="0"/>
              <w:jc w:val="center"/>
              <w:rPr>
                <w:rFonts w:ascii="宋体" w:eastAsia="宋体" w:hAnsi="宋体" w:cs="宋体"/>
                <w:color w:val="000000"/>
                <w:sz w:val="24"/>
              </w:rPr>
            </w:pP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文化旅游体育与传媒共同财政事权转移支付收入</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144 </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43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234.88 </w:t>
            </w: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社会保障和就业共同财政事权转移支付收入</w:t>
            </w:r>
            <w:r>
              <w:rPr>
                <w:rFonts w:ascii="宋体" w:eastAsia="宋体" w:hAnsi="宋体" w:cs="宋体" w:hint="eastAsia"/>
                <w:color w:val="000000"/>
                <w:kern w:val="0"/>
                <w:sz w:val="24"/>
              </w:rPr>
              <w:t xml:space="preserve">  </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3,046 </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2,979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2.25 </w:t>
            </w: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医疗卫生共同财政事权转移支付收入</w:t>
            </w:r>
            <w:r>
              <w:rPr>
                <w:rFonts w:ascii="宋体" w:eastAsia="宋体" w:hAnsi="宋体" w:cs="宋体" w:hint="eastAsia"/>
                <w:color w:val="000000"/>
                <w:kern w:val="0"/>
                <w:sz w:val="24"/>
              </w:rPr>
              <w:t xml:space="preserve">  </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1,451 </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1,640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-11.52 </w:t>
            </w: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农林水共同财政事权转移支付收入</w:t>
            </w:r>
            <w:r>
              <w:rPr>
                <w:rFonts w:ascii="宋体" w:eastAsia="宋体" w:hAnsi="宋体" w:cs="宋体" w:hint="eastAsia"/>
                <w:color w:val="000000"/>
                <w:kern w:val="0"/>
                <w:sz w:val="24"/>
              </w:rPr>
              <w:t xml:space="preserve">  </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12,933 </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8,712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48.45 </w:t>
            </w: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交通运输共同财政事权转移支付收入</w:t>
            </w:r>
            <w:r>
              <w:rPr>
                <w:rFonts w:ascii="宋体" w:eastAsia="宋体" w:hAnsi="宋体" w:cs="宋体" w:hint="eastAsia"/>
                <w:color w:val="000000"/>
                <w:kern w:val="0"/>
                <w:sz w:val="24"/>
              </w:rPr>
              <w:t xml:space="preserve">  </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2,367 </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984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140.55 </w:t>
            </w: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住房保障共同财政事权转移支付收入</w:t>
            </w:r>
            <w:r>
              <w:rPr>
                <w:rFonts w:ascii="宋体" w:eastAsia="宋体" w:hAnsi="宋体" w:cs="宋体" w:hint="eastAsia"/>
                <w:color w:val="000000"/>
                <w:kern w:val="0"/>
                <w:sz w:val="24"/>
              </w:rPr>
              <w:t xml:space="preserve">  </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269 </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1,083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-75.16 </w:t>
            </w: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粮油物资储备共同财政事权转移支付收入</w:t>
            </w:r>
            <w:r>
              <w:rPr>
                <w:rFonts w:ascii="宋体" w:eastAsia="宋体" w:hAnsi="宋体" w:cs="宋体" w:hint="eastAsia"/>
                <w:color w:val="000000"/>
                <w:kern w:val="0"/>
                <w:sz w:val="24"/>
              </w:rPr>
              <w:t xml:space="preserve">  </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85 </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65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30.77 </w:t>
            </w: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灾害防治及应急管理共同财政事权转移支付收入</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F5539B">
            <w:pPr>
              <w:overflowPunct w:val="0"/>
              <w:autoSpaceDE w:val="0"/>
              <w:autoSpaceDN w:val="0"/>
              <w:jc w:val="center"/>
              <w:rPr>
                <w:rFonts w:ascii="宋体" w:eastAsia="宋体" w:hAnsi="宋体" w:cs="宋体"/>
                <w:color w:val="000000"/>
                <w:sz w:val="24"/>
              </w:rPr>
            </w:pP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20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-100.00 </w:t>
            </w: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其他退税减税降费转移支付收入</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1,464 </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F5539B">
            <w:pPr>
              <w:overflowPunct w:val="0"/>
              <w:autoSpaceDE w:val="0"/>
              <w:autoSpaceDN w:val="0"/>
              <w:jc w:val="center"/>
              <w:rPr>
                <w:rFonts w:ascii="宋体" w:eastAsia="宋体" w:hAnsi="宋体" w:cs="宋体"/>
                <w:color w:val="000000"/>
                <w:sz w:val="24"/>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overflowPunct w:val="0"/>
              <w:autoSpaceDE w:val="0"/>
              <w:autoSpaceDN w:val="0"/>
              <w:jc w:val="center"/>
              <w:rPr>
                <w:rFonts w:ascii="宋体" w:eastAsia="宋体" w:hAnsi="宋体" w:cs="宋体"/>
                <w:color w:val="000000"/>
                <w:sz w:val="24"/>
              </w:rPr>
            </w:pP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补充县区财力转移支付收入</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4,450 </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F5539B">
            <w:pPr>
              <w:overflowPunct w:val="0"/>
              <w:autoSpaceDE w:val="0"/>
              <w:autoSpaceDN w:val="0"/>
              <w:jc w:val="center"/>
              <w:rPr>
                <w:rFonts w:ascii="宋体" w:eastAsia="宋体" w:hAnsi="宋体" w:cs="宋体"/>
                <w:color w:val="000000"/>
                <w:sz w:val="24"/>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overflowPunct w:val="0"/>
              <w:autoSpaceDE w:val="0"/>
              <w:autoSpaceDN w:val="0"/>
              <w:jc w:val="center"/>
              <w:rPr>
                <w:rFonts w:ascii="宋体" w:eastAsia="宋体" w:hAnsi="宋体" w:cs="宋体"/>
                <w:color w:val="000000"/>
                <w:sz w:val="24"/>
              </w:rPr>
            </w:pP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其他一般性转移支付收入</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887 </w:t>
            </w:r>
          </w:p>
        </w:tc>
        <w:tc>
          <w:tcPr>
            <w:tcW w:w="586" w:type="pct"/>
            <w:tcBorders>
              <w:top w:val="single" w:sz="4" w:space="0" w:color="000000"/>
              <w:left w:val="single" w:sz="4" w:space="0" w:color="000000"/>
              <w:bottom w:val="single" w:sz="4" w:space="0" w:color="000000"/>
              <w:right w:val="single" w:sz="4" w:space="0" w:color="000000"/>
            </w:tcBorders>
            <w:shd w:val="pct50" w:color="FFFFFF"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92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864.13 </w:t>
            </w: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二、专项转移支付</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20,982 </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21,765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-3.60 </w:t>
            </w:r>
          </w:p>
        </w:tc>
      </w:tr>
      <w:tr w:rsidR="00F5539B">
        <w:trPr>
          <w:trHeight w:val="391"/>
        </w:trPr>
        <w:tc>
          <w:tcPr>
            <w:tcW w:w="3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left"/>
              <w:textAlignment w:val="center"/>
              <w:rPr>
                <w:rFonts w:ascii="宋体" w:eastAsia="宋体" w:hAnsi="宋体" w:cs="宋体"/>
                <w:color w:val="000000"/>
                <w:sz w:val="24"/>
              </w:rPr>
            </w:pPr>
            <w:r>
              <w:rPr>
                <w:rFonts w:ascii="宋体" w:eastAsia="宋体" w:hAnsi="宋体" w:cs="宋体" w:hint="eastAsia"/>
                <w:color w:val="000000"/>
                <w:kern w:val="0"/>
                <w:sz w:val="24"/>
              </w:rPr>
              <w:t>三、返还性收入</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2,471 </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overflowPunct w:val="0"/>
              <w:autoSpaceDE w:val="0"/>
              <w:autoSpaceDN w:val="0"/>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2,471 </w:t>
            </w:r>
          </w:p>
        </w:tc>
        <w:tc>
          <w:tcPr>
            <w:tcW w:w="6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overflowPunct w:val="0"/>
              <w:autoSpaceDE w:val="0"/>
              <w:autoSpaceDN w:val="0"/>
              <w:jc w:val="center"/>
              <w:rPr>
                <w:rFonts w:ascii="宋体" w:eastAsia="宋体" w:hAnsi="宋体" w:cs="宋体"/>
                <w:color w:val="000000"/>
                <w:sz w:val="24"/>
              </w:rPr>
            </w:pPr>
          </w:p>
        </w:tc>
      </w:tr>
    </w:tbl>
    <w:p w:rsidR="00F5539B" w:rsidRPr="00394BE8" w:rsidRDefault="00505CAA" w:rsidP="00A31D20">
      <w:pPr>
        <w:overflowPunct w:val="0"/>
        <w:autoSpaceDE w:val="0"/>
        <w:autoSpaceDN w:val="0"/>
        <w:spacing w:afterLines="50"/>
        <w:jc w:val="center"/>
        <w:rPr>
          <w:rFonts w:ascii="方正小标宋简体" w:eastAsia="方正小标宋简体" w:hAnsi="方正大标宋简体" w:cs="方正大标宋简体"/>
          <w:sz w:val="44"/>
          <w:szCs w:val="44"/>
        </w:rPr>
      </w:pPr>
      <w:r w:rsidRPr="00394BE8">
        <w:rPr>
          <w:rFonts w:ascii="方正小标宋简体" w:eastAsia="方正小标宋简体" w:hAnsi="方正大标宋简体" w:cs="方正大标宋简体" w:hint="eastAsia"/>
          <w:sz w:val="44"/>
          <w:szCs w:val="44"/>
        </w:rPr>
        <w:lastRenderedPageBreak/>
        <w:t>2022</w:t>
      </w:r>
      <w:r w:rsidRPr="00394BE8">
        <w:rPr>
          <w:rFonts w:ascii="方正小标宋简体" w:eastAsia="方正小标宋简体" w:hAnsi="方正大标宋简体" w:cs="方正大标宋简体" w:hint="eastAsia"/>
          <w:sz w:val="44"/>
          <w:szCs w:val="44"/>
        </w:rPr>
        <w:t>年大通湖区一般公共预算支出总表</w:t>
      </w:r>
    </w:p>
    <w:p w:rsidR="00F5539B" w:rsidRDefault="00505CAA" w:rsidP="00A31D20">
      <w:pPr>
        <w:pStyle w:val="a4"/>
        <w:spacing w:afterLines="50"/>
        <w:jc w:val="right"/>
        <w:rPr>
          <w:rFonts w:ascii="宋体" w:eastAsia="宋体" w:hAnsi="宋体" w:cs="宋体"/>
          <w:sz w:val="24"/>
          <w:szCs w:val="24"/>
        </w:rPr>
      </w:pPr>
      <w:r>
        <w:rPr>
          <w:rFonts w:ascii="宋体" w:eastAsia="宋体" w:hAnsi="宋体" w:cs="宋体" w:hint="eastAsia"/>
          <w:sz w:val="24"/>
          <w:szCs w:val="24"/>
        </w:rPr>
        <w:t>单位：万元</w:t>
      </w:r>
    </w:p>
    <w:tbl>
      <w:tblPr>
        <w:tblW w:w="4997" w:type="pct"/>
        <w:tblLook w:val="04A0"/>
      </w:tblPr>
      <w:tblGrid>
        <w:gridCol w:w="3636"/>
        <w:gridCol w:w="1957"/>
        <w:gridCol w:w="2064"/>
        <w:gridCol w:w="1284"/>
      </w:tblGrid>
      <w:tr w:rsidR="00F5539B">
        <w:trPr>
          <w:trHeight w:val="870"/>
        </w:trPr>
        <w:tc>
          <w:tcPr>
            <w:tcW w:w="20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项目</w:t>
            </w:r>
          </w:p>
        </w:tc>
        <w:tc>
          <w:tcPr>
            <w:tcW w:w="10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2022</w:t>
            </w:r>
            <w:r>
              <w:rPr>
                <w:rFonts w:ascii="宋体" w:eastAsia="宋体" w:hAnsi="宋体" w:cs="宋体" w:hint="eastAsia"/>
                <w:b/>
                <w:bCs/>
                <w:color w:val="000000"/>
                <w:kern w:val="0"/>
                <w:sz w:val="24"/>
              </w:rPr>
              <w:t>年决算数</w:t>
            </w:r>
          </w:p>
        </w:tc>
        <w:tc>
          <w:tcPr>
            <w:tcW w:w="1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2021</w:t>
            </w:r>
            <w:r>
              <w:rPr>
                <w:rFonts w:ascii="宋体" w:eastAsia="宋体" w:hAnsi="宋体" w:cs="宋体" w:hint="eastAsia"/>
                <w:b/>
                <w:bCs/>
                <w:color w:val="000000"/>
                <w:kern w:val="0"/>
                <w:sz w:val="24"/>
              </w:rPr>
              <w:t>年决算数</w:t>
            </w: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增长</w:t>
            </w:r>
            <w:r>
              <w:rPr>
                <w:rFonts w:ascii="宋体" w:eastAsia="宋体" w:hAnsi="宋体" w:cs="宋体" w:hint="eastAsia"/>
                <w:b/>
                <w:bCs/>
                <w:color w:val="000000"/>
                <w:kern w:val="0"/>
                <w:sz w:val="24"/>
              </w:rPr>
              <w:t>%</w:t>
            </w:r>
          </w:p>
        </w:tc>
      </w:tr>
      <w:tr w:rsidR="00F5539B">
        <w:trPr>
          <w:trHeight w:val="675"/>
        </w:trPr>
        <w:tc>
          <w:tcPr>
            <w:tcW w:w="20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一、一般公共预算区级支出</w:t>
            </w:r>
          </w:p>
        </w:tc>
        <w:tc>
          <w:tcPr>
            <w:tcW w:w="1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111028</w:t>
            </w:r>
          </w:p>
        </w:tc>
        <w:tc>
          <w:tcPr>
            <w:tcW w:w="11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118740</w:t>
            </w:r>
          </w:p>
        </w:tc>
        <w:tc>
          <w:tcPr>
            <w:tcW w:w="718" w:type="pct"/>
            <w:tcBorders>
              <w:top w:val="single" w:sz="4" w:space="0" w:color="000000"/>
              <w:left w:val="nil"/>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-6.49 </w:t>
            </w:r>
          </w:p>
        </w:tc>
      </w:tr>
      <w:tr w:rsidR="00F5539B">
        <w:trPr>
          <w:trHeight w:val="675"/>
        </w:trPr>
        <w:tc>
          <w:tcPr>
            <w:tcW w:w="20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二、上解上级支出</w:t>
            </w:r>
          </w:p>
        </w:tc>
        <w:tc>
          <w:tcPr>
            <w:tcW w:w="1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7175</w:t>
            </w:r>
          </w:p>
        </w:tc>
        <w:tc>
          <w:tcPr>
            <w:tcW w:w="11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2788</w:t>
            </w:r>
          </w:p>
        </w:tc>
        <w:tc>
          <w:tcPr>
            <w:tcW w:w="718" w:type="pct"/>
            <w:tcBorders>
              <w:top w:val="single" w:sz="4" w:space="0" w:color="000000"/>
              <w:left w:val="nil"/>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157.35 </w:t>
            </w:r>
          </w:p>
        </w:tc>
      </w:tr>
      <w:tr w:rsidR="00F5539B">
        <w:trPr>
          <w:trHeight w:val="675"/>
        </w:trPr>
        <w:tc>
          <w:tcPr>
            <w:tcW w:w="20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三、债务还本支出</w:t>
            </w:r>
          </w:p>
        </w:tc>
        <w:tc>
          <w:tcPr>
            <w:tcW w:w="1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6180</w:t>
            </w:r>
          </w:p>
        </w:tc>
        <w:tc>
          <w:tcPr>
            <w:tcW w:w="11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4000</w:t>
            </w:r>
          </w:p>
        </w:tc>
        <w:tc>
          <w:tcPr>
            <w:tcW w:w="718" w:type="pct"/>
            <w:tcBorders>
              <w:top w:val="single" w:sz="4" w:space="0" w:color="000000"/>
              <w:left w:val="nil"/>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54.50 </w:t>
            </w:r>
          </w:p>
        </w:tc>
      </w:tr>
      <w:tr w:rsidR="00F5539B">
        <w:trPr>
          <w:trHeight w:val="675"/>
        </w:trPr>
        <w:tc>
          <w:tcPr>
            <w:tcW w:w="20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四、安排预算稳定调节基金</w:t>
            </w:r>
          </w:p>
        </w:tc>
        <w:tc>
          <w:tcPr>
            <w:tcW w:w="1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11283</w:t>
            </w:r>
          </w:p>
        </w:tc>
        <w:tc>
          <w:tcPr>
            <w:tcW w:w="11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6257</w:t>
            </w:r>
          </w:p>
        </w:tc>
        <w:tc>
          <w:tcPr>
            <w:tcW w:w="718" w:type="pct"/>
            <w:tcBorders>
              <w:top w:val="single" w:sz="4" w:space="0" w:color="000000"/>
              <w:left w:val="nil"/>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80.33 </w:t>
            </w:r>
          </w:p>
        </w:tc>
      </w:tr>
      <w:tr w:rsidR="00F5539B">
        <w:trPr>
          <w:trHeight w:val="675"/>
        </w:trPr>
        <w:tc>
          <w:tcPr>
            <w:tcW w:w="20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五、结转下年支出</w:t>
            </w:r>
          </w:p>
        </w:tc>
        <w:tc>
          <w:tcPr>
            <w:tcW w:w="1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9427</w:t>
            </w:r>
          </w:p>
        </w:tc>
        <w:tc>
          <w:tcPr>
            <w:tcW w:w="11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1232</w:t>
            </w:r>
          </w:p>
        </w:tc>
        <w:tc>
          <w:tcPr>
            <w:tcW w:w="718" w:type="pct"/>
            <w:tcBorders>
              <w:top w:val="single" w:sz="4" w:space="0" w:color="000000"/>
              <w:left w:val="nil"/>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665.18 </w:t>
            </w:r>
          </w:p>
        </w:tc>
      </w:tr>
      <w:tr w:rsidR="00F5539B">
        <w:trPr>
          <w:trHeight w:val="675"/>
        </w:trPr>
        <w:tc>
          <w:tcPr>
            <w:tcW w:w="20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支出总计</w:t>
            </w:r>
          </w:p>
        </w:tc>
        <w:tc>
          <w:tcPr>
            <w:tcW w:w="1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145093</w:t>
            </w:r>
          </w:p>
        </w:tc>
        <w:tc>
          <w:tcPr>
            <w:tcW w:w="11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133017</w:t>
            </w:r>
          </w:p>
        </w:tc>
        <w:tc>
          <w:tcPr>
            <w:tcW w:w="718" w:type="pct"/>
            <w:tcBorders>
              <w:top w:val="single" w:sz="4" w:space="0" w:color="000000"/>
              <w:left w:val="nil"/>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9.08 </w:t>
            </w:r>
          </w:p>
        </w:tc>
      </w:tr>
    </w:tbl>
    <w:p w:rsidR="00F5539B" w:rsidRDefault="00F5539B">
      <w:pPr>
        <w:pStyle w:val="a5"/>
        <w:jc w:val="both"/>
      </w:pPr>
    </w:p>
    <w:p w:rsidR="00F5539B" w:rsidRDefault="00F5539B">
      <w:pPr>
        <w:pStyle w:val="a5"/>
        <w:jc w:val="both"/>
      </w:pPr>
    </w:p>
    <w:p w:rsidR="00F5539B" w:rsidRDefault="00F5539B">
      <w:pPr>
        <w:pStyle w:val="a5"/>
        <w:jc w:val="both"/>
      </w:pPr>
    </w:p>
    <w:p w:rsidR="00F5539B" w:rsidRDefault="00F5539B">
      <w:pPr>
        <w:pStyle w:val="a5"/>
        <w:jc w:val="both"/>
      </w:pPr>
    </w:p>
    <w:p w:rsidR="00F5539B" w:rsidRDefault="00F5539B">
      <w:pPr>
        <w:pStyle w:val="a5"/>
        <w:jc w:val="both"/>
      </w:pPr>
    </w:p>
    <w:p w:rsidR="00F5539B" w:rsidRDefault="00F5539B">
      <w:pPr>
        <w:pStyle w:val="a5"/>
        <w:jc w:val="both"/>
      </w:pPr>
    </w:p>
    <w:p w:rsidR="00F5539B" w:rsidRDefault="00F5539B">
      <w:pPr>
        <w:pStyle w:val="a5"/>
        <w:jc w:val="both"/>
      </w:pPr>
    </w:p>
    <w:p w:rsidR="00F5539B" w:rsidRPr="00394BE8" w:rsidRDefault="00505CAA" w:rsidP="00A31D20">
      <w:pPr>
        <w:overflowPunct w:val="0"/>
        <w:autoSpaceDE w:val="0"/>
        <w:autoSpaceDN w:val="0"/>
        <w:spacing w:afterLines="50"/>
        <w:jc w:val="center"/>
        <w:rPr>
          <w:rFonts w:ascii="方正小标宋简体" w:eastAsia="方正小标宋简体" w:hAnsi="方正大标宋简体" w:cs="方正大标宋简体"/>
          <w:sz w:val="44"/>
          <w:szCs w:val="44"/>
        </w:rPr>
      </w:pPr>
      <w:r w:rsidRPr="00394BE8">
        <w:rPr>
          <w:rFonts w:ascii="方正小标宋简体" w:eastAsia="方正小标宋简体" w:hAnsi="方正大标宋简体" w:cs="方正大标宋简体" w:hint="eastAsia"/>
          <w:sz w:val="44"/>
          <w:szCs w:val="44"/>
        </w:rPr>
        <w:lastRenderedPageBreak/>
        <w:t>2022</w:t>
      </w:r>
      <w:r w:rsidRPr="00394BE8">
        <w:rPr>
          <w:rFonts w:ascii="方正小标宋简体" w:eastAsia="方正小标宋简体" w:hAnsi="方正大标宋简体" w:cs="方正大标宋简体" w:hint="eastAsia"/>
          <w:sz w:val="44"/>
          <w:szCs w:val="44"/>
        </w:rPr>
        <w:t>年大通湖区一般公共预算支出表</w:t>
      </w:r>
    </w:p>
    <w:p w:rsidR="00F5539B" w:rsidRDefault="00505CAA">
      <w:pPr>
        <w:pStyle w:val="a5"/>
        <w:jc w:val="right"/>
        <w:rPr>
          <w:rFonts w:ascii="宋体" w:eastAsia="宋体" w:hAnsi="宋体" w:cs="宋体"/>
          <w:b w:val="0"/>
          <w:bCs w:val="0"/>
          <w:sz w:val="24"/>
          <w:szCs w:val="24"/>
        </w:rPr>
      </w:pPr>
      <w:r>
        <w:rPr>
          <w:rFonts w:ascii="宋体" w:eastAsia="宋体" w:hAnsi="宋体" w:cs="宋体" w:hint="eastAsia"/>
          <w:b w:val="0"/>
          <w:bCs w:val="0"/>
          <w:sz w:val="24"/>
          <w:szCs w:val="24"/>
        </w:rPr>
        <w:t>单位：万元</w:t>
      </w:r>
    </w:p>
    <w:tbl>
      <w:tblPr>
        <w:tblW w:w="4998" w:type="pct"/>
        <w:tblLook w:val="04A0"/>
      </w:tblPr>
      <w:tblGrid>
        <w:gridCol w:w="3651"/>
        <w:gridCol w:w="2023"/>
        <w:gridCol w:w="2023"/>
        <w:gridCol w:w="1245"/>
      </w:tblGrid>
      <w:tr w:rsidR="00F5539B">
        <w:trPr>
          <w:trHeight w:val="488"/>
        </w:trPr>
        <w:tc>
          <w:tcPr>
            <w:tcW w:w="20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功</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能</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分</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类</w:t>
            </w:r>
          </w:p>
        </w:tc>
        <w:tc>
          <w:tcPr>
            <w:tcW w:w="11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2022</w:t>
            </w:r>
            <w:r>
              <w:rPr>
                <w:rFonts w:ascii="宋体" w:eastAsia="宋体" w:hAnsi="宋体" w:cs="宋体" w:hint="eastAsia"/>
                <w:b/>
                <w:bCs/>
                <w:color w:val="000000"/>
                <w:kern w:val="0"/>
                <w:sz w:val="24"/>
              </w:rPr>
              <w:t>年决算数</w:t>
            </w:r>
          </w:p>
        </w:tc>
        <w:tc>
          <w:tcPr>
            <w:tcW w:w="11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2021</w:t>
            </w:r>
            <w:r>
              <w:rPr>
                <w:rFonts w:ascii="宋体" w:eastAsia="宋体" w:hAnsi="宋体" w:cs="宋体" w:hint="eastAsia"/>
                <w:b/>
                <w:bCs/>
                <w:color w:val="000000"/>
                <w:kern w:val="0"/>
                <w:sz w:val="24"/>
              </w:rPr>
              <w:t>年决算数</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增长</w:t>
            </w:r>
            <w:r>
              <w:rPr>
                <w:rFonts w:ascii="宋体" w:eastAsia="宋体" w:hAnsi="宋体" w:cs="宋体" w:hint="eastAsia"/>
                <w:b/>
                <w:bCs/>
                <w:color w:val="000000"/>
                <w:kern w:val="0"/>
                <w:sz w:val="24"/>
              </w:rPr>
              <w:t>%</w:t>
            </w:r>
          </w:p>
        </w:tc>
      </w:tr>
      <w:tr w:rsidR="00F5539B">
        <w:trPr>
          <w:trHeight w:val="488"/>
        </w:trPr>
        <w:tc>
          <w:tcPr>
            <w:tcW w:w="20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一般公共服务</w:t>
            </w:r>
          </w:p>
        </w:tc>
        <w:tc>
          <w:tcPr>
            <w:tcW w:w="113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12829</w:t>
            </w:r>
          </w:p>
        </w:tc>
        <w:tc>
          <w:tcPr>
            <w:tcW w:w="113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12324</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4.10 </w:t>
            </w:r>
          </w:p>
        </w:tc>
      </w:tr>
      <w:tr w:rsidR="00F5539B">
        <w:trPr>
          <w:trHeight w:val="488"/>
        </w:trPr>
        <w:tc>
          <w:tcPr>
            <w:tcW w:w="20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国防</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jc w:val="center"/>
              <w:rPr>
                <w:rFonts w:ascii="宋体" w:eastAsia="宋体" w:hAnsi="宋体" w:cs="宋体"/>
                <w:color w:val="000000"/>
                <w:sz w:val="24"/>
              </w:rPr>
            </w:pP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-100.00 </w:t>
            </w:r>
          </w:p>
        </w:tc>
      </w:tr>
      <w:tr w:rsidR="00F5539B">
        <w:trPr>
          <w:trHeight w:val="488"/>
        </w:trPr>
        <w:tc>
          <w:tcPr>
            <w:tcW w:w="20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公共安全</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3275</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3135</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4.47 </w:t>
            </w:r>
          </w:p>
        </w:tc>
      </w:tr>
      <w:tr w:rsidR="00F5539B">
        <w:trPr>
          <w:trHeight w:val="488"/>
        </w:trPr>
        <w:tc>
          <w:tcPr>
            <w:tcW w:w="20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教育</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11881</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11750</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1.11 </w:t>
            </w:r>
          </w:p>
        </w:tc>
      </w:tr>
      <w:tr w:rsidR="00F5539B">
        <w:trPr>
          <w:trHeight w:val="488"/>
        </w:trPr>
        <w:tc>
          <w:tcPr>
            <w:tcW w:w="20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科学技术</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2791</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1264</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120.81 </w:t>
            </w:r>
          </w:p>
        </w:tc>
      </w:tr>
      <w:tr w:rsidR="00F5539B">
        <w:trPr>
          <w:trHeight w:val="488"/>
        </w:trPr>
        <w:tc>
          <w:tcPr>
            <w:tcW w:w="20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文化旅游体育与传媒</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2312</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2170</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6.54 </w:t>
            </w:r>
          </w:p>
        </w:tc>
      </w:tr>
      <w:tr w:rsidR="00F5539B">
        <w:trPr>
          <w:trHeight w:val="488"/>
        </w:trPr>
        <w:tc>
          <w:tcPr>
            <w:tcW w:w="20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社会保障和就业</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16022</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15500</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3.37 </w:t>
            </w:r>
          </w:p>
        </w:tc>
      </w:tr>
      <w:tr w:rsidR="00F5539B">
        <w:trPr>
          <w:trHeight w:val="488"/>
        </w:trPr>
        <w:tc>
          <w:tcPr>
            <w:tcW w:w="20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卫生健康</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5839</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5142</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13.56 </w:t>
            </w:r>
          </w:p>
        </w:tc>
      </w:tr>
      <w:tr w:rsidR="00F5539B">
        <w:trPr>
          <w:trHeight w:val="488"/>
        </w:trPr>
        <w:tc>
          <w:tcPr>
            <w:tcW w:w="20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节能环保</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3933</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5687</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-30.84 </w:t>
            </w:r>
          </w:p>
        </w:tc>
      </w:tr>
      <w:tr w:rsidR="00F5539B">
        <w:trPr>
          <w:trHeight w:val="488"/>
        </w:trPr>
        <w:tc>
          <w:tcPr>
            <w:tcW w:w="20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城乡社区事务</w:t>
            </w:r>
          </w:p>
        </w:tc>
        <w:tc>
          <w:tcPr>
            <w:tcW w:w="113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4899</w:t>
            </w:r>
          </w:p>
        </w:tc>
        <w:tc>
          <w:tcPr>
            <w:tcW w:w="113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3125</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56.77 </w:t>
            </w:r>
          </w:p>
        </w:tc>
      </w:tr>
      <w:tr w:rsidR="00F5539B">
        <w:trPr>
          <w:trHeight w:val="488"/>
        </w:trPr>
        <w:tc>
          <w:tcPr>
            <w:tcW w:w="20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农林水事务</w:t>
            </w:r>
          </w:p>
        </w:tc>
        <w:tc>
          <w:tcPr>
            <w:tcW w:w="113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21498</w:t>
            </w:r>
          </w:p>
        </w:tc>
        <w:tc>
          <w:tcPr>
            <w:tcW w:w="113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23526</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-8.62 </w:t>
            </w:r>
          </w:p>
        </w:tc>
      </w:tr>
      <w:tr w:rsidR="00F5539B">
        <w:trPr>
          <w:trHeight w:val="488"/>
        </w:trPr>
        <w:tc>
          <w:tcPr>
            <w:tcW w:w="20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交通运输</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7277</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10017</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-27.35 </w:t>
            </w:r>
          </w:p>
        </w:tc>
      </w:tr>
      <w:tr w:rsidR="00F5539B">
        <w:trPr>
          <w:trHeight w:val="488"/>
        </w:trPr>
        <w:tc>
          <w:tcPr>
            <w:tcW w:w="2041" w:type="pct"/>
            <w:tcBorders>
              <w:top w:val="single" w:sz="4" w:space="0" w:color="000000"/>
              <w:left w:val="single" w:sz="4" w:space="0" w:color="000000"/>
              <w:bottom w:val="single" w:sz="4" w:space="0" w:color="000000"/>
              <w:right w:val="nil"/>
            </w:tcBorders>
            <w:shd w:val="clear" w:color="auto" w:fill="FFFFFF"/>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资源勘探工业信息等事务</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281</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276</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1.81 </w:t>
            </w:r>
          </w:p>
        </w:tc>
      </w:tr>
      <w:tr w:rsidR="00F5539B">
        <w:trPr>
          <w:trHeight w:val="488"/>
        </w:trPr>
        <w:tc>
          <w:tcPr>
            <w:tcW w:w="2041" w:type="pct"/>
            <w:tcBorders>
              <w:top w:val="single" w:sz="4" w:space="0" w:color="000000"/>
              <w:left w:val="single" w:sz="4" w:space="0" w:color="000000"/>
              <w:bottom w:val="single" w:sz="4" w:space="0" w:color="000000"/>
              <w:right w:val="nil"/>
            </w:tcBorders>
            <w:shd w:val="clear" w:color="auto" w:fill="FFFFFF"/>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商业服务业等事务</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24</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-62.50 </w:t>
            </w:r>
          </w:p>
        </w:tc>
      </w:tr>
      <w:tr w:rsidR="00F5539B">
        <w:trPr>
          <w:trHeight w:val="488"/>
        </w:trPr>
        <w:tc>
          <w:tcPr>
            <w:tcW w:w="2041" w:type="pct"/>
            <w:tcBorders>
              <w:top w:val="single" w:sz="4" w:space="0" w:color="000000"/>
              <w:left w:val="single" w:sz="4" w:space="0" w:color="000000"/>
              <w:bottom w:val="single" w:sz="4" w:space="0" w:color="000000"/>
              <w:right w:val="nil"/>
            </w:tcBorders>
            <w:shd w:val="clear" w:color="auto" w:fill="FFFFFF"/>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金融支出</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jc w:val="center"/>
              <w:rPr>
                <w:rFonts w:ascii="宋体" w:eastAsia="宋体" w:hAnsi="宋体" w:cs="宋体"/>
                <w:color w:val="000000"/>
                <w:sz w:val="24"/>
              </w:rPr>
            </w:pP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-100.00 </w:t>
            </w:r>
          </w:p>
        </w:tc>
      </w:tr>
      <w:tr w:rsidR="00F5539B">
        <w:trPr>
          <w:trHeight w:val="488"/>
        </w:trPr>
        <w:tc>
          <w:tcPr>
            <w:tcW w:w="2041" w:type="pct"/>
            <w:tcBorders>
              <w:top w:val="single" w:sz="4" w:space="0" w:color="000000"/>
              <w:left w:val="single" w:sz="4" w:space="0" w:color="000000"/>
              <w:bottom w:val="single" w:sz="4" w:space="0" w:color="000000"/>
              <w:right w:val="nil"/>
            </w:tcBorders>
            <w:shd w:val="clear" w:color="auto" w:fill="FFFFFF"/>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自然资源海洋气象等事务</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666</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2657</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-74.93 </w:t>
            </w:r>
          </w:p>
        </w:tc>
      </w:tr>
      <w:tr w:rsidR="00F5539B">
        <w:trPr>
          <w:trHeight w:val="488"/>
        </w:trPr>
        <w:tc>
          <w:tcPr>
            <w:tcW w:w="204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住房保障支出</w:t>
            </w:r>
          </w:p>
        </w:tc>
        <w:tc>
          <w:tcPr>
            <w:tcW w:w="113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1079</w:t>
            </w:r>
          </w:p>
        </w:tc>
        <w:tc>
          <w:tcPr>
            <w:tcW w:w="113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5183</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-79.18 </w:t>
            </w:r>
          </w:p>
        </w:tc>
      </w:tr>
      <w:tr w:rsidR="00F5539B">
        <w:trPr>
          <w:trHeight w:val="488"/>
        </w:trPr>
        <w:tc>
          <w:tcPr>
            <w:tcW w:w="2041" w:type="pct"/>
            <w:tcBorders>
              <w:top w:val="single" w:sz="4" w:space="0" w:color="000000"/>
              <w:left w:val="single" w:sz="4" w:space="0" w:color="000000"/>
              <w:bottom w:val="single" w:sz="4" w:space="0" w:color="000000"/>
              <w:right w:val="nil"/>
            </w:tcBorders>
            <w:shd w:val="clear" w:color="auto" w:fill="FFFFFF"/>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粮油物资储备事务</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158</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68</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132.35 </w:t>
            </w:r>
          </w:p>
        </w:tc>
      </w:tr>
      <w:tr w:rsidR="00F5539B">
        <w:trPr>
          <w:trHeight w:val="488"/>
        </w:trPr>
        <w:tc>
          <w:tcPr>
            <w:tcW w:w="2041" w:type="pct"/>
            <w:tcBorders>
              <w:top w:val="single" w:sz="4" w:space="0" w:color="000000"/>
              <w:left w:val="single" w:sz="4" w:space="0" w:color="000000"/>
              <w:bottom w:val="single" w:sz="4" w:space="0" w:color="000000"/>
              <w:right w:val="nil"/>
            </w:tcBorders>
            <w:shd w:val="clear" w:color="auto" w:fill="FFFFFF"/>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灾害防治及应急管理支出</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883</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1077</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-18.01 </w:t>
            </w:r>
          </w:p>
        </w:tc>
      </w:tr>
      <w:tr w:rsidR="00F5539B">
        <w:trPr>
          <w:trHeight w:val="488"/>
        </w:trPr>
        <w:tc>
          <w:tcPr>
            <w:tcW w:w="204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债务付息支出</w:t>
            </w:r>
          </w:p>
        </w:tc>
        <w:tc>
          <w:tcPr>
            <w:tcW w:w="113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2776</w:t>
            </w:r>
          </w:p>
        </w:tc>
        <w:tc>
          <w:tcPr>
            <w:tcW w:w="113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2671</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3.93 </w:t>
            </w:r>
          </w:p>
        </w:tc>
      </w:tr>
      <w:tr w:rsidR="00F5539B">
        <w:trPr>
          <w:trHeight w:val="488"/>
        </w:trPr>
        <w:tc>
          <w:tcPr>
            <w:tcW w:w="2041" w:type="pct"/>
            <w:tcBorders>
              <w:top w:val="single" w:sz="4" w:space="0" w:color="000000"/>
              <w:left w:val="single" w:sz="4" w:space="0" w:color="000000"/>
              <w:bottom w:val="single" w:sz="4" w:space="0" w:color="000000"/>
              <w:right w:val="nil"/>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其他支出</w:t>
            </w:r>
          </w:p>
        </w:tc>
        <w:tc>
          <w:tcPr>
            <w:tcW w:w="113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12620</w:t>
            </w:r>
          </w:p>
        </w:tc>
        <w:tc>
          <w:tcPr>
            <w:tcW w:w="113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13139</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-3.95 </w:t>
            </w:r>
          </w:p>
        </w:tc>
      </w:tr>
      <w:tr w:rsidR="00F5539B">
        <w:trPr>
          <w:trHeight w:val="488"/>
        </w:trPr>
        <w:tc>
          <w:tcPr>
            <w:tcW w:w="20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ind w:firstLineChars="100" w:firstLine="241"/>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支出合计</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111028</w:t>
            </w:r>
          </w:p>
        </w:tc>
        <w:tc>
          <w:tcPr>
            <w:tcW w:w="11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118740</w:t>
            </w:r>
          </w:p>
        </w:tc>
        <w:tc>
          <w:tcPr>
            <w:tcW w:w="6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-6.49 </w:t>
            </w:r>
          </w:p>
        </w:tc>
      </w:tr>
    </w:tbl>
    <w:p w:rsidR="00F5539B" w:rsidRPr="0038050B" w:rsidRDefault="00505CAA" w:rsidP="00A31D20">
      <w:pPr>
        <w:overflowPunct w:val="0"/>
        <w:autoSpaceDE w:val="0"/>
        <w:autoSpaceDN w:val="0"/>
        <w:spacing w:afterLines="50"/>
        <w:jc w:val="center"/>
        <w:rPr>
          <w:rFonts w:ascii="方正小标宋简体" w:eastAsia="方正小标宋简体" w:hAnsi="方正大标宋简体" w:cs="方正大标宋简体"/>
          <w:sz w:val="44"/>
          <w:szCs w:val="44"/>
        </w:rPr>
      </w:pPr>
      <w:r w:rsidRPr="0038050B">
        <w:rPr>
          <w:rFonts w:ascii="方正小标宋简体" w:eastAsia="方正小标宋简体" w:hAnsi="方正大标宋简体" w:cs="方正大标宋简体" w:hint="eastAsia"/>
          <w:sz w:val="44"/>
          <w:szCs w:val="44"/>
        </w:rPr>
        <w:lastRenderedPageBreak/>
        <w:t>2022</w:t>
      </w:r>
      <w:r w:rsidRPr="0038050B">
        <w:rPr>
          <w:rFonts w:ascii="方正小标宋简体" w:eastAsia="方正小标宋简体" w:hAnsi="方正大标宋简体" w:cs="方正大标宋简体" w:hint="eastAsia"/>
          <w:sz w:val="44"/>
          <w:szCs w:val="44"/>
        </w:rPr>
        <w:t>大通湖区一般公共预算支出明细表</w:t>
      </w:r>
    </w:p>
    <w:p w:rsidR="00F5539B" w:rsidRDefault="00505CAA">
      <w:pPr>
        <w:pStyle w:val="a5"/>
        <w:jc w:val="right"/>
        <w:rPr>
          <w:rFonts w:ascii="宋体" w:eastAsia="宋体" w:hAnsi="宋体" w:cs="宋体"/>
          <w:b w:val="0"/>
          <w:bCs w:val="0"/>
          <w:sz w:val="24"/>
          <w:szCs w:val="24"/>
        </w:rPr>
      </w:pPr>
      <w:r>
        <w:rPr>
          <w:rFonts w:ascii="宋体" w:eastAsia="宋体" w:hAnsi="宋体" w:cs="宋体" w:hint="eastAsia"/>
          <w:b w:val="0"/>
          <w:bCs w:val="0"/>
          <w:sz w:val="24"/>
          <w:szCs w:val="24"/>
        </w:rPr>
        <w:t>单位：万元</w:t>
      </w:r>
    </w:p>
    <w:tbl>
      <w:tblPr>
        <w:tblW w:w="4998" w:type="pct"/>
        <w:tblLook w:val="04A0"/>
      </w:tblPr>
      <w:tblGrid>
        <w:gridCol w:w="1476"/>
        <w:gridCol w:w="5937"/>
        <w:gridCol w:w="1529"/>
      </w:tblGrid>
      <w:tr w:rsidR="00F5539B">
        <w:trPr>
          <w:trHeight w:val="369"/>
          <w:tblHeader/>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科目编码</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科目名称</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决算数</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jc w:val="left"/>
              <w:rPr>
                <w:rFonts w:ascii="宋体" w:eastAsia="宋体" w:hAnsi="宋体" w:cs="宋体"/>
                <w:color w:val="000000"/>
                <w:sz w:val="24"/>
              </w:rPr>
            </w:pP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一般公共预算支出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111028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一般公共服务支出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12829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人大事务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260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2010101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204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2010102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47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2010104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人大会议</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2010106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人大监督</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2010107</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人大代表履职能力提升</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政协事务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2010205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委员视察</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20103</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政府办公厅</w:t>
            </w:r>
            <w:r>
              <w:rPr>
                <w:rFonts w:ascii="宋体" w:eastAsia="宋体" w:hAnsi="宋体" w:cs="宋体" w:hint="eastAsia"/>
                <w:b/>
                <w:bCs/>
                <w:color w:val="000000"/>
                <w:kern w:val="0"/>
                <w:sz w:val="24"/>
              </w:rPr>
              <w:t>(</w:t>
            </w:r>
            <w:r>
              <w:rPr>
                <w:rFonts w:ascii="宋体" w:eastAsia="宋体" w:hAnsi="宋体" w:cs="宋体" w:hint="eastAsia"/>
                <w:b/>
                <w:bCs/>
                <w:color w:val="000000"/>
                <w:kern w:val="0"/>
                <w:sz w:val="24"/>
              </w:rPr>
              <w:t>室</w:t>
            </w:r>
            <w:r>
              <w:rPr>
                <w:rFonts w:ascii="宋体" w:eastAsia="宋体" w:hAnsi="宋体" w:cs="宋体" w:hint="eastAsia"/>
                <w:b/>
                <w:bCs/>
                <w:color w:val="000000"/>
                <w:kern w:val="0"/>
                <w:sz w:val="24"/>
              </w:rPr>
              <w:t>)</w:t>
            </w:r>
            <w:r>
              <w:rPr>
                <w:rFonts w:ascii="宋体" w:eastAsia="宋体" w:hAnsi="宋体" w:cs="宋体" w:hint="eastAsia"/>
                <w:b/>
                <w:bCs/>
                <w:color w:val="000000"/>
                <w:kern w:val="0"/>
                <w:sz w:val="24"/>
              </w:rPr>
              <w:t>及相关机构事务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4153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2010301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3329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2010302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583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2010303</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机关服务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117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2010308</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信访事务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42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2010350</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事业运行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2010399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其他政府办公厅</w:t>
            </w:r>
            <w:r>
              <w:rPr>
                <w:rFonts w:ascii="宋体" w:eastAsia="宋体" w:hAnsi="宋体" w:cs="宋体" w:hint="eastAsia"/>
                <w:color w:val="000000"/>
                <w:kern w:val="0"/>
                <w:sz w:val="24"/>
              </w:rPr>
              <w:t>(</w:t>
            </w:r>
            <w:r>
              <w:rPr>
                <w:rFonts w:ascii="宋体" w:eastAsia="宋体" w:hAnsi="宋体" w:cs="宋体" w:hint="eastAsia"/>
                <w:color w:val="000000"/>
                <w:kern w:val="0"/>
                <w:sz w:val="24"/>
              </w:rPr>
              <w:t>室</w:t>
            </w:r>
            <w:r>
              <w:rPr>
                <w:rFonts w:ascii="宋体" w:eastAsia="宋体" w:hAnsi="宋体" w:cs="宋体" w:hint="eastAsia"/>
                <w:color w:val="000000"/>
                <w:kern w:val="0"/>
                <w:sz w:val="24"/>
              </w:rPr>
              <w:t>)</w:t>
            </w:r>
            <w:r>
              <w:rPr>
                <w:rFonts w:ascii="宋体" w:eastAsia="宋体" w:hAnsi="宋体" w:cs="宋体" w:hint="eastAsia"/>
                <w:color w:val="000000"/>
                <w:kern w:val="0"/>
                <w:sz w:val="24"/>
              </w:rPr>
              <w:t>及相关机构事务支出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发展与改革事务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340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2010402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340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统计信息事务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156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2010502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2010504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信息事务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财政事务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1336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2010601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555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2010602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681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2010604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预算改革业务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2010605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财政国库业务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2010699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其他财政事务支出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20108</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审计事务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167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2010801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2010804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审计业务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2010899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其他审计事务支出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20111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纪检监察事务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520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2011101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349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2011102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171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20113</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商贸事务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131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2011308</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招商引资</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131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20123</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民族事务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2012304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民族工作专项</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20126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档案事务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2012699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其他档案事务支出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20128</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民主党派及工商联事务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2012899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其他民主党派及工商联事务支出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20129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群众团体事务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2012999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其他群众团体事务支出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20131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党委办公厅</w:t>
            </w:r>
            <w:r>
              <w:rPr>
                <w:rFonts w:ascii="宋体" w:eastAsia="宋体" w:hAnsi="宋体" w:cs="宋体" w:hint="eastAsia"/>
                <w:b/>
                <w:bCs/>
                <w:color w:val="000000"/>
                <w:kern w:val="0"/>
                <w:sz w:val="24"/>
              </w:rPr>
              <w:t>(</w:t>
            </w:r>
            <w:r>
              <w:rPr>
                <w:rFonts w:ascii="宋体" w:eastAsia="宋体" w:hAnsi="宋体" w:cs="宋体" w:hint="eastAsia"/>
                <w:b/>
                <w:bCs/>
                <w:color w:val="000000"/>
                <w:kern w:val="0"/>
                <w:sz w:val="24"/>
              </w:rPr>
              <w:t>室</w:t>
            </w:r>
            <w:r>
              <w:rPr>
                <w:rFonts w:ascii="宋体" w:eastAsia="宋体" w:hAnsi="宋体" w:cs="宋体" w:hint="eastAsia"/>
                <w:b/>
                <w:bCs/>
                <w:color w:val="000000"/>
                <w:kern w:val="0"/>
                <w:sz w:val="24"/>
              </w:rPr>
              <w:t>)</w:t>
            </w:r>
            <w:r>
              <w:rPr>
                <w:rFonts w:ascii="宋体" w:eastAsia="宋体" w:hAnsi="宋体" w:cs="宋体" w:hint="eastAsia"/>
                <w:b/>
                <w:bCs/>
                <w:color w:val="000000"/>
                <w:kern w:val="0"/>
                <w:sz w:val="24"/>
              </w:rPr>
              <w:t>及相关机构事务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796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2013101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564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2013102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224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2013105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专项业务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20132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组织事务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718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2013201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263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2013202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438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2013299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其他组织事务支出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20133</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宣传事务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287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2013301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168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2013302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2013304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宣传管理</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2013399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其他宣传事务支出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20134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统战事务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2013402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20138</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市场监督管理事务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563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2013801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357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2013802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2013804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市场主体管理</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72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2013805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市场秩序执法</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2013816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食品安全监管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2013899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其他市场监督管理事务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其他一般公共服务支出</w:t>
            </w:r>
            <w:r>
              <w:rPr>
                <w:rFonts w:ascii="宋体" w:eastAsia="宋体" w:hAnsi="宋体" w:cs="宋体" w:hint="eastAsia"/>
                <w:b/>
                <w:bCs/>
                <w:color w:val="000000"/>
                <w:kern w:val="0"/>
                <w:sz w:val="24"/>
              </w:rPr>
              <w:t>(</w:t>
            </w:r>
            <w:r>
              <w:rPr>
                <w:rFonts w:ascii="宋体" w:eastAsia="宋体" w:hAnsi="宋体" w:cs="宋体" w:hint="eastAsia"/>
                <w:b/>
                <w:bCs/>
                <w:color w:val="000000"/>
                <w:kern w:val="0"/>
                <w:sz w:val="24"/>
              </w:rPr>
              <w:t>款</w:t>
            </w:r>
            <w:r>
              <w:rPr>
                <w:rFonts w:ascii="宋体" w:eastAsia="宋体" w:hAnsi="宋体" w:cs="宋体" w:hint="eastAsia"/>
                <w:b/>
                <w:bCs/>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3316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2019999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其他一般公共服务支出</w:t>
            </w:r>
            <w:r>
              <w:rPr>
                <w:rFonts w:ascii="宋体" w:eastAsia="宋体" w:hAnsi="宋体" w:cs="宋体" w:hint="eastAsia"/>
                <w:color w:val="000000"/>
                <w:kern w:val="0"/>
                <w:sz w:val="24"/>
              </w:rPr>
              <w:t>(</w:t>
            </w:r>
            <w:r>
              <w:rPr>
                <w:rFonts w:ascii="宋体" w:eastAsia="宋体" w:hAnsi="宋体" w:cs="宋体" w:hint="eastAsia"/>
                <w:color w:val="000000"/>
                <w:kern w:val="0"/>
                <w:sz w:val="24"/>
              </w:rPr>
              <w:t>项</w:t>
            </w:r>
            <w:r>
              <w:rPr>
                <w:rFonts w:ascii="宋体" w:eastAsia="宋体" w:hAnsi="宋体" w:cs="宋体" w:hint="eastAsia"/>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3316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公共安全支出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3275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20402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公安</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3097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2040201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1865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2040202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1108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2040220</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执法办案</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2040299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其他公安支出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119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20404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检察</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2040401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20405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法院</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2040501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2040599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其他法院支出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20406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司法</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2040602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2040604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基层司法业务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2040605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普法宣传</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2040606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律师管理</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2040607</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公共法律服务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2040610</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社区矫正</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2040699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其他司法支出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20499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其他公共安全支出</w:t>
            </w:r>
            <w:r>
              <w:rPr>
                <w:rFonts w:ascii="宋体" w:eastAsia="宋体" w:hAnsi="宋体" w:cs="宋体" w:hint="eastAsia"/>
                <w:b/>
                <w:bCs/>
                <w:color w:val="000000"/>
                <w:kern w:val="0"/>
                <w:sz w:val="24"/>
              </w:rPr>
              <w:t>(</w:t>
            </w:r>
            <w:r>
              <w:rPr>
                <w:rFonts w:ascii="宋体" w:eastAsia="宋体" w:hAnsi="宋体" w:cs="宋体" w:hint="eastAsia"/>
                <w:b/>
                <w:bCs/>
                <w:color w:val="000000"/>
                <w:kern w:val="0"/>
                <w:sz w:val="24"/>
              </w:rPr>
              <w:t>款</w:t>
            </w:r>
            <w:r>
              <w:rPr>
                <w:rFonts w:ascii="宋体" w:eastAsia="宋体" w:hAnsi="宋体" w:cs="宋体" w:hint="eastAsia"/>
                <w:b/>
                <w:bCs/>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2049999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其他公共安全支出</w:t>
            </w:r>
            <w:r>
              <w:rPr>
                <w:rFonts w:ascii="宋体" w:eastAsia="宋体" w:hAnsi="宋体" w:cs="宋体" w:hint="eastAsia"/>
                <w:color w:val="000000"/>
                <w:kern w:val="0"/>
                <w:sz w:val="24"/>
              </w:rPr>
              <w:t>(</w:t>
            </w:r>
            <w:r>
              <w:rPr>
                <w:rFonts w:ascii="宋体" w:eastAsia="宋体" w:hAnsi="宋体" w:cs="宋体" w:hint="eastAsia"/>
                <w:color w:val="000000"/>
                <w:kern w:val="0"/>
                <w:sz w:val="24"/>
              </w:rPr>
              <w:t>项</w:t>
            </w:r>
            <w:r>
              <w:rPr>
                <w:rFonts w:ascii="宋体" w:eastAsia="宋体" w:hAnsi="宋体" w:cs="宋体" w:hint="eastAsia"/>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教育支出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11881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20501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教育管理事务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819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2050101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783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2050102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2050199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其他教育管理事务支出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20502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普通教育</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9529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2050201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学前教育</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725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2050202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小学教育</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2818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2050203</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初中教育</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3890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2050204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高中教育</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181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2050299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其他普通教育支出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1915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20503</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职业教育</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1000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2050305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高等职业教育</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1000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20508</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进修及培训</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2050801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教师进修</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20509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教育费附加安排的支出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147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2050999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其他教育费附加安排的支出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147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20599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其他教育支出</w:t>
            </w:r>
            <w:r>
              <w:rPr>
                <w:rFonts w:ascii="宋体" w:eastAsia="宋体" w:hAnsi="宋体" w:cs="宋体" w:hint="eastAsia"/>
                <w:b/>
                <w:bCs/>
                <w:color w:val="000000"/>
                <w:kern w:val="0"/>
                <w:sz w:val="24"/>
              </w:rPr>
              <w:t>(</w:t>
            </w:r>
            <w:r>
              <w:rPr>
                <w:rFonts w:ascii="宋体" w:eastAsia="宋体" w:hAnsi="宋体" w:cs="宋体" w:hint="eastAsia"/>
                <w:b/>
                <w:bCs/>
                <w:color w:val="000000"/>
                <w:kern w:val="0"/>
                <w:sz w:val="24"/>
              </w:rPr>
              <w:t>款</w:t>
            </w:r>
            <w:r>
              <w:rPr>
                <w:rFonts w:ascii="宋体" w:eastAsia="宋体" w:hAnsi="宋体" w:cs="宋体" w:hint="eastAsia"/>
                <w:b/>
                <w:bCs/>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324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2059999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其他教育支出</w:t>
            </w:r>
            <w:r>
              <w:rPr>
                <w:rFonts w:ascii="宋体" w:eastAsia="宋体" w:hAnsi="宋体" w:cs="宋体" w:hint="eastAsia"/>
                <w:color w:val="000000"/>
                <w:kern w:val="0"/>
                <w:sz w:val="24"/>
              </w:rPr>
              <w:t>(</w:t>
            </w:r>
            <w:r>
              <w:rPr>
                <w:rFonts w:ascii="宋体" w:eastAsia="宋体" w:hAnsi="宋体" w:cs="宋体" w:hint="eastAsia"/>
                <w:color w:val="000000"/>
                <w:kern w:val="0"/>
                <w:sz w:val="24"/>
              </w:rPr>
              <w:t>项</w:t>
            </w:r>
            <w:r>
              <w:rPr>
                <w:rFonts w:ascii="宋体" w:eastAsia="宋体" w:hAnsi="宋体" w:cs="宋体" w:hint="eastAsia"/>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324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科学技术支出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2791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20601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科学技术管理事务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276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2060101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2060199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其他科学技术管理事务支出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260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20605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科技条件与服务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1590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2060599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其他科技条件与服务支出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1590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20607</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科学技术普及</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2060702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科普活动</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20699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其他科学技术支出</w:t>
            </w:r>
            <w:r>
              <w:rPr>
                <w:rFonts w:ascii="宋体" w:eastAsia="宋体" w:hAnsi="宋体" w:cs="宋体" w:hint="eastAsia"/>
                <w:b/>
                <w:bCs/>
                <w:color w:val="000000"/>
                <w:kern w:val="0"/>
                <w:sz w:val="24"/>
              </w:rPr>
              <w:t>(</w:t>
            </w:r>
            <w:r>
              <w:rPr>
                <w:rFonts w:ascii="宋体" w:eastAsia="宋体" w:hAnsi="宋体" w:cs="宋体" w:hint="eastAsia"/>
                <w:b/>
                <w:bCs/>
                <w:color w:val="000000"/>
                <w:kern w:val="0"/>
                <w:sz w:val="24"/>
              </w:rPr>
              <w:t>款</w:t>
            </w:r>
            <w:r>
              <w:rPr>
                <w:rFonts w:ascii="宋体" w:eastAsia="宋体" w:hAnsi="宋体" w:cs="宋体" w:hint="eastAsia"/>
                <w:b/>
                <w:bCs/>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917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2069999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其他科学技术支出</w:t>
            </w:r>
            <w:r>
              <w:rPr>
                <w:rFonts w:ascii="宋体" w:eastAsia="宋体" w:hAnsi="宋体" w:cs="宋体" w:hint="eastAsia"/>
                <w:color w:val="000000"/>
                <w:kern w:val="0"/>
                <w:sz w:val="24"/>
              </w:rPr>
              <w:t>(</w:t>
            </w:r>
            <w:r>
              <w:rPr>
                <w:rFonts w:ascii="宋体" w:eastAsia="宋体" w:hAnsi="宋体" w:cs="宋体" w:hint="eastAsia"/>
                <w:color w:val="000000"/>
                <w:kern w:val="0"/>
                <w:sz w:val="24"/>
              </w:rPr>
              <w:t>项</w:t>
            </w:r>
            <w:r>
              <w:rPr>
                <w:rFonts w:ascii="宋体" w:eastAsia="宋体" w:hAnsi="宋体" w:cs="宋体" w:hint="eastAsia"/>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917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207</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文化旅游体育与传媒支出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2312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20701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文化和旅游</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856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2070114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文化和旅游管理事务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2070199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其他文化和旅游支出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853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20703</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体育</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2070302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20708</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广播电视</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226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2070801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184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2070808</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广播电视事务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2070899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其他广播电视支出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20799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其他文化旅游体育与传媒支出</w:t>
            </w:r>
            <w:r>
              <w:rPr>
                <w:rFonts w:ascii="宋体" w:eastAsia="宋体" w:hAnsi="宋体" w:cs="宋体" w:hint="eastAsia"/>
                <w:b/>
                <w:bCs/>
                <w:color w:val="000000"/>
                <w:kern w:val="0"/>
                <w:sz w:val="24"/>
              </w:rPr>
              <w:t>(</w:t>
            </w:r>
            <w:r>
              <w:rPr>
                <w:rFonts w:ascii="宋体" w:eastAsia="宋体" w:hAnsi="宋体" w:cs="宋体" w:hint="eastAsia"/>
                <w:b/>
                <w:bCs/>
                <w:color w:val="000000"/>
                <w:kern w:val="0"/>
                <w:sz w:val="24"/>
              </w:rPr>
              <w:t>款</w:t>
            </w:r>
            <w:r>
              <w:rPr>
                <w:rFonts w:ascii="宋体" w:eastAsia="宋体" w:hAnsi="宋体" w:cs="宋体" w:hint="eastAsia"/>
                <w:b/>
                <w:bCs/>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1222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2079999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其他文化旅游体育与传媒支出</w:t>
            </w:r>
            <w:r>
              <w:rPr>
                <w:rFonts w:ascii="宋体" w:eastAsia="宋体" w:hAnsi="宋体" w:cs="宋体" w:hint="eastAsia"/>
                <w:color w:val="000000"/>
                <w:kern w:val="0"/>
                <w:sz w:val="24"/>
              </w:rPr>
              <w:t>(</w:t>
            </w:r>
            <w:r>
              <w:rPr>
                <w:rFonts w:ascii="宋体" w:eastAsia="宋体" w:hAnsi="宋体" w:cs="宋体" w:hint="eastAsia"/>
                <w:color w:val="000000"/>
                <w:kern w:val="0"/>
                <w:sz w:val="24"/>
              </w:rPr>
              <w:t>项</w:t>
            </w:r>
            <w:r>
              <w:rPr>
                <w:rFonts w:ascii="宋体" w:eastAsia="宋体" w:hAnsi="宋体" w:cs="宋体" w:hint="eastAsia"/>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1222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社会保障和就业支出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16022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人力资源和社会保障管理事务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877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2080101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517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2080102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2080104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综合业务管理</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200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2080106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就业管理事务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2080107</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社会保险业务管理事务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2080109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社会保险经办机构</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2080112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劳动人事争议调解仲裁</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2080116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引进人才费用</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民政管理事务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2080202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行政事业单位养老支出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5595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2080501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行政单位离退休</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2080505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机关事业单位基本养老保险缴费支出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995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2080507</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对机关事业单位基本养老保险基金的补助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4572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20807</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就业补助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1254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2080701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就业创业服务补贴</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462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2080799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其他就业补助支出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792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20808</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抚恤</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858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2080801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死亡抚恤</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2080805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义务兵优待</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2080899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其他优抚支出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825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退役安置</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77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2080904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退役士兵管理教育</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2080905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军队转业干部安置</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2080999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其他退役安置支出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20810</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社会福利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77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2081001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儿童福利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2081002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老年福利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2081004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殡葬</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2081006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养老服务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20811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残疾人事业</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303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2081101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2081104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残疾人康复</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2081105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残疾人就业</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2081107</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残疾人生活和护理补贴</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243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2081199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其他残疾人事业支出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20816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红十字事业</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2081601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20819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最低生活保障</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1010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2081901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城市最低生活保障金支出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395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2081902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农村最低生活保障金支出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615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20820</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临时救助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171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2082001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临时救助支出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2082002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流浪乞讨人员救助支出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20821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特困人员救助供养</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2082102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农村特困人员救助供养支出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20825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其他生活救助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2082501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其他城市生活救助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2082502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其他农村生活救助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20826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财政对基本养老保险基金的补助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3979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2082601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财政对企业职工基本养老保险基金的补助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3404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2082602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财政对城乡居民基本养老保险基金的补助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517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2082699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财政对其他基本养老保险基金的补助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20827</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财政对其他社会保险基金的补助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74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2082799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其他财政对社会保险基金的补助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74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20828</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退役军人管理事务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2082899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其他退役军人事务管理支出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其他社会保障和就业支出</w:t>
            </w:r>
            <w:r>
              <w:rPr>
                <w:rFonts w:ascii="宋体" w:eastAsia="宋体" w:hAnsi="宋体" w:cs="宋体" w:hint="eastAsia"/>
                <w:b/>
                <w:bCs/>
                <w:color w:val="000000"/>
                <w:kern w:val="0"/>
                <w:sz w:val="24"/>
              </w:rPr>
              <w:t>(</w:t>
            </w:r>
            <w:r>
              <w:rPr>
                <w:rFonts w:ascii="宋体" w:eastAsia="宋体" w:hAnsi="宋体" w:cs="宋体" w:hint="eastAsia"/>
                <w:b/>
                <w:bCs/>
                <w:color w:val="000000"/>
                <w:kern w:val="0"/>
                <w:sz w:val="24"/>
              </w:rPr>
              <w:t>款</w:t>
            </w:r>
            <w:r>
              <w:rPr>
                <w:rFonts w:ascii="宋体" w:eastAsia="宋体" w:hAnsi="宋体" w:cs="宋体" w:hint="eastAsia"/>
                <w:b/>
                <w:bCs/>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1618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2089999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其他社会保障和就业支出</w:t>
            </w:r>
            <w:r>
              <w:rPr>
                <w:rFonts w:ascii="宋体" w:eastAsia="宋体" w:hAnsi="宋体" w:cs="宋体" w:hint="eastAsia"/>
                <w:color w:val="000000"/>
                <w:kern w:val="0"/>
                <w:sz w:val="24"/>
              </w:rPr>
              <w:t>(</w:t>
            </w:r>
            <w:r>
              <w:rPr>
                <w:rFonts w:ascii="宋体" w:eastAsia="宋体" w:hAnsi="宋体" w:cs="宋体" w:hint="eastAsia"/>
                <w:color w:val="000000"/>
                <w:kern w:val="0"/>
                <w:sz w:val="24"/>
              </w:rPr>
              <w:t>项</w:t>
            </w:r>
            <w:r>
              <w:rPr>
                <w:rFonts w:ascii="宋体" w:eastAsia="宋体" w:hAnsi="宋体" w:cs="宋体" w:hint="eastAsia"/>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1618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卫生健康支出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5839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卫生健康管理事务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254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2100101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243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2100102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2100199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其他卫生健康管理事务支出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公立医院</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2100299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其他公立医院支出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21003</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基层医疗卫生机构</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316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2100302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乡镇卫生院</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139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2100399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其他基层医疗卫生机构支出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177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公共卫生</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2258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2100408</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基本公共卫生服务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717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2100409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重大公共卫生服务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176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2100410</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突发公共卫生事件应急处理</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679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2100499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其他公共卫生支出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686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21006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中医药</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40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2100601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中医</w:t>
            </w:r>
            <w:r>
              <w:rPr>
                <w:rFonts w:ascii="宋体" w:eastAsia="宋体" w:hAnsi="宋体" w:cs="宋体" w:hint="eastAsia"/>
                <w:color w:val="000000"/>
                <w:kern w:val="0"/>
                <w:sz w:val="24"/>
              </w:rPr>
              <w:t>(</w:t>
            </w:r>
            <w:r>
              <w:rPr>
                <w:rFonts w:ascii="宋体" w:eastAsia="宋体" w:hAnsi="宋体" w:cs="宋体" w:hint="eastAsia"/>
                <w:color w:val="000000"/>
                <w:kern w:val="0"/>
                <w:sz w:val="24"/>
              </w:rPr>
              <w:t>民族医</w:t>
            </w:r>
            <w:r>
              <w:rPr>
                <w:rFonts w:ascii="宋体" w:eastAsia="宋体" w:hAnsi="宋体" w:cs="宋体" w:hint="eastAsia"/>
                <w:color w:val="000000"/>
                <w:kern w:val="0"/>
                <w:sz w:val="24"/>
              </w:rPr>
              <w:t>)</w:t>
            </w:r>
            <w:r>
              <w:rPr>
                <w:rFonts w:ascii="宋体" w:eastAsia="宋体" w:hAnsi="宋体" w:cs="宋体" w:hint="eastAsia"/>
                <w:color w:val="000000"/>
                <w:kern w:val="0"/>
                <w:sz w:val="24"/>
              </w:rPr>
              <w:t>药专项</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40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21007</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计划生育事务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1362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2100717</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计划生育服务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1355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2100799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其他计划生育事务支出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21011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行政事业单位医疗</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1046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2101101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行政单位医疗</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830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2101102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事业单位医疗</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2101103</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公务员医疗补助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141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2101199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其他行政事业单位医疗支出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21012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财政对基本医疗保险基金的补助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287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2101202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财政对城乡居民基本医疗保险基金的补助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287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21013</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医疗救助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160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2101301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城乡医疗救助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99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2101399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其他医疗救助支出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21014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优抚对象医疗</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2101401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优抚对象医疗补助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21015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医疗保障管理事务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2101599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其他医疗保障管理事务支出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21099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其他卫生健康支出</w:t>
            </w:r>
            <w:r>
              <w:rPr>
                <w:rFonts w:ascii="宋体" w:eastAsia="宋体" w:hAnsi="宋体" w:cs="宋体" w:hint="eastAsia"/>
                <w:b/>
                <w:bCs/>
                <w:color w:val="000000"/>
                <w:kern w:val="0"/>
                <w:sz w:val="24"/>
              </w:rPr>
              <w:t>(</w:t>
            </w:r>
            <w:r>
              <w:rPr>
                <w:rFonts w:ascii="宋体" w:eastAsia="宋体" w:hAnsi="宋体" w:cs="宋体" w:hint="eastAsia"/>
                <w:b/>
                <w:bCs/>
                <w:color w:val="000000"/>
                <w:kern w:val="0"/>
                <w:sz w:val="24"/>
              </w:rPr>
              <w:t>款</w:t>
            </w:r>
            <w:r>
              <w:rPr>
                <w:rFonts w:ascii="宋体" w:eastAsia="宋体" w:hAnsi="宋体" w:cs="宋体" w:hint="eastAsia"/>
                <w:b/>
                <w:bCs/>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2109999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其他卫生健康支出</w:t>
            </w:r>
            <w:r>
              <w:rPr>
                <w:rFonts w:ascii="宋体" w:eastAsia="宋体" w:hAnsi="宋体" w:cs="宋体" w:hint="eastAsia"/>
                <w:color w:val="000000"/>
                <w:kern w:val="0"/>
                <w:sz w:val="24"/>
              </w:rPr>
              <w:t>(</w:t>
            </w:r>
            <w:r>
              <w:rPr>
                <w:rFonts w:ascii="宋体" w:eastAsia="宋体" w:hAnsi="宋体" w:cs="宋体" w:hint="eastAsia"/>
                <w:color w:val="000000"/>
                <w:kern w:val="0"/>
                <w:sz w:val="24"/>
              </w:rPr>
              <w:t>项</w:t>
            </w:r>
            <w:r>
              <w:rPr>
                <w:rFonts w:ascii="宋体" w:eastAsia="宋体" w:hAnsi="宋体" w:cs="宋体" w:hint="eastAsia"/>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节能环保支出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3933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21101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环境保护管理事务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149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2110101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2110102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2110199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其他环境保护管理事务支出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21102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环境监测与监察</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2110299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其他环境监测与监察支出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21103</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污染防治</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3757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2110302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水体</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3036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2110399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其他污染防治支出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721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城乡社区支出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4899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21201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城乡社区管理事务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3307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2120101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253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2120104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城管执法</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98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2120106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工程建设管理</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2956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21202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城乡社区规划与管理</w:t>
            </w:r>
            <w:r>
              <w:rPr>
                <w:rFonts w:ascii="宋体" w:eastAsia="宋体" w:hAnsi="宋体" w:cs="宋体" w:hint="eastAsia"/>
                <w:b/>
                <w:bCs/>
                <w:color w:val="000000"/>
                <w:kern w:val="0"/>
                <w:sz w:val="24"/>
              </w:rPr>
              <w:t>(</w:t>
            </w:r>
            <w:r>
              <w:rPr>
                <w:rFonts w:ascii="宋体" w:eastAsia="宋体" w:hAnsi="宋体" w:cs="宋体" w:hint="eastAsia"/>
                <w:b/>
                <w:bCs/>
                <w:color w:val="000000"/>
                <w:kern w:val="0"/>
                <w:sz w:val="24"/>
              </w:rPr>
              <w:t>款</w:t>
            </w:r>
            <w:r>
              <w:rPr>
                <w:rFonts w:ascii="宋体" w:eastAsia="宋体" w:hAnsi="宋体" w:cs="宋体" w:hint="eastAsia"/>
                <w:b/>
                <w:bCs/>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2120201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城乡社区规划与管理</w:t>
            </w:r>
            <w:r>
              <w:rPr>
                <w:rFonts w:ascii="宋体" w:eastAsia="宋体" w:hAnsi="宋体" w:cs="宋体" w:hint="eastAsia"/>
                <w:color w:val="000000"/>
                <w:kern w:val="0"/>
                <w:sz w:val="24"/>
              </w:rPr>
              <w:t>(</w:t>
            </w:r>
            <w:r>
              <w:rPr>
                <w:rFonts w:ascii="宋体" w:eastAsia="宋体" w:hAnsi="宋体" w:cs="宋体" w:hint="eastAsia"/>
                <w:color w:val="000000"/>
                <w:kern w:val="0"/>
                <w:sz w:val="24"/>
              </w:rPr>
              <w:t>项</w:t>
            </w:r>
            <w:r>
              <w:rPr>
                <w:rFonts w:ascii="宋体" w:eastAsia="宋体" w:hAnsi="宋体" w:cs="宋体" w:hint="eastAsia"/>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21203</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城乡社区公共设施</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1135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2120303</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小城镇基础设施建设</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1135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21205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城乡社区环境卫生</w:t>
            </w:r>
            <w:r>
              <w:rPr>
                <w:rFonts w:ascii="宋体" w:eastAsia="宋体" w:hAnsi="宋体" w:cs="宋体" w:hint="eastAsia"/>
                <w:b/>
                <w:bCs/>
                <w:color w:val="000000"/>
                <w:kern w:val="0"/>
                <w:sz w:val="24"/>
              </w:rPr>
              <w:t>(</w:t>
            </w:r>
            <w:r>
              <w:rPr>
                <w:rFonts w:ascii="宋体" w:eastAsia="宋体" w:hAnsi="宋体" w:cs="宋体" w:hint="eastAsia"/>
                <w:b/>
                <w:bCs/>
                <w:color w:val="000000"/>
                <w:kern w:val="0"/>
                <w:sz w:val="24"/>
              </w:rPr>
              <w:t>款</w:t>
            </w:r>
            <w:r>
              <w:rPr>
                <w:rFonts w:ascii="宋体" w:eastAsia="宋体" w:hAnsi="宋体" w:cs="宋体" w:hint="eastAsia"/>
                <w:b/>
                <w:bCs/>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2120501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城乡社区环境卫生</w:t>
            </w:r>
            <w:r>
              <w:rPr>
                <w:rFonts w:ascii="宋体" w:eastAsia="宋体" w:hAnsi="宋体" w:cs="宋体" w:hint="eastAsia"/>
                <w:color w:val="000000"/>
                <w:kern w:val="0"/>
                <w:sz w:val="24"/>
              </w:rPr>
              <w:t>(</w:t>
            </w:r>
            <w:r>
              <w:rPr>
                <w:rFonts w:ascii="宋体" w:eastAsia="宋体" w:hAnsi="宋体" w:cs="宋体" w:hint="eastAsia"/>
                <w:color w:val="000000"/>
                <w:kern w:val="0"/>
                <w:sz w:val="24"/>
              </w:rPr>
              <w:t>项</w:t>
            </w:r>
            <w:r>
              <w:rPr>
                <w:rFonts w:ascii="宋体" w:eastAsia="宋体" w:hAnsi="宋体" w:cs="宋体" w:hint="eastAsia"/>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21206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建设市场管理与监督</w:t>
            </w:r>
            <w:r>
              <w:rPr>
                <w:rFonts w:ascii="宋体" w:eastAsia="宋体" w:hAnsi="宋体" w:cs="宋体" w:hint="eastAsia"/>
                <w:b/>
                <w:bCs/>
                <w:color w:val="000000"/>
                <w:kern w:val="0"/>
                <w:sz w:val="24"/>
              </w:rPr>
              <w:t>(</w:t>
            </w:r>
            <w:r>
              <w:rPr>
                <w:rFonts w:ascii="宋体" w:eastAsia="宋体" w:hAnsi="宋体" w:cs="宋体" w:hint="eastAsia"/>
                <w:b/>
                <w:bCs/>
                <w:color w:val="000000"/>
                <w:kern w:val="0"/>
                <w:sz w:val="24"/>
              </w:rPr>
              <w:t>款</w:t>
            </w:r>
            <w:r>
              <w:rPr>
                <w:rFonts w:ascii="宋体" w:eastAsia="宋体" w:hAnsi="宋体" w:cs="宋体" w:hint="eastAsia"/>
                <w:b/>
                <w:bCs/>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2120601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建设市场管理与监督</w:t>
            </w:r>
            <w:r>
              <w:rPr>
                <w:rFonts w:ascii="宋体" w:eastAsia="宋体" w:hAnsi="宋体" w:cs="宋体" w:hint="eastAsia"/>
                <w:color w:val="000000"/>
                <w:kern w:val="0"/>
                <w:sz w:val="24"/>
              </w:rPr>
              <w:t>(</w:t>
            </w:r>
            <w:r>
              <w:rPr>
                <w:rFonts w:ascii="宋体" w:eastAsia="宋体" w:hAnsi="宋体" w:cs="宋体" w:hint="eastAsia"/>
                <w:color w:val="000000"/>
                <w:kern w:val="0"/>
                <w:sz w:val="24"/>
              </w:rPr>
              <w:t>项</w:t>
            </w:r>
            <w:r>
              <w:rPr>
                <w:rFonts w:ascii="宋体" w:eastAsia="宋体" w:hAnsi="宋体" w:cs="宋体" w:hint="eastAsia"/>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21299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其他城乡社区支出</w:t>
            </w:r>
            <w:r>
              <w:rPr>
                <w:rFonts w:ascii="宋体" w:eastAsia="宋体" w:hAnsi="宋体" w:cs="宋体" w:hint="eastAsia"/>
                <w:b/>
                <w:bCs/>
                <w:color w:val="000000"/>
                <w:kern w:val="0"/>
                <w:sz w:val="24"/>
              </w:rPr>
              <w:t>(</w:t>
            </w:r>
            <w:r>
              <w:rPr>
                <w:rFonts w:ascii="宋体" w:eastAsia="宋体" w:hAnsi="宋体" w:cs="宋体" w:hint="eastAsia"/>
                <w:b/>
                <w:bCs/>
                <w:color w:val="000000"/>
                <w:kern w:val="0"/>
                <w:sz w:val="24"/>
              </w:rPr>
              <w:t>款</w:t>
            </w:r>
            <w:r>
              <w:rPr>
                <w:rFonts w:ascii="宋体" w:eastAsia="宋体" w:hAnsi="宋体" w:cs="宋体" w:hint="eastAsia"/>
                <w:b/>
                <w:bCs/>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373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2129999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其他城乡社区支出</w:t>
            </w:r>
            <w:r>
              <w:rPr>
                <w:rFonts w:ascii="宋体" w:eastAsia="宋体" w:hAnsi="宋体" w:cs="宋体" w:hint="eastAsia"/>
                <w:color w:val="000000"/>
                <w:kern w:val="0"/>
                <w:sz w:val="24"/>
              </w:rPr>
              <w:t>(</w:t>
            </w:r>
            <w:r>
              <w:rPr>
                <w:rFonts w:ascii="宋体" w:eastAsia="宋体" w:hAnsi="宋体" w:cs="宋体" w:hint="eastAsia"/>
                <w:color w:val="000000"/>
                <w:kern w:val="0"/>
                <w:sz w:val="24"/>
              </w:rPr>
              <w:t>项</w:t>
            </w:r>
            <w:r>
              <w:rPr>
                <w:rFonts w:ascii="宋体" w:eastAsia="宋体" w:hAnsi="宋体" w:cs="宋体" w:hint="eastAsia"/>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373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农林水支出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21498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农业农村</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9037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2130101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464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2130102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2130106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科技转化与推广服务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2130108</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病虫害控制</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169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2130109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农产品质量安全</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2130110</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执法监管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2130119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防灾救灾</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2130121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农业结构调整补贴</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2130122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农业生产发展</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6414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2130124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农村合作经济</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318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2130126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农村社会事业</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272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2130135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农业资源保护修复与利用</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187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2130153</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农田建设</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2130199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其他农业农村支出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864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林业和草原</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155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2130205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森林资源培育</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2130211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动植物保护</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2130212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湿地保护</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21303</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水利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1690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2130301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2130302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2130305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水利工程建设</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950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2130306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水利工程运行与维护</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2130311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水资源节约管理与保护</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2130314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防汛</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2130315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抗旱</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394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2130319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江河湖库水系综合整治</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2130321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大中型水库移民后期扶持专项支出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2130399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其他水利支出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巩固脱贫衔接乡村振兴</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5457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2130502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44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2130504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农村基础设施建设</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1270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2130505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生产发展</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133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2130506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社会发展</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2130599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其他巩固脱贫衔接乡村振兴支出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3890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21307</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农村综合改革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2181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2130701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对村级公益事业建设的补助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2130705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对村民委员会和村党支部的补助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650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2130799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其他农村综合改革支出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1466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21308</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普惠金融发展支出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1621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2130803</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农业保险保费补贴</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1518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2130804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创业担保贷款贴息及奖补</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90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2130899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其他普惠金融发展支出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目标价格补贴</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1075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2130901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棉花目标价格补贴</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223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2130999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其他目标价格补贴</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852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其他农林水支出</w:t>
            </w:r>
            <w:r>
              <w:rPr>
                <w:rFonts w:ascii="宋体" w:eastAsia="宋体" w:hAnsi="宋体" w:cs="宋体" w:hint="eastAsia"/>
                <w:b/>
                <w:bCs/>
                <w:color w:val="000000"/>
                <w:kern w:val="0"/>
                <w:sz w:val="24"/>
              </w:rPr>
              <w:t>(</w:t>
            </w:r>
            <w:r>
              <w:rPr>
                <w:rFonts w:ascii="宋体" w:eastAsia="宋体" w:hAnsi="宋体" w:cs="宋体" w:hint="eastAsia"/>
                <w:b/>
                <w:bCs/>
                <w:color w:val="000000"/>
                <w:kern w:val="0"/>
                <w:sz w:val="24"/>
              </w:rPr>
              <w:t>款</w:t>
            </w:r>
            <w:r>
              <w:rPr>
                <w:rFonts w:ascii="宋体" w:eastAsia="宋体" w:hAnsi="宋体" w:cs="宋体" w:hint="eastAsia"/>
                <w:b/>
                <w:bCs/>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282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2139999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其他农林水支出</w:t>
            </w:r>
            <w:r>
              <w:rPr>
                <w:rFonts w:ascii="宋体" w:eastAsia="宋体" w:hAnsi="宋体" w:cs="宋体" w:hint="eastAsia"/>
                <w:color w:val="000000"/>
                <w:kern w:val="0"/>
                <w:sz w:val="24"/>
              </w:rPr>
              <w:t>(</w:t>
            </w:r>
            <w:r>
              <w:rPr>
                <w:rFonts w:ascii="宋体" w:eastAsia="宋体" w:hAnsi="宋体" w:cs="宋体" w:hint="eastAsia"/>
                <w:color w:val="000000"/>
                <w:kern w:val="0"/>
                <w:sz w:val="24"/>
              </w:rPr>
              <w:t>项</w:t>
            </w:r>
            <w:r>
              <w:rPr>
                <w:rFonts w:ascii="宋体" w:eastAsia="宋体" w:hAnsi="宋体" w:cs="宋体" w:hint="eastAsia"/>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282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交通运输支出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7277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21401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公路水路运输</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5120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2140101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229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2140104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公路建设</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3462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2140106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公路养护</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951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2140110</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公路和运输安全</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2140112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公路运输管理</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2140199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其他公路水路运输支出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410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21406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车辆购置税支出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1916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2140602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车辆购置税用于农村公路建设支出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762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2140699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车辆购置税其他支出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1154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21499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其他交通运输支出</w:t>
            </w:r>
            <w:r>
              <w:rPr>
                <w:rFonts w:ascii="宋体" w:eastAsia="宋体" w:hAnsi="宋体" w:cs="宋体" w:hint="eastAsia"/>
                <w:b/>
                <w:bCs/>
                <w:color w:val="000000"/>
                <w:kern w:val="0"/>
                <w:sz w:val="24"/>
              </w:rPr>
              <w:t>(</w:t>
            </w:r>
            <w:r>
              <w:rPr>
                <w:rFonts w:ascii="宋体" w:eastAsia="宋体" w:hAnsi="宋体" w:cs="宋体" w:hint="eastAsia"/>
                <w:b/>
                <w:bCs/>
                <w:color w:val="000000"/>
                <w:kern w:val="0"/>
                <w:sz w:val="24"/>
              </w:rPr>
              <w:t>款</w:t>
            </w:r>
            <w:r>
              <w:rPr>
                <w:rFonts w:ascii="宋体" w:eastAsia="宋体" w:hAnsi="宋体" w:cs="宋体" w:hint="eastAsia"/>
                <w:b/>
                <w:bCs/>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241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2149901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公共交通运营补助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131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2149999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其他交通运输支出</w:t>
            </w:r>
            <w:r>
              <w:rPr>
                <w:rFonts w:ascii="宋体" w:eastAsia="宋体" w:hAnsi="宋体" w:cs="宋体" w:hint="eastAsia"/>
                <w:color w:val="000000"/>
                <w:kern w:val="0"/>
                <w:sz w:val="24"/>
              </w:rPr>
              <w:t>(</w:t>
            </w:r>
            <w:r>
              <w:rPr>
                <w:rFonts w:ascii="宋体" w:eastAsia="宋体" w:hAnsi="宋体" w:cs="宋体" w:hint="eastAsia"/>
                <w:color w:val="000000"/>
                <w:kern w:val="0"/>
                <w:sz w:val="24"/>
              </w:rPr>
              <w:t>项</w:t>
            </w:r>
            <w:r>
              <w:rPr>
                <w:rFonts w:ascii="宋体" w:eastAsia="宋体" w:hAnsi="宋体" w:cs="宋体" w:hint="eastAsia"/>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110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资源勘探工业信息等支出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281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21502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制造业</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2150299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其他制造业支出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21505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工业和信息产业监管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136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2150501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2150517</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产业发展</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21508</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支持中小企业发展和管理支出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134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2150805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中小企业发展专项</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2150899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其他支持中小企业发展和管理支出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216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商业服务业等支出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21602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商业流通事务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2160202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2160299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其他商业流通事务支出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220</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自然资源海洋气象等支出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666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22001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自然资源事务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661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2200101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298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2200102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一般行政管理事务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44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2200199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其他自然资源事务支出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319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22005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气象事务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2200508</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气象预报预测</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住房保障支出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1079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22101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保障性安居工程支出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204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2210108</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老旧小区改造</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175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2210199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其他保障性安居工程支出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22102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住房改革支出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826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2210201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住房公积金</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826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22103</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城乡社区住宅</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49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2210399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其他城乡社区住宅支出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49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粮油物资储备支出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158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22201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粮油物资事务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96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2220106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专项业务活动</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2220115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粮食风险基金</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2220199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其他粮油物资事务支出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22204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粮油储备</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2220499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其他粮油储备支出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62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灾害防治及应急管理支出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883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22401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应急管理事务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250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2240101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行政运行</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182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2240106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安全监管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36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2240108</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应急救援</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2240199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其他应急管理支出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18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22402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消防救援事务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549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2240203</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机关服务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2240204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消防应急救援</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544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22405</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地震事务</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2240504</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地震监测</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2240507</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地震应急救援</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22406</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自然灾害防治</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2240601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地质灾害防治</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22407</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自然灾害救灾及恢复重建支出</w:t>
            </w:r>
          </w:p>
        </w:tc>
        <w:tc>
          <w:tcPr>
            <w:tcW w:w="855" w:type="pct"/>
            <w:tcBorders>
              <w:top w:val="single" w:sz="4" w:space="0" w:color="000000"/>
              <w:left w:val="single" w:sz="4" w:space="0" w:color="000000"/>
              <w:bottom w:val="nil"/>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2240703</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自然灾害救灾补助</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50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22499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其他灾害防治及应急管理支出</w:t>
            </w:r>
            <w:r>
              <w:rPr>
                <w:rFonts w:ascii="宋体" w:eastAsia="宋体" w:hAnsi="宋体" w:cs="宋体" w:hint="eastAsia"/>
                <w:b/>
                <w:bCs/>
                <w:color w:val="000000"/>
                <w:kern w:val="0"/>
                <w:sz w:val="24"/>
              </w:rPr>
              <w:t>(</w:t>
            </w:r>
            <w:r>
              <w:rPr>
                <w:rFonts w:ascii="宋体" w:eastAsia="宋体" w:hAnsi="宋体" w:cs="宋体" w:hint="eastAsia"/>
                <w:b/>
                <w:bCs/>
                <w:color w:val="000000"/>
                <w:kern w:val="0"/>
                <w:sz w:val="24"/>
              </w:rPr>
              <w:t>款</w:t>
            </w:r>
            <w:r>
              <w:rPr>
                <w:rFonts w:ascii="宋体" w:eastAsia="宋体" w:hAnsi="宋体" w:cs="宋体" w:hint="eastAsia"/>
                <w:b/>
                <w:bCs/>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2249999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其他灾害防治及应急管理支出</w:t>
            </w:r>
            <w:r>
              <w:rPr>
                <w:rFonts w:ascii="宋体" w:eastAsia="宋体" w:hAnsi="宋体" w:cs="宋体" w:hint="eastAsia"/>
                <w:color w:val="000000"/>
                <w:kern w:val="0"/>
                <w:sz w:val="24"/>
              </w:rPr>
              <w:t>(</w:t>
            </w:r>
            <w:r>
              <w:rPr>
                <w:rFonts w:ascii="宋体" w:eastAsia="宋体" w:hAnsi="宋体" w:cs="宋体" w:hint="eastAsia"/>
                <w:color w:val="000000"/>
                <w:kern w:val="0"/>
                <w:sz w:val="24"/>
              </w:rPr>
              <w:t>项</w:t>
            </w:r>
            <w:r>
              <w:rPr>
                <w:rFonts w:ascii="宋体" w:eastAsia="宋体" w:hAnsi="宋体" w:cs="宋体" w:hint="eastAsia"/>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27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其他支出</w:t>
            </w:r>
            <w:r>
              <w:rPr>
                <w:rFonts w:ascii="宋体" w:eastAsia="宋体" w:hAnsi="宋体" w:cs="宋体" w:hint="eastAsia"/>
                <w:b/>
                <w:bCs/>
                <w:color w:val="000000"/>
                <w:kern w:val="0"/>
                <w:sz w:val="24"/>
              </w:rPr>
              <w:t>(</w:t>
            </w:r>
            <w:r>
              <w:rPr>
                <w:rFonts w:ascii="宋体" w:eastAsia="宋体" w:hAnsi="宋体" w:cs="宋体" w:hint="eastAsia"/>
                <w:b/>
                <w:bCs/>
                <w:color w:val="000000"/>
                <w:kern w:val="0"/>
                <w:sz w:val="24"/>
              </w:rPr>
              <w:t>类</w:t>
            </w:r>
            <w:r>
              <w:rPr>
                <w:rFonts w:ascii="宋体" w:eastAsia="宋体" w:hAnsi="宋体" w:cs="宋体" w:hint="eastAsia"/>
                <w:b/>
                <w:bCs/>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12620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22999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其他支出</w:t>
            </w:r>
            <w:r>
              <w:rPr>
                <w:rFonts w:ascii="宋体" w:eastAsia="宋体" w:hAnsi="宋体" w:cs="宋体" w:hint="eastAsia"/>
                <w:b/>
                <w:bCs/>
                <w:color w:val="000000"/>
                <w:kern w:val="0"/>
                <w:sz w:val="24"/>
              </w:rPr>
              <w:t>(</w:t>
            </w:r>
            <w:r>
              <w:rPr>
                <w:rFonts w:ascii="宋体" w:eastAsia="宋体" w:hAnsi="宋体" w:cs="宋体" w:hint="eastAsia"/>
                <w:b/>
                <w:bCs/>
                <w:color w:val="000000"/>
                <w:kern w:val="0"/>
                <w:sz w:val="24"/>
              </w:rPr>
              <w:t>款</w:t>
            </w:r>
            <w:r>
              <w:rPr>
                <w:rFonts w:ascii="宋体" w:eastAsia="宋体" w:hAnsi="宋体" w:cs="宋体" w:hint="eastAsia"/>
                <w:b/>
                <w:bCs/>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12620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2299999</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其他支出</w:t>
            </w:r>
            <w:r>
              <w:rPr>
                <w:rFonts w:ascii="宋体" w:eastAsia="宋体" w:hAnsi="宋体" w:cs="宋体" w:hint="eastAsia"/>
                <w:color w:val="000000"/>
                <w:kern w:val="0"/>
                <w:sz w:val="24"/>
              </w:rPr>
              <w:t>(</w:t>
            </w:r>
            <w:r>
              <w:rPr>
                <w:rFonts w:ascii="宋体" w:eastAsia="宋体" w:hAnsi="宋体" w:cs="宋体" w:hint="eastAsia"/>
                <w:color w:val="000000"/>
                <w:kern w:val="0"/>
                <w:sz w:val="24"/>
              </w:rPr>
              <w:t>项</w:t>
            </w:r>
            <w:r>
              <w:rPr>
                <w:rFonts w:ascii="宋体" w:eastAsia="宋体" w:hAnsi="宋体" w:cs="宋体" w:hint="eastAsia"/>
                <w:color w:val="000000"/>
                <w:kern w:val="0"/>
                <w:sz w:val="24"/>
              </w:rPr>
              <w:t>)</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12620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232</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债务付息支出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2776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23203</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地方政府一般债务付息支出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2776 </w:t>
            </w:r>
          </w:p>
        </w:tc>
      </w:tr>
      <w:tr w:rsidR="00F5539B">
        <w:trPr>
          <w:trHeight w:val="369"/>
        </w:trPr>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2320301</w:t>
            </w:r>
          </w:p>
        </w:tc>
        <w:tc>
          <w:tcPr>
            <w:tcW w:w="3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地方政府一般债券付息支出</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2776 </w:t>
            </w:r>
          </w:p>
        </w:tc>
      </w:tr>
    </w:tbl>
    <w:p w:rsidR="00F5539B" w:rsidRDefault="00505CAA">
      <w:pPr>
        <w:rPr>
          <w:rFonts w:ascii="宋体" w:eastAsia="宋体" w:hAnsi="宋体" w:cs="宋体"/>
          <w:sz w:val="24"/>
        </w:rPr>
      </w:pPr>
      <w:r>
        <w:rPr>
          <w:rFonts w:ascii="宋体" w:eastAsia="宋体" w:hAnsi="宋体" w:cs="宋体"/>
          <w:sz w:val="24"/>
        </w:rPr>
        <w:br w:type="page"/>
      </w:r>
    </w:p>
    <w:p w:rsidR="00F5539B" w:rsidRPr="00040BF9" w:rsidRDefault="00505CAA">
      <w:pPr>
        <w:jc w:val="center"/>
        <w:rPr>
          <w:rFonts w:ascii="方正小标宋简体" w:eastAsia="方正小标宋简体" w:hAnsi="方正大标宋简体" w:cs="方正大标宋简体"/>
          <w:w w:val="90"/>
          <w:sz w:val="44"/>
          <w:szCs w:val="44"/>
        </w:rPr>
      </w:pPr>
      <w:r w:rsidRPr="00040BF9">
        <w:rPr>
          <w:rFonts w:ascii="方正小标宋简体" w:eastAsia="方正小标宋简体" w:hAnsi="方正大标宋简体" w:cs="方正大标宋简体" w:hint="eastAsia"/>
          <w:w w:val="90"/>
          <w:sz w:val="44"/>
          <w:szCs w:val="44"/>
        </w:rPr>
        <w:lastRenderedPageBreak/>
        <w:t>2022</w:t>
      </w:r>
      <w:r w:rsidRPr="00040BF9">
        <w:rPr>
          <w:rFonts w:ascii="方正小标宋简体" w:eastAsia="方正小标宋简体" w:hAnsi="方正大标宋简体" w:cs="方正大标宋简体" w:hint="eastAsia"/>
          <w:w w:val="90"/>
          <w:sz w:val="44"/>
          <w:szCs w:val="44"/>
        </w:rPr>
        <w:t>年大通湖区一般公共预算基本支出明细表</w:t>
      </w:r>
    </w:p>
    <w:p w:rsidR="00F5539B" w:rsidRDefault="00505CAA">
      <w:pPr>
        <w:pStyle w:val="a5"/>
        <w:jc w:val="right"/>
        <w:rPr>
          <w:rFonts w:ascii="宋体" w:eastAsia="宋体" w:hAnsi="宋体" w:cs="宋体"/>
          <w:b w:val="0"/>
          <w:bCs w:val="0"/>
          <w:sz w:val="24"/>
          <w:szCs w:val="24"/>
        </w:rPr>
      </w:pPr>
      <w:r>
        <w:rPr>
          <w:rFonts w:ascii="宋体" w:eastAsia="宋体" w:hAnsi="宋体" w:cs="宋体" w:hint="eastAsia"/>
          <w:b w:val="0"/>
          <w:bCs w:val="0"/>
          <w:sz w:val="24"/>
          <w:szCs w:val="24"/>
        </w:rPr>
        <w:t>单位：万元</w:t>
      </w:r>
    </w:p>
    <w:tbl>
      <w:tblPr>
        <w:tblW w:w="5045" w:type="pct"/>
        <w:tblLayout w:type="fixed"/>
        <w:tblLook w:val="04A0"/>
      </w:tblPr>
      <w:tblGrid>
        <w:gridCol w:w="44"/>
        <w:gridCol w:w="2841"/>
        <w:gridCol w:w="1589"/>
        <w:gridCol w:w="1002"/>
        <w:gridCol w:w="2017"/>
        <w:gridCol w:w="1491"/>
        <w:gridCol w:w="43"/>
      </w:tblGrid>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项</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目</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2022</w:t>
            </w:r>
            <w:r>
              <w:rPr>
                <w:rFonts w:ascii="宋体" w:eastAsia="宋体" w:hAnsi="宋体" w:cs="宋体" w:hint="eastAsia"/>
                <w:b/>
                <w:bCs/>
                <w:color w:val="000000"/>
                <w:kern w:val="0"/>
                <w:sz w:val="24"/>
              </w:rPr>
              <w:t>年决算数</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合计</w:t>
            </w:r>
          </w:p>
        </w:tc>
        <w:tc>
          <w:tcPr>
            <w:tcW w:w="1943" w:type="pct"/>
            <w:gridSpan w:val="2"/>
            <w:tcBorders>
              <w:top w:val="nil"/>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46,448</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一、机关工资福利支出</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11,785</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工资奖金津补贴</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8,371</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社会保障缴费</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1,743</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住房公积金</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811</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其他工资福利支出</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860</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二、机关商品和服务支出</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1,919</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办公经费</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694</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会议费</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17</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培训费</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专用材料购置费</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委托业务费</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96</w:t>
            </w:r>
          </w:p>
        </w:tc>
      </w:tr>
      <w:tr w:rsidR="00F5539B">
        <w:trPr>
          <w:gridAfter w:val="1"/>
          <w:wAfter w:w="24" w:type="pct"/>
          <w:trHeight w:val="233"/>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公务接待费</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95</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因公出国</w:t>
            </w:r>
            <w:r>
              <w:rPr>
                <w:rFonts w:ascii="宋体" w:eastAsia="宋体" w:hAnsi="宋体" w:cs="宋体" w:hint="eastAsia"/>
                <w:color w:val="000000"/>
                <w:kern w:val="0"/>
                <w:sz w:val="24"/>
              </w:rPr>
              <w:t>(</w:t>
            </w:r>
            <w:r>
              <w:rPr>
                <w:rFonts w:ascii="宋体" w:eastAsia="宋体" w:hAnsi="宋体" w:cs="宋体" w:hint="eastAsia"/>
                <w:color w:val="000000"/>
                <w:kern w:val="0"/>
                <w:sz w:val="24"/>
              </w:rPr>
              <w:t>境</w:t>
            </w:r>
            <w:r>
              <w:rPr>
                <w:rFonts w:ascii="宋体" w:eastAsia="宋体" w:hAnsi="宋体" w:cs="宋体" w:hint="eastAsia"/>
                <w:color w:val="000000"/>
                <w:kern w:val="0"/>
                <w:sz w:val="24"/>
              </w:rPr>
              <w:t>)</w:t>
            </w:r>
            <w:r>
              <w:rPr>
                <w:rFonts w:ascii="宋体" w:eastAsia="宋体" w:hAnsi="宋体" w:cs="宋体" w:hint="eastAsia"/>
                <w:color w:val="000000"/>
                <w:kern w:val="0"/>
                <w:sz w:val="24"/>
              </w:rPr>
              <w:t>费用</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公务用车运行维护费</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维修</w:t>
            </w:r>
            <w:r>
              <w:rPr>
                <w:rFonts w:ascii="宋体" w:eastAsia="宋体" w:hAnsi="宋体" w:cs="宋体" w:hint="eastAsia"/>
                <w:color w:val="000000"/>
                <w:kern w:val="0"/>
                <w:sz w:val="24"/>
              </w:rPr>
              <w:t>(</w:t>
            </w:r>
            <w:r>
              <w:rPr>
                <w:rFonts w:ascii="宋体" w:eastAsia="宋体" w:hAnsi="宋体" w:cs="宋体" w:hint="eastAsia"/>
                <w:color w:val="000000"/>
                <w:kern w:val="0"/>
                <w:sz w:val="24"/>
              </w:rPr>
              <w:t>护</w:t>
            </w:r>
            <w:r>
              <w:rPr>
                <w:rFonts w:ascii="宋体" w:eastAsia="宋体" w:hAnsi="宋体" w:cs="宋体" w:hint="eastAsia"/>
                <w:color w:val="000000"/>
                <w:kern w:val="0"/>
                <w:sz w:val="24"/>
              </w:rPr>
              <w:t>)</w:t>
            </w:r>
            <w:r>
              <w:rPr>
                <w:rFonts w:ascii="宋体" w:eastAsia="宋体" w:hAnsi="宋体" w:cs="宋体" w:hint="eastAsia"/>
                <w:color w:val="000000"/>
                <w:kern w:val="0"/>
                <w:sz w:val="24"/>
              </w:rPr>
              <w:t>费</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其他商品和服务支出</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984</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三、对事业单位经常性补助</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7,973</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工资福利支出</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7,203</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商品和服务支出</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344</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其他对事业单位补助</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426</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四、对个人和家庭的补助</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24,771</w:t>
            </w:r>
          </w:p>
        </w:tc>
      </w:tr>
      <w:tr w:rsidR="00F5539B">
        <w:trPr>
          <w:gridAfter w:val="1"/>
          <w:wAfter w:w="24" w:type="pct"/>
          <w:trHeight w:val="32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社会福利和救助</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122</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助学金</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个人农业生产补贴</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204</w:t>
            </w:r>
          </w:p>
        </w:tc>
      </w:tr>
      <w:tr w:rsidR="00F5539B">
        <w:trPr>
          <w:gridAfter w:val="1"/>
          <w:wAfter w:w="24" w:type="pct"/>
          <w:trHeight w:val="293"/>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离退休费</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28</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其他对个人和家庭补助</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24,417</w:t>
            </w:r>
          </w:p>
        </w:tc>
      </w:tr>
      <w:tr w:rsidR="00F5539B">
        <w:trPr>
          <w:gridAfter w:val="1"/>
          <w:wAfter w:w="24" w:type="pct"/>
          <w:trHeight w:val="392"/>
        </w:trPr>
        <w:tc>
          <w:tcPr>
            <w:tcW w:w="303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rPr>
              <w:t>五、其他支出</w:t>
            </w:r>
          </w:p>
        </w:tc>
        <w:tc>
          <w:tcPr>
            <w:tcW w:w="1943"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F5539B">
            <w:pPr>
              <w:jc w:val="center"/>
              <w:rPr>
                <w:rFonts w:ascii="宋体" w:eastAsia="宋体" w:hAnsi="宋体" w:cs="宋体"/>
                <w:color w:val="000000"/>
                <w:sz w:val="24"/>
              </w:rPr>
            </w:pPr>
          </w:p>
        </w:tc>
      </w:tr>
      <w:tr w:rsidR="00F5539B" w:rsidRPr="00040BF9">
        <w:trPr>
          <w:gridBefore w:val="1"/>
          <w:wBefore w:w="24" w:type="pct"/>
          <w:trHeight w:val="1122"/>
        </w:trPr>
        <w:tc>
          <w:tcPr>
            <w:tcW w:w="4975" w:type="pct"/>
            <w:gridSpan w:val="6"/>
            <w:tcBorders>
              <w:top w:val="nil"/>
              <w:left w:val="nil"/>
              <w:bottom w:val="nil"/>
              <w:right w:val="nil"/>
            </w:tcBorders>
            <w:shd w:val="clear" w:color="auto" w:fill="auto"/>
            <w:noWrap/>
            <w:vAlign w:val="center"/>
          </w:tcPr>
          <w:p w:rsidR="00F5539B" w:rsidRPr="00040BF9" w:rsidRDefault="00505CAA" w:rsidP="00A31D20">
            <w:pPr>
              <w:overflowPunct w:val="0"/>
              <w:autoSpaceDE w:val="0"/>
              <w:autoSpaceDN w:val="0"/>
              <w:spacing w:afterLines="50"/>
              <w:jc w:val="center"/>
              <w:rPr>
                <w:rFonts w:ascii="方正小标宋简体" w:eastAsia="方正小标宋简体" w:hAnsi="方正大标宋简体" w:cs="方正大标宋简体"/>
                <w:w w:val="90"/>
                <w:sz w:val="44"/>
                <w:szCs w:val="44"/>
              </w:rPr>
            </w:pPr>
            <w:r w:rsidRPr="00040BF9">
              <w:rPr>
                <w:rFonts w:ascii="方正小标宋简体" w:eastAsia="方正小标宋简体" w:hAnsi="方正大标宋简体" w:cs="方正大标宋简体" w:hint="eastAsia"/>
                <w:w w:val="90"/>
                <w:sz w:val="44"/>
                <w:szCs w:val="44"/>
              </w:rPr>
              <w:lastRenderedPageBreak/>
              <w:t>2022</w:t>
            </w:r>
            <w:r w:rsidRPr="00040BF9">
              <w:rPr>
                <w:rFonts w:ascii="方正小标宋简体" w:eastAsia="方正小标宋简体" w:hAnsi="方正大标宋简体" w:cs="方正大标宋简体" w:hint="eastAsia"/>
                <w:w w:val="90"/>
                <w:sz w:val="44"/>
                <w:szCs w:val="44"/>
              </w:rPr>
              <w:t>年大通湖区一般公共预算决算平衡情况表</w:t>
            </w:r>
          </w:p>
        </w:tc>
      </w:tr>
      <w:tr w:rsidR="00F5539B">
        <w:trPr>
          <w:gridBefore w:val="1"/>
          <w:wBefore w:w="24" w:type="pct"/>
          <w:trHeight w:val="573"/>
        </w:trPr>
        <w:tc>
          <w:tcPr>
            <w:tcW w:w="1573" w:type="pct"/>
            <w:tcBorders>
              <w:top w:val="nil"/>
              <w:left w:val="nil"/>
              <w:bottom w:val="nil"/>
              <w:right w:val="nil"/>
            </w:tcBorders>
            <w:shd w:val="clear" w:color="auto" w:fill="auto"/>
            <w:noWrap/>
            <w:vAlign w:val="center"/>
          </w:tcPr>
          <w:p w:rsidR="00F5539B" w:rsidRDefault="00F5539B">
            <w:pPr>
              <w:pStyle w:val="a6"/>
            </w:pPr>
          </w:p>
        </w:tc>
        <w:tc>
          <w:tcPr>
            <w:tcW w:w="880" w:type="pct"/>
            <w:tcBorders>
              <w:top w:val="nil"/>
              <w:left w:val="nil"/>
              <w:bottom w:val="nil"/>
              <w:right w:val="nil"/>
            </w:tcBorders>
            <w:shd w:val="clear" w:color="auto" w:fill="auto"/>
            <w:noWrap/>
            <w:vAlign w:val="center"/>
          </w:tcPr>
          <w:p w:rsidR="00F5539B" w:rsidRDefault="00F5539B">
            <w:pPr>
              <w:pStyle w:val="a6"/>
            </w:pPr>
          </w:p>
        </w:tc>
        <w:tc>
          <w:tcPr>
            <w:tcW w:w="1672" w:type="pct"/>
            <w:gridSpan w:val="2"/>
            <w:tcBorders>
              <w:top w:val="nil"/>
              <w:left w:val="nil"/>
              <w:bottom w:val="nil"/>
              <w:right w:val="nil"/>
            </w:tcBorders>
            <w:shd w:val="clear" w:color="auto" w:fill="auto"/>
            <w:noWrap/>
            <w:vAlign w:val="center"/>
          </w:tcPr>
          <w:p w:rsidR="00F5539B" w:rsidRDefault="00F5539B">
            <w:pPr>
              <w:pStyle w:val="a6"/>
            </w:pPr>
          </w:p>
        </w:tc>
        <w:tc>
          <w:tcPr>
            <w:tcW w:w="849" w:type="pct"/>
            <w:gridSpan w:val="2"/>
            <w:tcBorders>
              <w:top w:val="nil"/>
              <w:left w:val="nil"/>
              <w:bottom w:val="nil"/>
              <w:right w:val="nil"/>
            </w:tcBorders>
            <w:shd w:val="clear" w:color="auto" w:fill="auto"/>
            <w:noWrap/>
            <w:vAlign w:val="center"/>
          </w:tcPr>
          <w:p w:rsidR="00F5539B" w:rsidRDefault="00505CAA">
            <w:pPr>
              <w:pStyle w:val="a6"/>
            </w:pPr>
            <w:r>
              <w:rPr>
                <w:rFonts w:hint="eastAsia"/>
              </w:rPr>
              <w:t>单位：万元</w:t>
            </w:r>
          </w:p>
        </w:tc>
      </w:tr>
      <w:tr w:rsidR="00F5539B">
        <w:trPr>
          <w:gridBefore w:val="1"/>
          <w:wBefore w:w="24" w:type="pct"/>
          <w:trHeight w:val="401"/>
        </w:trPr>
        <w:tc>
          <w:tcPr>
            <w:tcW w:w="1573" w:type="pct"/>
            <w:tcBorders>
              <w:top w:val="single" w:sz="8"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项</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目</w:t>
            </w:r>
          </w:p>
        </w:tc>
        <w:tc>
          <w:tcPr>
            <w:tcW w:w="880" w:type="pct"/>
            <w:tcBorders>
              <w:top w:val="single" w:sz="8"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决算数</w:t>
            </w:r>
          </w:p>
        </w:tc>
        <w:tc>
          <w:tcPr>
            <w:tcW w:w="1672" w:type="pct"/>
            <w:gridSpan w:val="2"/>
            <w:tcBorders>
              <w:top w:val="single" w:sz="8"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项</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目</w:t>
            </w:r>
          </w:p>
        </w:tc>
        <w:tc>
          <w:tcPr>
            <w:tcW w:w="849" w:type="pct"/>
            <w:gridSpan w:val="2"/>
            <w:tcBorders>
              <w:top w:val="single" w:sz="8" w:space="0" w:color="000000"/>
              <w:left w:val="single" w:sz="4" w:space="0" w:color="000000"/>
              <w:bottom w:val="single" w:sz="4" w:space="0" w:color="000000"/>
              <w:right w:val="single" w:sz="8"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决算数</w:t>
            </w:r>
          </w:p>
        </w:tc>
      </w:tr>
      <w:tr w:rsidR="00F5539B">
        <w:trPr>
          <w:gridBefore w:val="1"/>
          <w:wBefore w:w="24" w:type="pct"/>
          <w:trHeight w:val="371"/>
        </w:trPr>
        <w:tc>
          <w:tcPr>
            <w:tcW w:w="1573"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kern w:val="0"/>
                <w:sz w:val="24"/>
              </w:rPr>
            </w:pPr>
            <w:r>
              <w:rPr>
                <w:rFonts w:ascii="宋体" w:eastAsia="宋体" w:hAnsi="宋体" w:cs="宋体" w:hint="eastAsia"/>
                <w:b/>
                <w:bCs/>
                <w:color w:val="000000"/>
                <w:kern w:val="0"/>
                <w:sz w:val="24"/>
              </w:rPr>
              <w:t>一、本年收入</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23,560</w:t>
            </w:r>
          </w:p>
        </w:tc>
        <w:tc>
          <w:tcPr>
            <w:tcW w:w="167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一、本年支出</w:t>
            </w:r>
          </w:p>
        </w:tc>
        <w:tc>
          <w:tcPr>
            <w:tcW w:w="849" w:type="pct"/>
            <w:gridSpan w:val="2"/>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111,028</w:t>
            </w:r>
          </w:p>
        </w:tc>
      </w:tr>
      <w:tr w:rsidR="00F5539B">
        <w:trPr>
          <w:gridBefore w:val="1"/>
          <w:wBefore w:w="24" w:type="pct"/>
          <w:trHeight w:val="371"/>
        </w:trPr>
        <w:tc>
          <w:tcPr>
            <w:tcW w:w="1573"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 xml:space="preserve">  1</w:t>
            </w:r>
            <w:r>
              <w:rPr>
                <w:rFonts w:ascii="宋体" w:eastAsia="宋体" w:hAnsi="宋体" w:cs="宋体" w:hint="eastAsia"/>
                <w:color w:val="000000"/>
                <w:kern w:val="0"/>
                <w:sz w:val="24"/>
              </w:rPr>
              <w:t>、税收收入</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14,527</w:t>
            </w:r>
          </w:p>
        </w:tc>
        <w:tc>
          <w:tcPr>
            <w:tcW w:w="167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二．上解支出合计</w:t>
            </w:r>
          </w:p>
        </w:tc>
        <w:tc>
          <w:tcPr>
            <w:tcW w:w="849" w:type="pct"/>
            <w:gridSpan w:val="2"/>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7,175</w:t>
            </w:r>
          </w:p>
        </w:tc>
      </w:tr>
      <w:tr w:rsidR="00F5539B">
        <w:trPr>
          <w:gridBefore w:val="1"/>
          <w:wBefore w:w="24" w:type="pct"/>
          <w:trHeight w:val="371"/>
        </w:trPr>
        <w:tc>
          <w:tcPr>
            <w:tcW w:w="1573"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 xml:space="preserve">  2</w:t>
            </w:r>
            <w:r>
              <w:rPr>
                <w:rFonts w:ascii="宋体" w:eastAsia="宋体" w:hAnsi="宋体" w:cs="宋体" w:hint="eastAsia"/>
                <w:color w:val="000000"/>
                <w:kern w:val="0"/>
                <w:sz w:val="24"/>
              </w:rPr>
              <w:t>、非税收入</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9,033</w:t>
            </w:r>
          </w:p>
        </w:tc>
        <w:tc>
          <w:tcPr>
            <w:tcW w:w="167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三、援助其他地区支出</w:t>
            </w:r>
          </w:p>
        </w:tc>
        <w:tc>
          <w:tcPr>
            <w:tcW w:w="849" w:type="pct"/>
            <w:gridSpan w:val="2"/>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w:t>
            </w:r>
          </w:p>
        </w:tc>
      </w:tr>
      <w:tr w:rsidR="00F5539B">
        <w:trPr>
          <w:gridBefore w:val="1"/>
          <w:wBefore w:w="24" w:type="pct"/>
          <w:trHeight w:val="371"/>
        </w:trPr>
        <w:tc>
          <w:tcPr>
            <w:tcW w:w="1573"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kern w:val="0"/>
                <w:sz w:val="24"/>
              </w:rPr>
            </w:pPr>
            <w:r>
              <w:rPr>
                <w:rFonts w:ascii="宋体" w:eastAsia="宋体" w:hAnsi="宋体" w:cs="宋体" w:hint="eastAsia"/>
                <w:b/>
                <w:bCs/>
                <w:color w:val="000000"/>
                <w:kern w:val="0"/>
                <w:sz w:val="24"/>
              </w:rPr>
              <w:t>二、上级补助收入</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85,380</w:t>
            </w:r>
          </w:p>
        </w:tc>
        <w:tc>
          <w:tcPr>
            <w:tcW w:w="167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四、债务还本支出</w:t>
            </w:r>
          </w:p>
        </w:tc>
        <w:tc>
          <w:tcPr>
            <w:tcW w:w="849" w:type="pct"/>
            <w:gridSpan w:val="2"/>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6,180</w:t>
            </w:r>
          </w:p>
        </w:tc>
      </w:tr>
      <w:tr w:rsidR="00F5539B">
        <w:trPr>
          <w:gridBefore w:val="1"/>
          <w:wBefore w:w="24" w:type="pct"/>
          <w:trHeight w:val="371"/>
        </w:trPr>
        <w:tc>
          <w:tcPr>
            <w:tcW w:w="1573"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 xml:space="preserve">  1</w:t>
            </w:r>
            <w:r>
              <w:rPr>
                <w:rFonts w:ascii="宋体" w:eastAsia="宋体" w:hAnsi="宋体" w:cs="宋体" w:hint="eastAsia"/>
                <w:color w:val="000000"/>
                <w:kern w:val="0"/>
                <w:sz w:val="24"/>
              </w:rPr>
              <w:t>、返还性收入</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2,471</w:t>
            </w:r>
          </w:p>
        </w:tc>
        <w:tc>
          <w:tcPr>
            <w:tcW w:w="167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五、安排预算稳定调节基金</w:t>
            </w:r>
          </w:p>
        </w:tc>
        <w:tc>
          <w:tcPr>
            <w:tcW w:w="849" w:type="pct"/>
            <w:gridSpan w:val="2"/>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11,283</w:t>
            </w:r>
          </w:p>
        </w:tc>
      </w:tr>
      <w:tr w:rsidR="00F5539B">
        <w:trPr>
          <w:gridBefore w:val="1"/>
          <w:wBefore w:w="24" w:type="pct"/>
          <w:trHeight w:val="371"/>
        </w:trPr>
        <w:tc>
          <w:tcPr>
            <w:tcW w:w="1573"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 xml:space="preserve">  2</w:t>
            </w:r>
            <w:r>
              <w:rPr>
                <w:rFonts w:ascii="宋体" w:eastAsia="宋体" w:hAnsi="宋体" w:cs="宋体" w:hint="eastAsia"/>
                <w:color w:val="000000"/>
                <w:kern w:val="0"/>
                <w:sz w:val="24"/>
              </w:rPr>
              <w:t>、一般性转移支付收入</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61,927</w:t>
            </w:r>
          </w:p>
        </w:tc>
        <w:tc>
          <w:tcPr>
            <w:tcW w:w="167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widowControl/>
              <w:jc w:val="left"/>
              <w:textAlignment w:val="center"/>
              <w:rPr>
                <w:rFonts w:ascii="宋体" w:eastAsia="宋体" w:hAnsi="宋体" w:cs="宋体"/>
                <w:b/>
                <w:bCs/>
                <w:color w:val="000000"/>
                <w:kern w:val="0"/>
                <w:sz w:val="24"/>
              </w:rPr>
            </w:pPr>
          </w:p>
        </w:tc>
        <w:tc>
          <w:tcPr>
            <w:tcW w:w="849" w:type="pct"/>
            <w:gridSpan w:val="2"/>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F5539B">
            <w:pPr>
              <w:widowControl/>
              <w:jc w:val="center"/>
              <w:textAlignment w:val="center"/>
              <w:rPr>
                <w:rFonts w:ascii="宋体" w:eastAsia="宋体" w:hAnsi="宋体" w:cs="宋体"/>
                <w:color w:val="000000"/>
                <w:kern w:val="0"/>
                <w:sz w:val="24"/>
              </w:rPr>
            </w:pPr>
          </w:p>
        </w:tc>
      </w:tr>
      <w:tr w:rsidR="00F5539B">
        <w:trPr>
          <w:gridBefore w:val="1"/>
          <w:wBefore w:w="24" w:type="pct"/>
          <w:trHeight w:val="637"/>
        </w:trPr>
        <w:tc>
          <w:tcPr>
            <w:tcW w:w="1573"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 xml:space="preserve">  3</w:t>
            </w:r>
            <w:r>
              <w:rPr>
                <w:rFonts w:ascii="宋体" w:eastAsia="宋体" w:hAnsi="宋体" w:cs="宋体" w:hint="eastAsia"/>
                <w:color w:val="000000"/>
                <w:kern w:val="0"/>
                <w:sz w:val="24"/>
              </w:rPr>
              <w:t>、专项转移支付</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20,982</w:t>
            </w:r>
          </w:p>
        </w:tc>
        <w:tc>
          <w:tcPr>
            <w:tcW w:w="167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widowControl/>
              <w:jc w:val="left"/>
              <w:textAlignment w:val="center"/>
              <w:rPr>
                <w:rFonts w:ascii="宋体" w:eastAsia="宋体" w:hAnsi="宋体" w:cs="宋体"/>
                <w:b/>
                <w:bCs/>
                <w:color w:val="000000"/>
                <w:kern w:val="0"/>
                <w:sz w:val="24"/>
              </w:rPr>
            </w:pPr>
          </w:p>
        </w:tc>
        <w:tc>
          <w:tcPr>
            <w:tcW w:w="849" w:type="pct"/>
            <w:gridSpan w:val="2"/>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F5539B">
            <w:pPr>
              <w:widowControl/>
              <w:jc w:val="center"/>
              <w:textAlignment w:val="center"/>
              <w:rPr>
                <w:rFonts w:ascii="宋体" w:eastAsia="宋体" w:hAnsi="宋体" w:cs="宋体"/>
                <w:color w:val="000000"/>
                <w:kern w:val="0"/>
                <w:sz w:val="24"/>
              </w:rPr>
            </w:pPr>
          </w:p>
        </w:tc>
      </w:tr>
      <w:tr w:rsidR="00F5539B">
        <w:trPr>
          <w:gridBefore w:val="1"/>
          <w:wBefore w:w="24" w:type="pct"/>
          <w:trHeight w:val="637"/>
        </w:trPr>
        <w:tc>
          <w:tcPr>
            <w:tcW w:w="1573"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kern w:val="0"/>
                <w:sz w:val="24"/>
              </w:rPr>
            </w:pPr>
            <w:r>
              <w:rPr>
                <w:rFonts w:ascii="宋体" w:eastAsia="宋体" w:hAnsi="宋体" w:cs="宋体" w:hint="eastAsia"/>
                <w:b/>
                <w:bCs/>
                <w:color w:val="000000"/>
                <w:kern w:val="0"/>
                <w:sz w:val="24"/>
              </w:rPr>
              <w:t>三、上解收入</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w:t>
            </w:r>
          </w:p>
        </w:tc>
        <w:tc>
          <w:tcPr>
            <w:tcW w:w="167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一般公共预算支出小计</w:t>
            </w:r>
          </w:p>
        </w:tc>
        <w:tc>
          <w:tcPr>
            <w:tcW w:w="849" w:type="pct"/>
            <w:gridSpan w:val="2"/>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135,666</w:t>
            </w:r>
          </w:p>
        </w:tc>
      </w:tr>
      <w:tr w:rsidR="00F5539B">
        <w:trPr>
          <w:gridBefore w:val="1"/>
          <w:wBefore w:w="24" w:type="pct"/>
          <w:trHeight w:val="637"/>
        </w:trPr>
        <w:tc>
          <w:tcPr>
            <w:tcW w:w="1573"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kern w:val="0"/>
                <w:sz w:val="24"/>
              </w:rPr>
            </w:pPr>
            <w:r>
              <w:rPr>
                <w:rFonts w:ascii="宋体" w:eastAsia="宋体" w:hAnsi="宋体" w:cs="宋体" w:hint="eastAsia"/>
                <w:b/>
                <w:bCs/>
                <w:color w:val="000000"/>
                <w:kern w:val="0"/>
                <w:sz w:val="24"/>
              </w:rPr>
              <w:t>四、调入预算稳定调节基金</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6,257</w:t>
            </w:r>
          </w:p>
        </w:tc>
        <w:tc>
          <w:tcPr>
            <w:tcW w:w="167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widowControl/>
              <w:jc w:val="left"/>
              <w:textAlignment w:val="center"/>
              <w:rPr>
                <w:rFonts w:ascii="宋体" w:eastAsia="宋体" w:hAnsi="宋体" w:cs="宋体"/>
                <w:b/>
                <w:bCs/>
                <w:color w:val="000000"/>
                <w:kern w:val="0"/>
                <w:sz w:val="24"/>
              </w:rPr>
            </w:pPr>
          </w:p>
        </w:tc>
        <w:tc>
          <w:tcPr>
            <w:tcW w:w="849" w:type="pct"/>
            <w:gridSpan w:val="2"/>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F5539B">
            <w:pPr>
              <w:widowControl/>
              <w:jc w:val="center"/>
              <w:textAlignment w:val="center"/>
              <w:rPr>
                <w:rFonts w:ascii="宋体" w:eastAsia="宋体" w:hAnsi="宋体" w:cs="宋体"/>
                <w:color w:val="000000"/>
                <w:kern w:val="0"/>
                <w:sz w:val="24"/>
              </w:rPr>
            </w:pPr>
          </w:p>
        </w:tc>
      </w:tr>
      <w:tr w:rsidR="00F5539B">
        <w:trPr>
          <w:gridBefore w:val="1"/>
          <w:wBefore w:w="24" w:type="pct"/>
          <w:trHeight w:val="371"/>
        </w:trPr>
        <w:tc>
          <w:tcPr>
            <w:tcW w:w="1573"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kern w:val="0"/>
                <w:sz w:val="24"/>
              </w:rPr>
            </w:pPr>
            <w:r>
              <w:rPr>
                <w:rFonts w:ascii="宋体" w:eastAsia="宋体" w:hAnsi="宋体" w:cs="宋体" w:hint="eastAsia"/>
                <w:b/>
                <w:bCs/>
                <w:color w:val="000000"/>
                <w:kern w:val="0"/>
                <w:sz w:val="24"/>
              </w:rPr>
              <w:t>五、债务转贷收入</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10,080</w:t>
            </w:r>
          </w:p>
        </w:tc>
        <w:tc>
          <w:tcPr>
            <w:tcW w:w="167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widowControl/>
              <w:jc w:val="left"/>
              <w:textAlignment w:val="center"/>
              <w:rPr>
                <w:rFonts w:ascii="宋体" w:eastAsia="宋体" w:hAnsi="宋体" w:cs="宋体"/>
                <w:b/>
                <w:bCs/>
                <w:color w:val="000000"/>
                <w:kern w:val="0"/>
                <w:sz w:val="24"/>
              </w:rPr>
            </w:pPr>
          </w:p>
        </w:tc>
        <w:tc>
          <w:tcPr>
            <w:tcW w:w="849" w:type="pct"/>
            <w:gridSpan w:val="2"/>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w:t>
            </w:r>
          </w:p>
        </w:tc>
      </w:tr>
      <w:tr w:rsidR="00F5539B">
        <w:trPr>
          <w:gridBefore w:val="1"/>
          <w:wBefore w:w="24" w:type="pct"/>
          <w:trHeight w:val="371"/>
        </w:trPr>
        <w:tc>
          <w:tcPr>
            <w:tcW w:w="1573"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kern w:val="0"/>
                <w:sz w:val="24"/>
              </w:rPr>
            </w:pPr>
            <w:r>
              <w:rPr>
                <w:rFonts w:ascii="宋体" w:eastAsia="宋体" w:hAnsi="宋体" w:cs="宋体" w:hint="eastAsia"/>
                <w:b/>
                <w:bCs/>
                <w:color w:val="000000"/>
                <w:kern w:val="0"/>
                <w:sz w:val="24"/>
              </w:rPr>
              <w:t>六、上年结余收入</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1,232</w:t>
            </w:r>
          </w:p>
        </w:tc>
        <w:tc>
          <w:tcPr>
            <w:tcW w:w="167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年终滚存结余</w:t>
            </w:r>
          </w:p>
        </w:tc>
        <w:tc>
          <w:tcPr>
            <w:tcW w:w="849" w:type="pct"/>
            <w:gridSpan w:val="2"/>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9,427</w:t>
            </w:r>
          </w:p>
        </w:tc>
      </w:tr>
      <w:tr w:rsidR="00F5539B">
        <w:trPr>
          <w:gridBefore w:val="1"/>
          <w:wBefore w:w="24" w:type="pct"/>
          <w:trHeight w:val="637"/>
        </w:trPr>
        <w:tc>
          <w:tcPr>
            <w:tcW w:w="1573"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七、调入资金</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18,584</w:t>
            </w:r>
          </w:p>
        </w:tc>
        <w:tc>
          <w:tcPr>
            <w:tcW w:w="167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widowControl/>
              <w:jc w:val="left"/>
              <w:textAlignment w:val="center"/>
              <w:rPr>
                <w:rFonts w:ascii="宋体" w:eastAsia="宋体" w:hAnsi="宋体" w:cs="宋体"/>
                <w:b/>
                <w:bCs/>
                <w:color w:val="000000"/>
                <w:kern w:val="0"/>
                <w:sz w:val="24"/>
              </w:rPr>
            </w:pPr>
          </w:p>
        </w:tc>
        <w:tc>
          <w:tcPr>
            <w:tcW w:w="849" w:type="pct"/>
            <w:gridSpan w:val="2"/>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F5539B">
            <w:pPr>
              <w:widowControl/>
              <w:jc w:val="center"/>
              <w:textAlignment w:val="center"/>
              <w:rPr>
                <w:rFonts w:ascii="宋体" w:eastAsia="宋体" w:hAnsi="宋体" w:cs="宋体"/>
                <w:color w:val="000000"/>
                <w:kern w:val="0"/>
                <w:sz w:val="24"/>
              </w:rPr>
            </w:pPr>
          </w:p>
        </w:tc>
      </w:tr>
      <w:tr w:rsidR="00F5539B">
        <w:trPr>
          <w:gridBefore w:val="1"/>
          <w:wBefore w:w="24" w:type="pct"/>
          <w:trHeight w:val="371"/>
        </w:trPr>
        <w:tc>
          <w:tcPr>
            <w:tcW w:w="1573"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一般公共预算合计</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145,093</w:t>
            </w:r>
          </w:p>
        </w:tc>
        <w:tc>
          <w:tcPr>
            <w:tcW w:w="167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kern w:val="0"/>
                <w:sz w:val="24"/>
              </w:rPr>
            </w:pPr>
            <w:r>
              <w:rPr>
                <w:rFonts w:ascii="宋体" w:eastAsia="宋体" w:hAnsi="宋体" w:cs="宋体" w:hint="eastAsia"/>
                <w:b/>
                <w:bCs/>
                <w:color w:val="000000"/>
                <w:kern w:val="0"/>
                <w:sz w:val="24"/>
              </w:rPr>
              <w:t>一般公共预算合计</w:t>
            </w:r>
          </w:p>
        </w:tc>
        <w:tc>
          <w:tcPr>
            <w:tcW w:w="849" w:type="pct"/>
            <w:gridSpan w:val="2"/>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145,093</w:t>
            </w:r>
          </w:p>
        </w:tc>
      </w:tr>
    </w:tbl>
    <w:p w:rsidR="00F5539B" w:rsidRDefault="00505CAA">
      <w:r>
        <w:rPr>
          <w:rFonts w:ascii="方正大标宋简体" w:eastAsia="方正大标宋简体" w:hAnsi="方正大标宋简体" w:cs="方正大标宋简体" w:hint="eastAsia"/>
          <w:sz w:val="44"/>
          <w:szCs w:val="44"/>
        </w:rPr>
        <w:br w:type="page"/>
      </w:r>
    </w:p>
    <w:p w:rsidR="00F5539B" w:rsidRPr="00040BF9" w:rsidRDefault="00505CAA" w:rsidP="00A31D20">
      <w:pPr>
        <w:overflowPunct w:val="0"/>
        <w:autoSpaceDE w:val="0"/>
        <w:autoSpaceDN w:val="0"/>
        <w:spacing w:afterLines="50"/>
        <w:jc w:val="center"/>
        <w:rPr>
          <w:rFonts w:ascii="方正小标宋简体" w:eastAsia="方正小标宋简体" w:hAnsi="方正大标宋简体" w:cs="方正大标宋简体"/>
          <w:sz w:val="44"/>
          <w:szCs w:val="44"/>
        </w:rPr>
      </w:pPr>
      <w:r w:rsidRPr="00040BF9">
        <w:rPr>
          <w:rFonts w:ascii="方正小标宋简体" w:eastAsia="方正小标宋简体" w:hAnsi="方正大标宋简体" w:cs="方正大标宋简体" w:hint="eastAsia"/>
          <w:sz w:val="44"/>
          <w:szCs w:val="44"/>
        </w:rPr>
        <w:lastRenderedPageBreak/>
        <w:t>2022</w:t>
      </w:r>
      <w:r w:rsidRPr="00040BF9">
        <w:rPr>
          <w:rFonts w:ascii="方正小标宋简体" w:eastAsia="方正小标宋简体" w:hAnsi="方正大标宋简体" w:cs="方正大标宋简体" w:hint="eastAsia"/>
          <w:sz w:val="44"/>
          <w:szCs w:val="44"/>
        </w:rPr>
        <w:t>年大通湖区政府性基金收入决算情况</w:t>
      </w:r>
    </w:p>
    <w:p w:rsidR="00F5539B" w:rsidRDefault="00505CAA">
      <w:pPr>
        <w:pStyle w:val="a5"/>
        <w:jc w:val="right"/>
        <w:rPr>
          <w:rFonts w:ascii="宋体" w:eastAsia="宋体" w:hAnsi="宋体" w:cs="宋体"/>
          <w:b w:val="0"/>
          <w:bCs w:val="0"/>
          <w:sz w:val="24"/>
          <w:szCs w:val="24"/>
        </w:rPr>
      </w:pPr>
      <w:r>
        <w:rPr>
          <w:rFonts w:ascii="宋体" w:eastAsia="宋体" w:hAnsi="宋体" w:cs="宋体" w:hint="eastAsia"/>
          <w:b w:val="0"/>
          <w:bCs w:val="0"/>
          <w:sz w:val="24"/>
          <w:szCs w:val="24"/>
        </w:rPr>
        <w:t>单位：万元</w:t>
      </w:r>
    </w:p>
    <w:tbl>
      <w:tblPr>
        <w:tblW w:w="4998" w:type="pct"/>
        <w:tblLook w:val="04A0"/>
      </w:tblPr>
      <w:tblGrid>
        <w:gridCol w:w="3567"/>
        <w:gridCol w:w="2056"/>
        <w:gridCol w:w="2055"/>
        <w:gridCol w:w="1264"/>
      </w:tblGrid>
      <w:tr w:rsidR="00F5539B">
        <w:trPr>
          <w:trHeight w:val="705"/>
        </w:trPr>
        <w:tc>
          <w:tcPr>
            <w:tcW w:w="19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预算科目</w:t>
            </w:r>
          </w:p>
        </w:tc>
        <w:tc>
          <w:tcPr>
            <w:tcW w:w="1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2022</w:t>
            </w:r>
            <w:r>
              <w:rPr>
                <w:rFonts w:ascii="宋体" w:eastAsia="宋体" w:hAnsi="宋体" w:cs="宋体" w:hint="eastAsia"/>
                <w:b/>
                <w:bCs/>
                <w:color w:val="000000"/>
                <w:kern w:val="0"/>
                <w:sz w:val="24"/>
              </w:rPr>
              <w:t>年预算数</w:t>
            </w:r>
          </w:p>
        </w:tc>
        <w:tc>
          <w:tcPr>
            <w:tcW w:w="1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2022</w:t>
            </w:r>
            <w:r>
              <w:rPr>
                <w:rFonts w:ascii="宋体" w:eastAsia="宋体" w:hAnsi="宋体" w:cs="宋体" w:hint="eastAsia"/>
                <w:b/>
                <w:bCs/>
                <w:color w:val="000000"/>
                <w:kern w:val="0"/>
                <w:sz w:val="24"/>
              </w:rPr>
              <w:t>年决算数</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为预算</w:t>
            </w:r>
            <w:r>
              <w:rPr>
                <w:rFonts w:ascii="宋体" w:eastAsia="宋体" w:hAnsi="宋体" w:cs="宋体" w:hint="eastAsia"/>
                <w:b/>
                <w:bCs/>
                <w:color w:val="000000"/>
                <w:kern w:val="0"/>
                <w:sz w:val="24"/>
              </w:rPr>
              <w:t>%</w:t>
            </w:r>
          </w:p>
        </w:tc>
      </w:tr>
      <w:tr w:rsidR="00F5539B">
        <w:trPr>
          <w:trHeight w:val="705"/>
        </w:trPr>
        <w:tc>
          <w:tcPr>
            <w:tcW w:w="19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农业土地开发资金收入</w:t>
            </w:r>
          </w:p>
        </w:tc>
        <w:tc>
          <w:tcPr>
            <w:tcW w:w="1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32000</w:t>
            </w:r>
          </w:p>
        </w:tc>
        <w:tc>
          <w:tcPr>
            <w:tcW w:w="1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705"/>
        </w:trPr>
        <w:tc>
          <w:tcPr>
            <w:tcW w:w="19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国有土地使用权出让收入</w:t>
            </w:r>
          </w:p>
        </w:tc>
        <w:tc>
          <w:tcPr>
            <w:tcW w:w="1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19352</w:t>
            </w:r>
          </w:p>
        </w:tc>
        <w:tc>
          <w:tcPr>
            <w:tcW w:w="1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8410</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43.46 </w:t>
            </w:r>
          </w:p>
        </w:tc>
      </w:tr>
      <w:tr w:rsidR="00F5539B">
        <w:trPr>
          <w:trHeight w:val="705"/>
        </w:trPr>
        <w:tc>
          <w:tcPr>
            <w:tcW w:w="19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其中：土地出让价款收入</w:t>
            </w:r>
          </w:p>
        </w:tc>
        <w:tc>
          <w:tcPr>
            <w:tcW w:w="1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8393</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705"/>
        </w:trPr>
        <w:tc>
          <w:tcPr>
            <w:tcW w:w="19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补缴的土地价款</w:t>
            </w:r>
          </w:p>
        </w:tc>
        <w:tc>
          <w:tcPr>
            <w:tcW w:w="1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14</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705"/>
        </w:trPr>
        <w:tc>
          <w:tcPr>
            <w:tcW w:w="19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其他土地出让收入</w:t>
            </w:r>
          </w:p>
        </w:tc>
        <w:tc>
          <w:tcPr>
            <w:tcW w:w="1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705"/>
        </w:trPr>
        <w:tc>
          <w:tcPr>
            <w:tcW w:w="19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城市基础设施配套费收入</w:t>
            </w:r>
          </w:p>
        </w:tc>
        <w:tc>
          <w:tcPr>
            <w:tcW w:w="1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705"/>
        </w:trPr>
        <w:tc>
          <w:tcPr>
            <w:tcW w:w="19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污水处理费收入</w:t>
            </w:r>
          </w:p>
        </w:tc>
        <w:tc>
          <w:tcPr>
            <w:tcW w:w="1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80</w:t>
            </w:r>
          </w:p>
        </w:tc>
        <w:tc>
          <w:tcPr>
            <w:tcW w:w="1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80</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705"/>
        </w:trPr>
        <w:tc>
          <w:tcPr>
            <w:tcW w:w="19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其他政府性基金收入</w:t>
            </w:r>
          </w:p>
        </w:tc>
        <w:tc>
          <w:tcPr>
            <w:tcW w:w="1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2331</w:t>
            </w:r>
          </w:p>
        </w:tc>
        <w:tc>
          <w:tcPr>
            <w:tcW w:w="1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26958</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705"/>
        </w:trPr>
        <w:tc>
          <w:tcPr>
            <w:tcW w:w="19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收入合计</w:t>
            </w:r>
          </w:p>
        </w:tc>
        <w:tc>
          <w:tcPr>
            <w:tcW w:w="1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53763</w:t>
            </w:r>
          </w:p>
        </w:tc>
        <w:tc>
          <w:tcPr>
            <w:tcW w:w="1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35448</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65.93 </w:t>
            </w:r>
          </w:p>
        </w:tc>
      </w:tr>
    </w:tbl>
    <w:p w:rsidR="00F5539B" w:rsidRDefault="00F5539B">
      <w:pPr>
        <w:pStyle w:val="a5"/>
        <w:jc w:val="both"/>
        <w:rPr>
          <w:rFonts w:ascii="宋体" w:eastAsia="宋体" w:hAnsi="宋体" w:cs="宋体"/>
          <w:b w:val="0"/>
          <w:bCs w:val="0"/>
          <w:sz w:val="24"/>
          <w:szCs w:val="24"/>
        </w:rPr>
      </w:pPr>
    </w:p>
    <w:p w:rsidR="00F5539B" w:rsidRDefault="00F5539B">
      <w:pPr>
        <w:pStyle w:val="a5"/>
        <w:jc w:val="both"/>
        <w:rPr>
          <w:rFonts w:ascii="宋体" w:eastAsia="宋体" w:hAnsi="宋体" w:cs="宋体"/>
          <w:b w:val="0"/>
          <w:bCs w:val="0"/>
          <w:sz w:val="24"/>
          <w:szCs w:val="24"/>
        </w:rPr>
      </w:pPr>
    </w:p>
    <w:p w:rsidR="00F5539B" w:rsidRDefault="00F5539B">
      <w:pPr>
        <w:pStyle w:val="a5"/>
        <w:jc w:val="both"/>
        <w:rPr>
          <w:rFonts w:ascii="宋体" w:eastAsia="宋体" w:hAnsi="宋体" w:cs="宋体"/>
          <w:b w:val="0"/>
          <w:bCs w:val="0"/>
          <w:sz w:val="24"/>
          <w:szCs w:val="24"/>
        </w:rPr>
      </w:pPr>
    </w:p>
    <w:p w:rsidR="00F5539B" w:rsidRDefault="00F5539B">
      <w:pPr>
        <w:pStyle w:val="a5"/>
        <w:jc w:val="both"/>
        <w:rPr>
          <w:rFonts w:ascii="宋体" w:eastAsia="宋体" w:hAnsi="宋体" w:cs="宋体"/>
          <w:b w:val="0"/>
          <w:bCs w:val="0"/>
          <w:sz w:val="24"/>
          <w:szCs w:val="24"/>
        </w:rPr>
      </w:pPr>
    </w:p>
    <w:p w:rsidR="00F5539B" w:rsidRDefault="00F5539B">
      <w:pPr>
        <w:pStyle w:val="a5"/>
        <w:jc w:val="both"/>
        <w:rPr>
          <w:rFonts w:ascii="宋体" w:eastAsia="宋体" w:hAnsi="宋体" w:cs="宋体"/>
          <w:b w:val="0"/>
          <w:bCs w:val="0"/>
          <w:sz w:val="24"/>
          <w:szCs w:val="24"/>
        </w:rPr>
      </w:pPr>
    </w:p>
    <w:p w:rsidR="00F5539B" w:rsidRDefault="00F5539B">
      <w:pPr>
        <w:pStyle w:val="a5"/>
        <w:jc w:val="both"/>
        <w:rPr>
          <w:rFonts w:ascii="宋体" w:eastAsia="宋体" w:hAnsi="宋体" w:cs="宋体"/>
          <w:b w:val="0"/>
          <w:bCs w:val="0"/>
          <w:sz w:val="24"/>
          <w:szCs w:val="24"/>
        </w:rPr>
      </w:pPr>
    </w:p>
    <w:p w:rsidR="00F5539B" w:rsidRDefault="00F5539B">
      <w:pPr>
        <w:pStyle w:val="a5"/>
        <w:jc w:val="both"/>
        <w:rPr>
          <w:rFonts w:ascii="宋体" w:eastAsia="宋体" w:hAnsi="宋体" w:cs="宋体"/>
          <w:b w:val="0"/>
          <w:bCs w:val="0"/>
          <w:sz w:val="24"/>
          <w:szCs w:val="24"/>
        </w:rPr>
      </w:pPr>
    </w:p>
    <w:p w:rsidR="00F5539B" w:rsidRPr="00040BF9" w:rsidRDefault="00505CAA" w:rsidP="00A31D20">
      <w:pPr>
        <w:overflowPunct w:val="0"/>
        <w:autoSpaceDE w:val="0"/>
        <w:autoSpaceDN w:val="0"/>
        <w:spacing w:afterLines="50"/>
        <w:jc w:val="center"/>
        <w:rPr>
          <w:rFonts w:ascii="方正小标宋简体" w:eastAsia="方正小标宋简体" w:hAnsi="方正大标宋简体" w:cs="方正大标宋简体"/>
          <w:sz w:val="44"/>
          <w:szCs w:val="44"/>
        </w:rPr>
      </w:pPr>
      <w:r w:rsidRPr="00040BF9">
        <w:rPr>
          <w:rFonts w:ascii="方正小标宋简体" w:eastAsia="方正小标宋简体" w:hAnsi="方正大标宋简体" w:cs="方正大标宋简体" w:hint="eastAsia"/>
          <w:sz w:val="44"/>
          <w:szCs w:val="44"/>
        </w:rPr>
        <w:lastRenderedPageBreak/>
        <w:t>2022</w:t>
      </w:r>
      <w:r w:rsidRPr="00040BF9">
        <w:rPr>
          <w:rFonts w:ascii="方正小标宋简体" w:eastAsia="方正小标宋简体" w:hAnsi="方正大标宋简体" w:cs="方正大标宋简体" w:hint="eastAsia"/>
          <w:sz w:val="44"/>
          <w:szCs w:val="44"/>
        </w:rPr>
        <w:t>年大通湖区政府性基金支出决算情况</w:t>
      </w:r>
    </w:p>
    <w:p w:rsidR="00F5539B" w:rsidRDefault="00505CAA">
      <w:pPr>
        <w:pStyle w:val="a5"/>
        <w:jc w:val="right"/>
        <w:rPr>
          <w:rFonts w:ascii="宋体" w:eastAsia="宋体" w:hAnsi="宋体" w:cs="宋体"/>
          <w:b w:val="0"/>
          <w:bCs w:val="0"/>
          <w:sz w:val="24"/>
          <w:szCs w:val="24"/>
        </w:rPr>
      </w:pPr>
      <w:r>
        <w:rPr>
          <w:rFonts w:ascii="宋体" w:eastAsia="宋体" w:hAnsi="宋体" w:cs="宋体" w:hint="eastAsia"/>
          <w:b w:val="0"/>
          <w:bCs w:val="0"/>
          <w:sz w:val="24"/>
          <w:szCs w:val="24"/>
        </w:rPr>
        <w:t>单位：万元</w:t>
      </w:r>
    </w:p>
    <w:tbl>
      <w:tblPr>
        <w:tblW w:w="4998" w:type="pct"/>
        <w:tblLook w:val="04A0"/>
      </w:tblPr>
      <w:tblGrid>
        <w:gridCol w:w="3254"/>
        <w:gridCol w:w="1986"/>
        <w:gridCol w:w="2016"/>
        <w:gridCol w:w="1686"/>
      </w:tblGrid>
      <w:tr w:rsidR="00F5539B">
        <w:trPr>
          <w:trHeight w:val="735"/>
        </w:trPr>
        <w:tc>
          <w:tcPr>
            <w:tcW w:w="18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支</w:t>
            </w:r>
            <w:r>
              <w:rPr>
                <w:rStyle w:val="font31"/>
                <w:rFonts w:ascii="宋体" w:eastAsia="宋体" w:hAnsi="宋体" w:cs="宋体" w:hint="eastAsia"/>
                <w:b/>
                <w:bCs/>
                <w:sz w:val="24"/>
                <w:szCs w:val="24"/>
              </w:rPr>
              <w:t xml:space="preserve">  </w:t>
            </w:r>
            <w:r>
              <w:rPr>
                <w:rStyle w:val="font11"/>
                <w:rFonts w:hint="default"/>
                <w:b/>
                <w:bCs/>
                <w:sz w:val="24"/>
                <w:szCs w:val="24"/>
              </w:rPr>
              <w:t>出</w:t>
            </w:r>
            <w:r>
              <w:rPr>
                <w:rStyle w:val="font31"/>
                <w:rFonts w:ascii="宋体" w:eastAsia="宋体" w:hAnsi="宋体" w:cs="宋体" w:hint="eastAsia"/>
                <w:b/>
                <w:bCs/>
                <w:sz w:val="24"/>
                <w:szCs w:val="24"/>
              </w:rPr>
              <w:t xml:space="preserve">  </w:t>
            </w:r>
            <w:r>
              <w:rPr>
                <w:rStyle w:val="font11"/>
                <w:rFonts w:hint="default"/>
                <w:b/>
                <w:bCs/>
                <w:sz w:val="24"/>
                <w:szCs w:val="24"/>
              </w:rPr>
              <w:t>项</w:t>
            </w:r>
            <w:r>
              <w:rPr>
                <w:rStyle w:val="font31"/>
                <w:rFonts w:ascii="宋体" w:eastAsia="宋体" w:hAnsi="宋体" w:cs="宋体" w:hint="eastAsia"/>
                <w:b/>
                <w:bCs/>
                <w:sz w:val="24"/>
                <w:szCs w:val="24"/>
              </w:rPr>
              <w:t xml:space="preserve">  </w:t>
            </w:r>
            <w:r>
              <w:rPr>
                <w:rStyle w:val="font11"/>
                <w:rFonts w:hint="default"/>
                <w:b/>
                <w:bCs/>
                <w:sz w:val="24"/>
                <w:szCs w:val="24"/>
              </w:rPr>
              <w:t>目</w:t>
            </w:r>
          </w:p>
        </w:tc>
        <w:tc>
          <w:tcPr>
            <w:tcW w:w="11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2022</w:t>
            </w:r>
            <w:r>
              <w:rPr>
                <w:rFonts w:ascii="宋体" w:eastAsia="宋体" w:hAnsi="宋体" w:cs="宋体" w:hint="eastAsia"/>
                <w:b/>
                <w:bCs/>
                <w:color w:val="000000"/>
                <w:kern w:val="0"/>
                <w:sz w:val="24"/>
              </w:rPr>
              <w:t>年决算数</w:t>
            </w:r>
          </w:p>
        </w:tc>
        <w:tc>
          <w:tcPr>
            <w:tcW w:w="11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2021</w:t>
            </w:r>
            <w:r>
              <w:rPr>
                <w:rFonts w:ascii="宋体" w:eastAsia="宋体" w:hAnsi="宋体" w:cs="宋体" w:hint="eastAsia"/>
                <w:b/>
                <w:bCs/>
                <w:color w:val="000000"/>
                <w:kern w:val="0"/>
                <w:sz w:val="24"/>
              </w:rPr>
              <w:t>年决算数</w:t>
            </w:r>
          </w:p>
        </w:tc>
        <w:tc>
          <w:tcPr>
            <w:tcW w:w="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增长（％）</w:t>
            </w:r>
          </w:p>
        </w:tc>
      </w:tr>
      <w:tr w:rsidR="00F5539B">
        <w:trPr>
          <w:trHeight w:val="735"/>
        </w:trPr>
        <w:tc>
          <w:tcPr>
            <w:tcW w:w="18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教育支出</w:t>
            </w:r>
          </w:p>
        </w:tc>
        <w:tc>
          <w:tcPr>
            <w:tcW w:w="11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1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9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jc w:val="center"/>
              <w:rPr>
                <w:rFonts w:ascii="宋体" w:eastAsia="宋体" w:hAnsi="宋体" w:cs="宋体"/>
                <w:color w:val="000000"/>
                <w:sz w:val="24"/>
              </w:rPr>
            </w:pPr>
          </w:p>
        </w:tc>
      </w:tr>
      <w:tr w:rsidR="00F5539B">
        <w:trPr>
          <w:trHeight w:val="735"/>
        </w:trPr>
        <w:tc>
          <w:tcPr>
            <w:tcW w:w="18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科学技术支出</w:t>
            </w:r>
          </w:p>
        </w:tc>
        <w:tc>
          <w:tcPr>
            <w:tcW w:w="11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1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9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jc w:val="center"/>
              <w:rPr>
                <w:rFonts w:ascii="宋体" w:eastAsia="宋体" w:hAnsi="宋体" w:cs="宋体"/>
                <w:color w:val="000000"/>
                <w:sz w:val="24"/>
              </w:rPr>
            </w:pPr>
          </w:p>
        </w:tc>
      </w:tr>
      <w:tr w:rsidR="00F5539B">
        <w:trPr>
          <w:trHeight w:val="735"/>
        </w:trPr>
        <w:tc>
          <w:tcPr>
            <w:tcW w:w="18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文化体育与传媒支出</w:t>
            </w:r>
          </w:p>
        </w:tc>
        <w:tc>
          <w:tcPr>
            <w:tcW w:w="11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1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9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jc w:val="center"/>
              <w:rPr>
                <w:rFonts w:ascii="宋体" w:eastAsia="宋体" w:hAnsi="宋体" w:cs="宋体"/>
                <w:color w:val="000000"/>
                <w:sz w:val="24"/>
              </w:rPr>
            </w:pPr>
          </w:p>
        </w:tc>
      </w:tr>
      <w:tr w:rsidR="00F5539B">
        <w:trPr>
          <w:trHeight w:val="735"/>
        </w:trPr>
        <w:tc>
          <w:tcPr>
            <w:tcW w:w="18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社会保障和就业支出</w:t>
            </w: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229 </w:t>
            </w:r>
          </w:p>
        </w:tc>
        <w:tc>
          <w:tcPr>
            <w:tcW w:w="11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270 </w:t>
            </w:r>
          </w:p>
        </w:tc>
        <w:tc>
          <w:tcPr>
            <w:tcW w:w="9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-15.19 </w:t>
            </w:r>
          </w:p>
        </w:tc>
      </w:tr>
      <w:tr w:rsidR="00F5539B">
        <w:trPr>
          <w:trHeight w:val="735"/>
        </w:trPr>
        <w:tc>
          <w:tcPr>
            <w:tcW w:w="18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城乡社区支出</w:t>
            </w: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7000 </w:t>
            </w:r>
          </w:p>
        </w:tc>
        <w:tc>
          <w:tcPr>
            <w:tcW w:w="11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12088 </w:t>
            </w:r>
          </w:p>
        </w:tc>
        <w:tc>
          <w:tcPr>
            <w:tcW w:w="9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-42.09 </w:t>
            </w:r>
          </w:p>
        </w:tc>
      </w:tr>
      <w:tr w:rsidR="00F5539B">
        <w:trPr>
          <w:trHeight w:val="735"/>
        </w:trPr>
        <w:tc>
          <w:tcPr>
            <w:tcW w:w="18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农林水支出</w:t>
            </w: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857 </w:t>
            </w:r>
          </w:p>
        </w:tc>
        <w:tc>
          <w:tcPr>
            <w:tcW w:w="11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857 </w:t>
            </w:r>
          </w:p>
        </w:tc>
        <w:tc>
          <w:tcPr>
            <w:tcW w:w="9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jc w:val="center"/>
              <w:rPr>
                <w:rFonts w:ascii="宋体" w:eastAsia="宋体" w:hAnsi="宋体" w:cs="宋体"/>
                <w:color w:val="000000"/>
                <w:sz w:val="24"/>
              </w:rPr>
            </w:pPr>
          </w:p>
        </w:tc>
      </w:tr>
      <w:tr w:rsidR="00F5539B">
        <w:trPr>
          <w:trHeight w:val="735"/>
        </w:trPr>
        <w:tc>
          <w:tcPr>
            <w:tcW w:w="18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交通运输支出</w:t>
            </w: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jc w:val="center"/>
              <w:rPr>
                <w:rFonts w:ascii="宋体" w:eastAsia="宋体" w:hAnsi="宋体" w:cs="宋体"/>
                <w:color w:val="000000"/>
                <w:sz w:val="24"/>
              </w:rPr>
            </w:pPr>
          </w:p>
        </w:tc>
        <w:tc>
          <w:tcPr>
            <w:tcW w:w="11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jc w:val="center"/>
              <w:rPr>
                <w:rFonts w:ascii="宋体" w:eastAsia="宋体" w:hAnsi="宋体" w:cs="宋体"/>
                <w:color w:val="000000"/>
                <w:sz w:val="24"/>
              </w:rPr>
            </w:pPr>
          </w:p>
        </w:tc>
        <w:tc>
          <w:tcPr>
            <w:tcW w:w="9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jc w:val="center"/>
              <w:rPr>
                <w:rFonts w:ascii="宋体" w:eastAsia="宋体" w:hAnsi="宋体" w:cs="宋体"/>
                <w:color w:val="000000"/>
                <w:sz w:val="24"/>
              </w:rPr>
            </w:pPr>
          </w:p>
        </w:tc>
      </w:tr>
      <w:tr w:rsidR="00F5539B">
        <w:trPr>
          <w:trHeight w:val="735"/>
        </w:trPr>
        <w:tc>
          <w:tcPr>
            <w:tcW w:w="18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资源勘探信息等支出</w:t>
            </w: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jc w:val="center"/>
              <w:rPr>
                <w:rFonts w:ascii="宋体" w:eastAsia="宋体" w:hAnsi="宋体" w:cs="宋体"/>
                <w:color w:val="000000"/>
                <w:sz w:val="24"/>
              </w:rPr>
            </w:pPr>
          </w:p>
        </w:tc>
        <w:tc>
          <w:tcPr>
            <w:tcW w:w="11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jc w:val="center"/>
              <w:rPr>
                <w:rFonts w:ascii="宋体" w:eastAsia="宋体" w:hAnsi="宋体" w:cs="宋体"/>
                <w:color w:val="000000"/>
                <w:sz w:val="24"/>
              </w:rPr>
            </w:pPr>
          </w:p>
        </w:tc>
        <w:tc>
          <w:tcPr>
            <w:tcW w:w="9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jc w:val="center"/>
              <w:rPr>
                <w:rFonts w:ascii="宋体" w:eastAsia="宋体" w:hAnsi="宋体" w:cs="宋体"/>
                <w:color w:val="000000"/>
                <w:sz w:val="24"/>
              </w:rPr>
            </w:pPr>
          </w:p>
        </w:tc>
      </w:tr>
      <w:tr w:rsidR="00F5539B">
        <w:trPr>
          <w:trHeight w:val="735"/>
        </w:trPr>
        <w:tc>
          <w:tcPr>
            <w:tcW w:w="18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商业服务业等支出</w:t>
            </w: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jc w:val="center"/>
              <w:rPr>
                <w:rFonts w:ascii="宋体" w:eastAsia="宋体" w:hAnsi="宋体" w:cs="宋体"/>
                <w:color w:val="000000"/>
                <w:sz w:val="24"/>
              </w:rPr>
            </w:pPr>
          </w:p>
        </w:tc>
        <w:tc>
          <w:tcPr>
            <w:tcW w:w="11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jc w:val="center"/>
              <w:rPr>
                <w:rFonts w:ascii="宋体" w:eastAsia="宋体" w:hAnsi="宋体" w:cs="宋体"/>
                <w:color w:val="000000"/>
                <w:sz w:val="24"/>
              </w:rPr>
            </w:pPr>
          </w:p>
        </w:tc>
        <w:tc>
          <w:tcPr>
            <w:tcW w:w="9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jc w:val="center"/>
              <w:rPr>
                <w:rFonts w:ascii="宋体" w:eastAsia="宋体" w:hAnsi="宋体" w:cs="宋体"/>
                <w:color w:val="000000"/>
                <w:sz w:val="24"/>
              </w:rPr>
            </w:pPr>
          </w:p>
        </w:tc>
      </w:tr>
      <w:tr w:rsidR="00F5539B">
        <w:trPr>
          <w:trHeight w:val="735"/>
        </w:trPr>
        <w:tc>
          <w:tcPr>
            <w:tcW w:w="18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其他支出</w:t>
            </w: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20632 </w:t>
            </w:r>
          </w:p>
        </w:tc>
        <w:tc>
          <w:tcPr>
            <w:tcW w:w="11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13581 </w:t>
            </w:r>
          </w:p>
        </w:tc>
        <w:tc>
          <w:tcPr>
            <w:tcW w:w="9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51.92 </w:t>
            </w:r>
          </w:p>
        </w:tc>
      </w:tr>
      <w:tr w:rsidR="00F5539B">
        <w:trPr>
          <w:trHeight w:val="735"/>
        </w:trPr>
        <w:tc>
          <w:tcPr>
            <w:tcW w:w="18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债务付息支出</w:t>
            </w: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1410 </w:t>
            </w:r>
          </w:p>
        </w:tc>
        <w:tc>
          <w:tcPr>
            <w:tcW w:w="11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1012 </w:t>
            </w:r>
          </w:p>
        </w:tc>
        <w:tc>
          <w:tcPr>
            <w:tcW w:w="9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39.33 </w:t>
            </w:r>
          </w:p>
        </w:tc>
      </w:tr>
      <w:tr w:rsidR="00F5539B">
        <w:trPr>
          <w:trHeight w:val="735"/>
        </w:trPr>
        <w:tc>
          <w:tcPr>
            <w:tcW w:w="18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抗疫特别国债安排的支出</w:t>
            </w: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jc w:val="center"/>
              <w:rPr>
                <w:rFonts w:ascii="宋体" w:eastAsia="宋体" w:hAnsi="宋体" w:cs="宋体"/>
                <w:color w:val="000000"/>
                <w:sz w:val="24"/>
              </w:rPr>
            </w:pPr>
          </w:p>
        </w:tc>
        <w:tc>
          <w:tcPr>
            <w:tcW w:w="11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jc w:val="center"/>
              <w:rPr>
                <w:rFonts w:ascii="宋体" w:eastAsia="宋体" w:hAnsi="宋体" w:cs="宋体"/>
                <w:color w:val="000000"/>
                <w:sz w:val="24"/>
              </w:rPr>
            </w:pPr>
          </w:p>
        </w:tc>
        <w:tc>
          <w:tcPr>
            <w:tcW w:w="9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jc w:val="center"/>
              <w:rPr>
                <w:rFonts w:ascii="宋体" w:eastAsia="宋体" w:hAnsi="宋体" w:cs="宋体"/>
                <w:color w:val="000000"/>
                <w:sz w:val="24"/>
              </w:rPr>
            </w:pPr>
          </w:p>
        </w:tc>
      </w:tr>
      <w:tr w:rsidR="00F5539B">
        <w:trPr>
          <w:trHeight w:val="735"/>
        </w:trPr>
        <w:tc>
          <w:tcPr>
            <w:tcW w:w="18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支出合计</w:t>
            </w: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30128 </w:t>
            </w:r>
          </w:p>
        </w:tc>
        <w:tc>
          <w:tcPr>
            <w:tcW w:w="11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27808 </w:t>
            </w:r>
          </w:p>
        </w:tc>
        <w:tc>
          <w:tcPr>
            <w:tcW w:w="9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8.34 </w:t>
            </w:r>
          </w:p>
        </w:tc>
      </w:tr>
    </w:tbl>
    <w:p w:rsidR="00F5539B" w:rsidRDefault="00F5539B">
      <w:pPr>
        <w:pStyle w:val="a5"/>
        <w:jc w:val="both"/>
        <w:rPr>
          <w:rFonts w:ascii="宋体" w:eastAsia="宋体" w:hAnsi="宋体" w:cs="宋体"/>
          <w:b w:val="0"/>
          <w:bCs w:val="0"/>
          <w:sz w:val="24"/>
          <w:szCs w:val="24"/>
        </w:rPr>
        <w:sectPr w:rsidR="00F5539B" w:rsidSect="0068386E">
          <w:footerReference w:type="default" r:id="rId8"/>
          <w:pgSz w:w="11906" w:h="16838"/>
          <w:pgMar w:top="1985" w:right="1588" w:bottom="1701" w:left="1588" w:header="851" w:footer="992" w:gutter="0"/>
          <w:cols w:space="0"/>
          <w:docGrid w:type="lines" w:linePitch="312"/>
        </w:sectPr>
      </w:pPr>
    </w:p>
    <w:tbl>
      <w:tblPr>
        <w:tblW w:w="13307" w:type="dxa"/>
        <w:tblInd w:w="98" w:type="dxa"/>
        <w:tblLayout w:type="fixed"/>
        <w:tblLook w:val="04A0"/>
      </w:tblPr>
      <w:tblGrid>
        <w:gridCol w:w="3531"/>
        <w:gridCol w:w="2925"/>
        <w:gridCol w:w="3717"/>
        <w:gridCol w:w="3134"/>
      </w:tblGrid>
      <w:tr w:rsidR="00F5539B">
        <w:trPr>
          <w:trHeight w:val="702"/>
        </w:trPr>
        <w:tc>
          <w:tcPr>
            <w:tcW w:w="13307" w:type="dxa"/>
            <w:gridSpan w:val="4"/>
            <w:tcBorders>
              <w:top w:val="nil"/>
              <w:left w:val="nil"/>
              <w:bottom w:val="nil"/>
              <w:right w:val="nil"/>
            </w:tcBorders>
            <w:shd w:val="clear" w:color="auto" w:fill="auto"/>
            <w:noWrap/>
            <w:vAlign w:val="center"/>
          </w:tcPr>
          <w:p w:rsidR="00F5539B" w:rsidRPr="00040BF9" w:rsidRDefault="00505CAA">
            <w:pPr>
              <w:widowControl/>
              <w:jc w:val="center"/>
              <w:textAlignment w:val="center"/>
              <w:rPr>
                <w:rFonts w:ascii="方正小标宋简体" w:eastAsia="方正小标宋简体" w:hAnsi="方正小标宋简体" w:cs="方正小标宋简体"/>
                <w:color w:val="000000"/>
                <w:sz w:val="36"/>
                <w:szCs w:val="36"/>
              </w:rPr>
            </w:pPr>
            <w:r w:rsidRPr="00040BF9">
              <w:rPr>
                <w:rFonts w:ascii="方正小标宋简体" w:eastAsia="方正小标宋简体" w:hAnsi="方正大标宋简体" w:cs="方正大标宋简体" w:hint="eastAsia"/>
                <w:sz w:val="44"/>
                <w:szCs w:val="44"/>
              </w:rPr>
              <w:lastRenderedPageBreak/>
              <w:t>2022</w:t>
            </w:r>
            <w:r w:rsidRPr="00040BF9">
              <w:rPr>
                <w:rFonts w:ascii="方正小标宋简体" w:eastAsia="方正小标宋简体" w:hAnsi="方正大标宋简体" w:cs="方正大标宋简体" w:hint="eastAsia"/>
                <w:sz w:val="44"/>
                <w:szCs w:val="44"/>
              </w:rPr>
              <w:t>年大通湖区政府性基金决算平衡情况表</w:t>
            </w:r>
          </w:p>
        </w:tc>
      </w:tr>
      <w:tr w:rsidR="00F5539B">
        <w:trPr>
          <w:trHeight w:val="402"/>
        </w:trPr>
        <w:tc>
          <w:tcPr>
            <w:tcW w:w="3531" w:type="dxa"/>
            <w:tcBorders>
              <w:top w:val="nil"/>
              <w:left w:val="nil"/>
              <w:bottom w:val="nil"/>
              <w:right w:val="nil"/>
            </w:tcBorders>
            <w:shd w:val="clear" w:color="auto" w:fill="auto"/>
            <w:noWrap/>
            <w:vAlign w:val="center"/>
          </w:tcPr>
          <w:p w:rsidR="00F5539B" w:rsidRDefault="00F5539B">
            <w:pPr>
              <w:rPr>
                <w:rFonts w:ascii="宋体" w:eastAsia="宋体" w:hAnsi="宋体" w:cs="宋体"/>
                <w:color w:val="000000"/>
                <w:sz w:val="20"/>
                <w:szCs w:val="20"/>
              </w:rPr>
            </w:pPr>
          </w:p>
        </w:tc>
        <w:tc>
          <w:tcPr>
            <w:tcW w:w="2925" w:type="dxa"/>
            <w:tcBorders>
              <w:top w:val="nil"/>
              <w:left w:val="nil"/>
              <w:bottom w:val="nil"/>
              <w:right w:val="nil"/>
            </w:tcBorders>
            <w:shd w:val="clear" w:color="auto" w:fill="auto"/>
            <w:noWrap/>
            <w:vAlign w:val="center"/>
          </w:tcPr>
          <w:p w:rsidR="00F5539B" w:rsidRDefault="00F5539B">
            <w:pPr>
              <w:rPr>
                <w:rFonts w:ascii="宋体" w:eastAsia="宋体" w:hAnsi="宋体" w:cs="宋体"/>
                <w:color w:val="000000"/>
                <w:sz w:val="20"/>
                <w:szCs w:val="20"/>
              </w:rPr>
            </w:pPr>
          </w:p>
        </w:tc>
        <w:tc>
          <w:tcPr>
            <w:tcW w:w="3717" w:type="dxa"/>
            <w:tcBorders>
              <w:top w:val="nil"/>
              <w:left w:val="nil"/>
              <w:bottom w:val="nil"/>
              <w:right w:val="nil"/>
            </w:tcBorders>
            <w:shd w:val="clear" w:color="auto" w:fill="auto"/>
            <w:noWrap/>
            <w:vAlign w:val="center"/>
          </w:tcPr>
          <w:p w:rsidR="00F5539B" w:rsidRDefault="00F5539B">
            <w:pPr>
              <w:rPr>
                <w:rFonts w:ascii="宋体" w:eastAsia="宋体" w:hAnsi="宋体" w:cs="宋体"/>
                <w:color w:val="000000"/>
                <w:sz w:val="20"/>
                <w:szCs w:val="20"/>
              </w:rPr>
            </w:pPr>
          </w:p>
        </w:tc>
        <w:tc>
          <w:tcPr>
            <w:tcW w:w="3134" w:type="dxa"/>
            <w:tcBorders>
              <w:top w:val="nil"/>
              <w:left w:val="nil"/>
              <w:bottom w:val="nil"/>
              <w:right w:val="nil"/>
            </w:tcBorders>
            <w:shd w:val="clear" w:color="auto" w:fill="auto"/>
            <w:noWrap/>
            <w:vAlign w:val="center"/>
          </w:tcPr>
          <w:p w:rsidR="00F5539B" w:rsidRDefault="00505CAA">
            <w:pPr>
              <w:pStyle w:val="a5"/>
              <w:jc w:val="right"/>
              <w:rPr>
                <w:rFonts w:ascii="宋体" w:eastAsia="宋体" w:hAnsi="宋体" w:cs="宋体"/>
                <w:b w:val="0"/>
                <w:bCs w:val="0"/>
                <w:sz w:val="24"/>
                <w:szCs w:val="24"/>
              </w:rPr>
            </w:pPr>
            <w:r>
              <w:rPr>
                <w:rFonts w:ascii="宋体" w:eastAsia="宋体" w:hAnsi="宋体" w:cs="宋体" w:hint="eastAsia"/>
                <w:b w:val="0"/>
                <w:bCs w:val="0"/>
                <w:sz w:val="24"/>
                <w:szCs w:val="24"/>
              </w:rPr>
              <w:t>单位：万元</w:t>
            </w:r>
          </w:p>
        </w:tc>
      </w:tr>
      <w:tr w:rsidR="00F5539B">
        <w:trPr>
          <w:trHeight w:val="393"/>
        </w:trPr>
        <w:tc>
          <w:tcPr>
            <w:tcW w:w="3531" w:type="dxa"/>
            <w:tcBorders>
              <w:top w:val="single" w:sz="8"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项</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目</w:t>
            </w:r>
          </w:p>
        </w:tc>
        <w:tc>
          <w:tcPr>
            <w:tcW w:w="2925" w:type="dxa"/>
            <w:tcBorders>
              <w:top w:val="single" w:sz="8"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决</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算</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数</w:t>
            </w:r>
          </w:p>
        </w:tc>
        <w:tc>
          <w:tcPr>
            <w:tcW w:w="3717" w:type="dxa"/>
            <w:tcBorders>
              <w:top w:val="single" w:sz="8"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项</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目</w:t>
            </w:r>
          </w:p>
        </w:tc>
        <w:tc>
          <w:tcPr>
            <w:tcW w:w="3134" w:type="dxa"/>
            <w:tcBorders>
              <w:top w:val="single" w:sz="8" w:space="0" w:color="000000"/>
              <w:left w:val="single" w:sz="4" w:space="0" w:color="000000"/>
              <w:bottom w:val="single" w:sz="4" w:space="0" w:color="000000"/>
              <w:right w:val="single" w:sz="8" w:space="0" w:color="000000"/>
            </w:tcBorders>
            <w:shd w:val="clear" w:color="auto" w:fill="auto"/>
            <w:noWrap/>
            <w:vAlign w:val="center"/>
          </w:tcPr>
          <w:p w:rsidR="00F5539B" w:rsidRDefault="00505CAA">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决</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算</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数</w:t>
            </w:r>
          </w:p>
        </w:tc>
      </w:tr>
      <w:tr w:rsidR="00F5539B">
        <w:trPr>
          <w:trHeight w:val="349"/>
        </w:trPr>
        <w:tc>
          <w:tcPr>
            <w:tcW w:w="3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一、政府性基金收入</w:t>
            </w:r>
          </w:p>
        </w:tc>
        <w:tc>
          <w:tcPr>
            <w:tcW w:w="29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spacing w:line="360" w:lineRule="auto"/>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35,448</w:t>
            </w:r>
          </w:p>
        </w:tc>
        <w:tc>
          <w:tcPr>
            <w:tcW w:w="3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一、政府性基金支出</w:t>
            </w:r>
          </w:p>
        </w:tc>
        <w:tc>
          <w:tcPr>
            <w:tcW w:w="3134"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505CAA">
            <w:pPr>
              <w:widowControl/>
              <w:spacing w:line="360" w:lineRule="auto"/>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30,128</w:t>
            </w:r>
          </w:p>
        </w:tc>
      </w:tr>
      <w:tr w:rsidR="00F5539B">
        <w:trPr>
          <w:trHeight w:val="349"/>
        </w:trPr>
        <w:tc>
          <w:tcPr>
            <w:tcW w:w="3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二、政府性基金上级补助收入</w:t>
            </w:r>
          </w:p>
        </w:tc>
        <w:tc>
          <w:tcPr>
            <w:tcW w:w="29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spacing w:line="360" w:lineRule="auto"/>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1,164</w:t>
            </w:r>
          </w:p>
        </w:tc>
        <w:tc>
          <w:tcPr>
            <w:tcW w:w="3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二、政府性基金上解上级支出</w:t>
            </w:r>
          </w:p>
        </w:tc>
        <w:tc>
          <w:tcPr>
            <w:tcW w:w="3134"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505CAA">
            <w:pPr>
              <w:widowControl/>
              <w:spacing w:line="360" w:lineRule="auto"/>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11</w:t>
            </w:r>
          </w:p>
        </w:tc>
      </w:tr>
      <w:tr w:rsidR="00F5539B">
        <w:trPr>
          <w:trHeight w:val="349"/>
        </w:trPr>
        <w:tc>
          <w:tcPr>
            <w:tcW w:w="3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三、地方政府专项债务转贷收入</w:t>
            </w:r>
          </w:p>
        </w:tc>
        <w:tc>
          <w:tcPr>
            <w:tcW w:w="29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spacing w:line="360" w:lineRule="auto"/>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11,800</w:t>
            </w:r>
          </w:p>
        </w:tc>
        <w:tc>
          <w:tcPr>
            <w:tcW w:w="3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三、调出资金</w:t>
            </w:r>
          </w:p>
        </w:tc>
        <w:tc>
          <w:tcPr>
            <w:tcW w:w="3134"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505CAA">
            <w:pPr>
              <w:widowControl/>
              <w:spacing w:line="360" w:lineRule="auto"/>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17,996</w:t>
            </w:r>
          </w:p>
        </w:tc>
      </w:tr>
      <w:tr w:rsidR="00F5539B">
        <w:trPr>
          <w:trHeight w:val="349"/>
        </w:trPr>
        <w:tc>
          <w:tcPr>
            <w:tcW w:w="3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spacing w:line="360" w:lineRule="auto"/>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 xml:space="preserve">  1</w:t>
            </w:r>
            <w:r>
              <w:rPr>
                <w:rFonts w:ascii="宋体" w:eastAsia="宋体" w:hAnsi="宋体" w:cs="宋体" w:hint="eastAsia"/>
                <w:color w:val="000000"/>
                <w:kern w:val="0"/>
                <w:sz w:val="24"/>
              </w:rPr>
              <w:t>、置换专项转贷债券收入</w:t>
            </w:r>
          </w:p>
        </w:tc>
        <w:tc>
          <w:tcPr>
            <w:tcW w:w="29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spacing w:line="360" w:lineRule="auto"/>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w:t>
            </w:r>
          </w:p>
        </w:tc>
        <w:tc>
          <w:tcPr>
            <w:tcW w:w="3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四、地方政府专项债务还本支出</w:t>
            </w:r>
          </w:p>
        </w:tc>
        <w:tc>
          <w:tcPr>
            <w:tcW w:w="3134"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F5539B">
            <w:pPr>
              <w:widowControl/>
              <w:spacing w:line="360" w:lineRule="auto"/>
              <w:jc w:val="center"/>
              <w:textAlignment w:val="center"/>
              <w:rPr>
                <w:rFonts w:ascii="宋体" w:eastAsia="宋体" w:hAnsi="宋体" w:cs="宋体"/>
                <w:color w:val="000000"/>
                <w:kern w:val="0"/>
                <w:sz w:val="24"/>
              </w:rPr>
            </w:pPr>
          </w:p>
        </w:tc>
      </w:tr>
      <w:tr w:rsidR="00F5539B">
        <w:trPr>
          <w:trHeight w:val="349"/>
        </w:trPr>
        <w:tc>
          <w:tcPr>
            <w:tcW w:w="3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spacing w:line="360" w:lineRule="auto"/>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 xml:space="preserve">  2</w:t>
            </w:r>
            <w:r>
              <w:rPr>
                <w:rFonts w:ascii="宋体" w:eastAsia="宋体" w:hAnsi="宋体" w:cs="宋体" w:hint="eastAsia"/>
                <w:color w:val="000000"/>
                <w:kern w:val="0"/>
                <w:sz w:val="24"/>
              </w:rPr>
              <w:t>、新增专项转贷债券收入</w:t>
            </w:r>
          </w:p>
        </w:tc>
        <w:tc>
          <w:tcPr>
            <w:tcW w:w="29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spacing w:line="360" w:lineRule="auto"/>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11,800</w:t>
            </w:r>
          </w:p>
        </w:tc>
        <w:tc>
          <w:tcPr>
            <w:tcW w:w="3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五、政府性基金年终结余</w:t>
            </w:r>
          </w:p>
        </w:tc>
        <w:tc>
          <w:tcPr>
            <w:tcW w:w="3134"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505CAA">
            <w:pPr>
              <w:widowControl/>
              <w:spacing w:line="360" w:lineRule="auto"/>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1,025</w:t>
            </w:r>
          </w:p>
        </w:tc>
      </w:tr>
      <w:tr w:rsidR="00F5539B">
        <w:trPr>
          <w:trHeight w:val="349"/>
        </w:trPr>
        <w:tc>
          <w:tcPr>
            <w:tcW w:w="3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四、政府性基金上年结余</w:t>
            </w:r>
          </w:p>
        </w:tc>
        <w:tc>
          <w:tcPr>
            <w:tcW w:w="29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spacing w:line="360" w:lineRule="auto"/>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744</w:t>
            </w:r>
          </w:p>
        </w:tc>
        <w:tc>
          <w:tcPr>
            <w:tcW w:w="3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widowControl/>
              <w:jc w:val="left"/>
              <w:textAlignment w:val="center"/>
              <w:rPr>
                <w:rFonts w:ascii="宋体" w:eastAsia="宋体" w:hAnsi="宋体" w:cs="宋体"/>
                <w:b/>
                <w:bCs/>
                <w:color w:val="000000"/>
                <w:kern w:val="0"/>
                <w:sz w:val="24"/>
              </w:rPr>
            </w:pPr>
          </w:p>
        </w:tc>
        <w:tc>
          <w:tcPr>
            <w:tcW w:w="3134"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F5539B">
            <w:pPr>
              <w:widowControl/>
              <w:spacing w:line="360" w:lineRule="auto"/>
              <w:jc w:val="center"/>
              <w:textAlignment w:val="center"/>
              <w:rPr>
                <w:rFonts w:ascii="宋体" w:eastAsia="宋体" w:hAnsi="宋体" w:cs="宋体"/>
                <w:color w:val="000000"/>
                <w:kern w:val="0"/>
                <w:sz w:val="24"/>
              </w:rPr>
            </w:pPr>
          </w:p>
        </w:tc>
      </w:tr>
      <w:tr w:rsidR="00F5539B">
        <w:trPr>
          <w:trHeight w:val="349"/>
        </w:trPr>
        <w:tc>
          <w:tcPr>
            <w:tcW w:w="3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五、调入资金</w:t>
            </w:r>
          </w:p>
        </w:tc>
        <w:tc>
          <w:tcPr>
            <w:tcW w:w="29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spacing w:line="360" w:lineRule="auto"/>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w:t>
            </w:r>
          </w:p>
        </w:tc>
        <w:tc>
          <w:tcPr>
            <w:tcW w:w="3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widowControl/>
              <w:spacing w:line="360" w:lineRule="auto"/>
              <w:jc w:val="left"/>
              <w:textAlignment w:val="center"/>
              <w:rPr>
                <w:rFonts w:ascii="宋体" w:eastAsia="宋体" w:hAnsi="宋体" w:cs="宋体"/>
                <w:color w:val="000000"/>
                <w:kern w:val="0"/>
                <w:sz w:val="24"/>
              </w:rPr>
            </w:pPr>
          </w:p>
        </w:tc>
        <w:tc>
          <w:tcPr>
            <w:tcW w:w="3134"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F5539B">
            <w:pPr>
              <w:widowControl/>
              <w:spacing w:line="360" w:lineRule="auto"/>
              <w:jc w:val="center"/>
              <w:textAlignment w:val="center"/>
              <w:rPr>
                <w:rFonts w:ascii="宋体" w:eastAsia="宋体" w:hAnsi="宋体" w:cs="宋体"/>
                <w:color w:val="000000"/>
                <w:kern w:val="0"/>
                <w:sz w:val="24"/>
              </w:rPr>
            </w:pPr>
          </w:p>
        </w:tc>
      </w:tr>
      <w:tr w:rsidR="00F5539B">
        <w:trPr>
          <w:trHeight w:val="349"/>
        </w:trPr>
        <w:tc>
          <w:tcPr>
            <w:tcW w:w="3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spacing w:line="360" w:lineRule="auto"/>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 xml:space="preserve">  1.</w:t>
            </w:r>
            <w:r>
              <w:rPr>
                <w:rFonts w:ascii="宋体" w:eastAsia="宋体" w:hAnsi="宋体" w:cs="宋体" w:hint="eastAsia"/>
                <w:color w:val="000000"/>
                <w:kern w:val="0"/>
                <w:sz w:val="24"/>
              </w:rPr>
              <w:t>一般预算调入</w:t>
            </w:r>
          </w:p>
        </w:tc>
        <w:tc>
          <w:tcPr>
            <w:tcW w:w="29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spacing w:line="360" w:lineRule="auto"/>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w:t>
            </w:r>
          </w:p>
        </w:tc>
        <w:tc>
          <w:tcPr>
            <w:tcW w:w="3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widowControl/>
              <w:spacing w:line="360" w:lineRule="auto"/>
              <w:jc w:val="left"/>
              <w:textAlignment w:val="center"/>
              <w:rPr>
                <w:rFonts w:ascii="宋体" w:eastAsia="宋体" w:hAnsi="宋体" w:cs="宋体"/>
                <w:color w:val="000000"/>
                <w:kern w:val="0"/>
                <w:sz w:val="24"/>
              </w:rPr>
            </w:pPr>
          </w:p>
        </w:tc>
        <w:tc>
          <w:tcPr>
            <w:tcW w:w="3134"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F5539B">
            <w:pPr>
              <w:widowControl/>
              <w:spacing w:line="360" w:lineRule="auto"/>
              <w:jc w:val="center"/>
              <w:textAlignment w:val="center"/>
              <w:rPr>
                <w:rFonts w:ascii="宋体" w:eastAsia="宋体" w:hAnsi="宋体" w:cs="宋体"/>
                <w:color w:val="000000"/>
                <w:kern w:val="0"/>
                <w:sz w:val="24"/>
              </w:rPr>
            </w:pPr>
          </w:p>
        </w:tc>
      </w:tr>
      <w:tr w:rsidR="00F5539B">
        <w:trPr>
          <w:trHeight w:val="349"/>
        </w:trPr>
        <w:tc>
          <w:tcPr>
            <w:tcW w:w="3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spacing w:line="360" w:lineRule="auto"/>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 xml:space="preserve">  2.</w:t>
            </w:r>
            <w:r>
              <w:rPr>
                <w:rFonts w:ascii="宋体" w:eastAsia="宋体" w:hAnsi="宋体" w:cs="宋体" w:hint="eastAsia"/>
                <w:color w:val="000000"/>
                <w:kern w:val="0"/>
                <w:sz w:val="24"/>
              </w:rPr>
              <w:t>预算外调入</w:t>
            </w:r>
          </w:p>
        </w:tc>
        <w:tc>
          <w:tcPr>
            <w:tcW w:w="29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spacing w:line="360" w:lineRule="auto"/>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w:t>
            </w:r>
          </w:p>
        </w:tc>
        <w:tc>
          <w:tcPr>
            <w:tcW w:w="3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widowControl/>
              <w:jc w:val="left"/>
              <w:textAlignment w:val="center"/>
              <w:rPr>
                <w:rFonts w:ascii="宋体" w:eastAsia="宋体" w:hAnsi="宋体" w:cs="宋体"/>
                <w:b/>
                <w:bCs/>
                <w:color w:val="000000"/>
                <w:kern w:val="0"/>
                <w:sz w:val="24"/>
              </w:rPr>
            </w:pPr>
          </w:p>
        </w:tc>
        <w:tc>
          <w:tcPr>
            <w:tcW w:w="3134"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F5539B">
            <w:pPr>
              <w:widowControl/>
              <w:spacing w:line="360" w:lineRule="auto"/>
              <w:jc w:val="center"/>
              <w:textAlignment w:val="center"/>
              <w:rPr>
                <w:rFonts w:ascii="宋体" w:eastAsia="宋体" w:hAnsi="宋体" w:cs="宋体"/>
                <w:color w:val="000000"/>
                <w:kern w:val="0"/>
                <w:sz w:val="24"/>
              </w:rPr>
            </w:pPr>
          </w:p>
        </w:tc>
      </w:tr>
      <w:tr w:rsidR="00F5539B">
        <w:trPr>
          <w:trHeight w:val="349"/>
        </w:trPr>
        <w:tc>
          <w:tcPr>
            <w:tcW w:w="3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spacing w:line="360" w:lineRule="auto"/>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 xml:space="preserve">  3.</w:t>
            </w:r>
            <w:r>
              <w:rPr>
                <w:rFonts w:ascii="宋体" w:eastAsia="宋体" w:hAnsi="宋体" w:cs="宋体" w:hint="eastAsia"/>
                <w:color w:val="000000"/>
                <w:kern w:val="0"/>
                <w:sz w:val="24"/>
              </w:rPr>
              <w:t>其他调入</w:t>
            </w:r>
          </w:p>
        </w:tc>
        <w:tc>
          <w:tcPr>
            <w:tcW w:w="29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spacing w:line="360" w:lineRule="auto"/>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w:t>
            </w:r>
          </w:p>
        </w:tc>
        <w:tc>
          <w:tcPr>
            <w:tcW w:w="3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widowControl/>
              <w:jc w:val="left"/>
              <w:textAlignment w:val="center"/>
              <w:rPr>
                <w:rFonts w:ascii="宋体" w:eastAsia="宋体" w:hAnsi="宋体" w:cs="宋体"/>
                <w:b/>
                <w:bCs/>
                <w:color w:val="000000"/>
                <w:kern w:val="0"/>
                <w:sz w:val="24"/>
              </w:rPr>
            </w:pPr>
          </w:p>
        </w:tc>
        <w:tc>
          <w:tcPr>
            <w:tcW w:w="3134"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F5539B">
            <w:pPr>
              <w:widowControl/>
              <w:spacing w:line="360" w:lineRule="auto"/>
              <w:jc w:val="center"/>
              <w:textAlignment w:val="center"/>
              <w:rPr>
                <w:rFonts w:ascii="宋体" w:eastAsia="宋体" w:hAnsi="宋体" w:cs="宋体"/>
                <w:color w:val="000000"/>
                <w:kern w:val="0"/>
                <w:sz w:val="24"/>
              </w:rPr>
            </w:pPr>
          </w:p>
        </w:tc>
      </w:tr>
      <w:tr w:rsidR="00F5539B">
        <w:trPr>
          <w:trHeight w:val="489"/>
        </w:trPr>
        <w:tc>
          <w:tcPr>
            <w:tcW w:w="3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spacing w:line="360" w:lineRule="auto"/>
              <w:jc w:val="left"/>
              <w:textAlignment w:val="center"/>
              <w:rPr>
                <w:rFonts w:ascii="宋体" w:eastAsia="宋体" w:hAnsi="宋体" w:cs="宋体"/>
                <w:color w:val="000000"/>
                <w:kern w:val="0"/>
                <w:sz w:val="24"/>
              </w:rPr>
            </w:pPr>
            <w:r>
              <w:rPr>
                <w:rFonts w:ascii="宋体" w:eastAsia="宋体" w:hAnsi="宋体" w:cs="宋体" w:hint="eastAsia"/>
                <w:b/>
                <w:bCs/>
                <w:color w:val="000000"/>
                <w:kern w:val="0"/>
                <w:sz w:val="24"/>
              </w:rPr>
              <w:t>六、政府性基金下级上解收入</w:t>
            </w:r>
          </w:p>
        </w:tc>
        <w:tc>
          <w:tcPr>
            <w:tcW w:w="29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spacing w:line="360" w:lineRule="auto"/>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w:t>
            </w:r>
          </w:p>
        </w:tc>
        <w:tc>
          <w:tcPr>
            <w:tcW w:w="3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widowControl/>
              <w:jc w:val="left"/>
              <w:textAlignment w:val="center"/>
              <w:rPr>
                <w:rFonts w:ascii="宋体" w:eastAsia="宋体" w:hAnsi="宋体" w:cs="宋体"/>
                <w:b/>
                <w:bCs/>
                <w:color w:val="000000"/>
                <w:kern w:val="0"/>
                <w:sz w:val="24"/>
              </w:rPr>
            </w:pPr>
          </w:p>
        </w:tc>
        <w:tc>
          <w:tcPr>
            <w:tcW w:w="3134"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F5539B">
            <w:pPr>
              <w:widowControl/>
              <w:spacing w:line="360" w:lineRule="auto"/>
              <w:jc w:val="center"/>
              <w:textAlignment w:val="center"/>
              <w:rPr>
                <w:rFonts w:ascii="宋体" w:eastAsia="宋体" w:hAnsi="宋体" w:cs="宋体"/>
                <w:color w:val="000000"/>
                <w:kern w:val="0"/>
                <w:sz w:val="24"/>
              </w:rPr>
            </w:pPr>
          </w:p>
        </w:tc>
      </w:tr>
      <w:tr w:rsidR="00F5539B">
        <w:trPr>
          <w:trHeight w:val="603"/>
        </w:trPr>
        <w:tc>
          <w:tcPr>
            <w:tcW w:w="3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政府性基金收入合计</w:t>
            </w:r>
          </w:p>
        </w:tc>
        <w:tc>
          <w:tcPr>
            <w:tcW w:w="29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spacing w:line="360" w:lineRule="auto"/>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49,160</w:t>
            </w:r>
          </w:p>
        </w:tc>
        <w:tc>
          <w:tcPr>
            <w:tcW w:w="3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lef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政府性基金支出合计</w:t>
            </w:r>
          </w:p>
        </w:tc>
        <w:tc>
          <w:tcPr>
            <w:tcW w:w="3134"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F5539B" w:rsidRDefault="00505CAA">
            <w:pPr>
              <w:widowControl/>
              <w:spacing w:line="360" w:lineRule="auto"/>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49,160</w:t>
            </w:r>
          </w:p>
        </w:tc>
      </w:tr>
    </w:tbl>
    <w:p w:rsidR="00F5539B" w:rsidRDefault="00F5539B" w:rsidP="00A31D20">
      <w:pPr>
        <w:overflowPunct w:val="0"/>
        <w:autoSpaceDE w:val="0"/>
        <w:autoSpaceDN w:val="0"/>
        <w:spacing w:afterLines="50"/>
        <w:jc w:val="center"/>
        <w:rPr>
          <w:rFonts w:ascii="方正大标宋简体" w:eastAsia="方正大标宋简体" w:hAnsi="方正大标宋简体" w:cs="方正大标宋简体"/>
          <w:sz w:val="44"/>
          <w:szCs w:val="44"/>
        </w:rPr>
        <w:sectPr w:rsidR="00F5539B">
          <w:footerReference w:type="default" r:id="rId9"/>
          <w:pgSz w:w="16838" w:h="11906" w:orient="landscape"/>
          <w:pgMar w:top="1701" w:right="1361" w:bottom="1531" w:left="1361" w:header="851" w:footer="1077" w:gutter="0"/>
          <w:cols w:space="0"/>
          <w:docGrid w:type="lines" w:linePitch="321"/>
        </w:sectPr>
      </w:pPr>
    </w:p>
    <w:p w:rsidR="00F5539B" w:rsidRDefault="00505CAA">
      <w:pPr>
        <w:overflowPunct w:val="0"/>
        <w:autoSpaceDE w:val="0"/>
        <w:autoSpaceDN w:val="0"/>
        <w:spacing w:line="6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lastRenderedPageBreak/>
        <w:t>2022</w:t>
      </w:r>
      <w:r>
        <w:rPr>
          <w:rFonts w:ascii="方正小标宋简体" w:eastAsia="方正小标宋简体" w:hAnsi="Times New Roman" w:cs="Times New Roman" w:hint="eastAsia"/>
          <w:sz w:val="44"/>
          <w:szCs w:val="44"/>
        </w:rPr>
        <w:t>年大通湖区社会保险基金决算情况</w:t>
      </w:r>
    </w:p>
    <w:p w:rsidR="00F5539B" w:rsidRDefault="00505CAA">
      <w:pPr>
        <w:pStyle w:val="a5"/>
        <w:jc w:val="right"/>
        <w:rPr>
          <w:rFonts w:ascii="Times New Roman" w:eastAsia="宋体" w:hAnsi="Times New Roman" w:cs="Times New Roman"/>
          <w:b w:val="0"/>
          <w:bCs w:val="0"/>
          <w:sz w:val="24"/>
          <w:szCs w:val="24"/>
        </w:rPr>
      </w:pPr>
      <w:r>
        <w:rPr>
          <w:rFonts w:ascii="Times New Roman" w:eastAsia="宋体" w:hAnsi="Times New Roman" w:cs="Times New Roman"/>
          <w:b w:val="0"/>
          <w:bCs w:val="0"/>
          <w:sz w:val="24"/>
          <w:szCs w:val="24"/>
        </w:rPr>
        <w:t>单位：万元</w:t>
      </w:r>
    </w:p>
    <w:tbl>
      <w:tblPr>
        <w:tblW w:w="13965" w:type="dxa"/>
        <w:tblInd w:w="93" w:type="dxa"/>
        <w:tblLayout w:type="fixed"/>
        <w:tblLook w:val="04A0"/>
      </w:tblPr>
      <w:tblGrid>
        <w:gridCol w:w="3098"/>
        <w:gridCol w:w="1350"/>
        <w:gridCol w:w="2017"/>
        <w:gridCol w:w="1750"/>
        <w:gridCol w:w="2066"/>
        <w:gridCol w:w="1834"/>
        <w:gridCol w:w="1850"/>
      </w:tblGrid>
      <w:tr w:rsidR="00F5539B">
        <w:trPr>
          <w:trHeight w:val="693"/>
        </w:trPr>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center"/>
              <w:textAlignment w:val="center"/>
              <w:rPr>
                <w:rFonts w:ascii="黑体" w:eastAsia="黑体" w:hAnsi="黑体" w:cs="Times New Roman"/>
                <w:bCs/>
                <w:color w:val="000000"/>
                <w:sz w:val="24"/>
              </w:rPr>
            </w:pPr>
            <w:r>
              <w:rPr>
                <w:rFonts w:ascii="黑体" w:eastAsia="黑体" w:hAnsi="黑体" w:cs="Times New Roman"/>
                <w:bCs/>
                <w:color w:val="000000"/>
                <w:kern w:val="0"/>
                <w:sz w:val="24"/>
              </w:rPr>
              <w:t>项</w:t>
            </w:r>
            <w:r>
              <w:rPr>
                <w:rFonts w:ascii="黑体" w:eastAsia="黑体" w:hAnsi="黑体" w:cs="Times New Roman"/>
                <w:bCs/>
                <w:color w:val="000000"/>
                <w:kern w:val="0"/>
                <w:sz w:val="24"/>
              </w:rPr>
              <w:t xml:space="preserve">    </w:t>
            </w:r>
            <w:r>
              <w:rPr>
                <w:rFonts w:ascii="黑体" w:eastAsia="黑体" w:hAnsi="黑体" w:cs="Times New Roman"/>
                <w:bCs/>
                <w:color w:val="000000"/>
                <w:kern w:val="0"/>
                <w:sz w:val="24"/>
              </w:rPr>
              <w:t>目</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39B" w:rsidRDefault="00505CAA">
            <w:pPr>
              <w:widowControl/>
              <w:jc w:val="center"/>
              <w:textAlignment w:val="center"/>
              <w:rPr>
                <w:rFonts w:ascii="黑体" w:eastAsia="黑体" w:hAnsi="黑体" w:cs="Times New Roman"/>
                <w:bCs/>
                <w:color w:val="000000"/>
                <w:sz w:val="24"/>
              </w:rPr>
            </w:pPr>
            <w:r>
              <w:rPr>
                <w:rFonts w:ascii="黑体" w:eastAsia="黑体" w:hAnsi="黑体" w:cs="Times New Roman"/>
                <w:bCs/>
                <w:color w:val="000000"/>
                <w:kern w:val="0"/>
                <w:sz w:val="24"/>
              </w:rPr>
              <w:t>合计</w:t>
            </w:r>
          </w:p>
        </w:tc>
        <w:tc>
          <w:tcPr>
            <w:tcW w:w="20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39B" w:rsidRDefault="00505CAA">
            <w:pPr>
              <w:widowControl/>
              <w:jc w:val="center"/>
              <w:textAlignment w:val="center"/>
              <w:rPr>
                <w:rFonts w:ascii="黑体" w:eastAsia="黑体" w:hAnsi="黑体" w:cs="Times New Roman"/>
                <w:bCs/>
                <w:color w:val="000000"/>
                <w:sz w:val="24"/>
              </w:rPr>
            </w:pPr>
            <w:r>
              <w:rPr>
                <w:rFonts w:ascii="黑体" w:eastAsia="黑体" w:hAnsi="黑体" w:cs="Times New Roman"/>
                <w:bCs/>
                <w:color w:val="000000"/>
                <w:kern w:val="0"/>
                <w:sz w:val="24"/>
              </w:rPr>
              <w:t>企业职工基本养老保险基金</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39B" w:rsidRDefault="00505CAA">
            <w:pPr>
              <w:widowControl/>
              <w:jc w:val="center"/>
              <w:textAlignment w:val="center"/>
              <w:rPr>
                <w:rFonts w:ascii="黑体" w:eastAsia="黑体" w:hAnsi="黑体" w:cs="Times New Roman"/>
                <w:bCs/>
                <w:color w:val="000000"/>
                <w:sz w:val="24"/>
              </w:rPr>
            </w:pPr>
            <w:r>
              <w:rPr>
                <w:rFonts w:ascii="黑体" w:eastAsia="黑体" w:hAnsi="黑体" w:cs="Times New Roman"/>
                <w:bCs/>
                <w:color w:val="000000"/>
                <w:kern w:val="0"/>
                <w:sz w:val="24"/>
              </w:rPr>
              <w:t>城乡居民基本养老保险基金</w:t>
            </w:r>
          </w:p>
        </w:tc>
        <w:tc>
          <w:tcPr>
            <w:tcW w:w="2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39B" w:rsidRDefault="00505CAA">
            <w:pPr>
              <w:widowControl/>
              <w:jc w:val="center"/>
              <w:textAlignment w:val="center"/>
              <w:rPr>
                <w:rFonts w:ascii="黑体" w:eastAsia="黑体" w:hAnsi="黑体" w:cs="Times New Roman"/>
                <w:bCs/>
                <w:color w:val="000000"/>
                <w:sz w:val="24"/>
              </w:rPr>
            </w:pPr>
            <w:r>
              <w:rPr>
                <w:rFonts w:ascii="黑体" w:eastAsia="黑体" w:hAnsi="黑体" w:cs="Times New Roman"/>
                <w:bCs/>
                <w:color w:val="000000"/>
                <w:kern w:val="0"/>
                <w:sz w:val="24"/>
              </w:rPr>
              <w:t>机关事业单位基本养老保险基金</w:t>
            </w:r>
          </w:p>
        </w:tc>
        <w:tc>
          <w:tcPr>
            <w:tcW w:w="1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39B" w:rsidRDefault="00505CAA">
            <w:pPr>
              <w:widowControl/>
              <w:jc w:val="center"/>
              <w:textAlignment w:val="center"/>
              <w:rPr>
                <w:rFonts w:ascii="黑体" w:eastAsia="黑体" w:hAnsi="黑体" w:cs="Times New Roman"/>
                <w:bCs/>
                <w:color w:val="000000"/>
                <w:sz w:val="24"/>
              </w:rPr>
            </w:pPr>
            <w:r>
              <w:rPr>
                <w:rFonts w:ascii="黑体" w:eastAsia="黑体" w:hAnsi="黑体" w:cs="Times New Roman"/>
                <w:bCs/>
                <w:color w:val="000000"/>
                <w:kern w:val="0"/>
                <w:sz w:val="24"/>
              </w:rPr>
              <w:t>城乡居民基本医疗保险基金</w:t>
            </w:r>
          </w:p>
        </w:tc>
        <w:tc>
          <w:tcPr>
            <w:tcW w:w="1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39B" w:rsidRDefault="00505CAA">
            <w:pPr>
              <w:widowControl/>
              <w:jc w:val="center"/>
              <w:textAlignment w:val="center"/>
              <w:rPr>
                <w:rFonts w:ascii="黑体" w:eastAsia="黑体" w:hAnsi="黑体" w:cs="Times New Roman"/>
                <w:bCs/>
                <w:color w:val="000000"/>
                <w:sz w:val="24"/>
              </w:rPr>
            </w:pPr>
            <w:r>
              <w:rPr>
                <w:rFonts w:ascii="黑体" w:eastAsia="黑体" w:hAnsi="黑体" w:cs="Times New Roman"/>
                <w:bCs/>
                <w:color w:val="000000"/>
                <w:kern w:val="0"/>
                <w:sz w:val="24"/>
              </w:rPr>
              <w:t>失业保险基金</w:t>
            </w:r>
          </w:p>
        </w:tc>
      </w:tr>
      <w:tr w:rsidR="00F5539B">
        <w:trPr>
          <w:trHeight w:val="392"/>
        </w:trPr>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left"/>
              <w:textAlignment w:val="center"/>
              <w:rPr>
                <w:rFonts w:ascii="Times New Roman" w:eastAsia="宋体" w:hAnsi="Times New Roman" w:cs="Times New Roman"/>
                <w:b/>
                <w:bCs/>
                <w:color w:val="000000"/>
                <w:sz w:val="24"/>
              </w:rPr>
            </w:pPr>
            <w:r>
              <w:rPr>
                <w:rFonts w:ascii="Times New Roman" w:eastAsia="宋体" w:hAnsi="Times New Roman" w:cs="Times New Roman"/>
                <w:b/>
                <w:bCs/>
                <w:color w:val="000000"/>
                <w:kern w:val="0"/>
                <w:sz w:val="24"/>
              </w:rPr>
              <w:t>一、收入</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11,001</w:t>
            </w:r>
          </w:p>
        </w:tc>
        <w:tc>
          <w:tcPr>
            <w:tcW w:w="2017"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1,232</w:t>
            </w:r>
          </w:p>
        </w:tc>
        <w:tc>
          <w:tcPr>
            <w:tcW w:w="20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9,645</w:t>
            </w:r>
          </w:p>
        </w:tc>
        <w:tc>
          <w:tcPr>
            <w:tcW w:w="1834"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85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12</w:t>
            </w:r>
            <w:r>
              <w:rPr>
                <w:rFonts w:ascii="Times New Roman" w:eastAsia="宋体" w:hAnsi="Times New Roman" w:cs="Times New Roman" w:hint="eastAsia"/>
                <w:color w:val="000000"/>
                <w:kern w:val="0"/>
                <w:sz w:val="24"/>
              </w:rPr>
              <w:t>4</w:t>
            </w:r>
          </w:p>
        </w:tc>
      </w:tr>
      <w:tr w:rsidR="00F5539B">
        <w:trPr>
          <w:trHeight w:val="392"/>
        </w:trPr>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w:t>
            </w:r>
            <w:r>
              <w:rPr>
                <w:rFonts w:ascii="Times New Roman" w:eastAsia="宋体" w:hAnsi="Times New Roman" w:cs="Times New Roman"/>
                <w:color w:val="000000"/>
                <w:kern w:val="0"/>
                <w:sz w:val="24"/>
              </w:rPr>
              <w:t>其中</w:t>
            </w:r>
            <w:r>
              <w:rPr>
                <w:rFonts w:ascii="Times New Roman" w:eastAsia="宋体" w:hAnsi="Times New Roman" w:cs="Times New Roman"/>
                <w:color w:val="000000"/>
                <w:kern w:val="0"/>
                <w:sz w:val="24"/>
              </w:rPr>
              <w:t>:</w:t>
            </w:r>
            <w:r>
              <w:rPr>
                <w:rFonts w:ascii="Times New Roman" w:eastAsia="宋体" w:hAnsi="Times New Roman" w:cs="Times New Roman"/>
                <w:color w:val="000000"/>
                <w:kern w:val="0"/>
                <w:sz w:val="24"/>
              </w:rPr>
              <w:t>社会保险费收入</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3,538</w:t>
            </w:r>
          </w:p>
        </w:tc>
        <w:tc>
          <w:tcPr>
            <w:tcW w:w="2017"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696</w:t>
            </w:r>
          </w:p>
        </w:tc>
        <w:tc>
          <w:tcPr>
            <w:tcW w:w="20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2,723</w:t>
            </w:r>
          </w:p>
        </w:tc>
        <w:tc>
          <w:tcPr>
            <w:tcW w:w="1834"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85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119</w:t>
            </w:r>
          </w:p>
        </w:tc>
      </w:tr>
      <w:tr w:rsidR="00F5539B">
        <w:trPr>
          <w:trHeight w:val="392"/>
        </w:trPr>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w:t>
            </w:r>
            <w:r>
              <w:rPr>
                <w:rFonts w:ascii="Times New Roman" w:eastAsia="宋体" w:hAnsi="Times New Roman" w:cs="Times New Roman"/>
                <w:color w:val="000000"/>
                <w:kern w:val="0"/>
                <w:sz w:val="24"/>
              </w:rPr>
              <w:t>财政补贴收入</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7,310</w:t>
            </w:r>
          </w:p>
        </w:tc>
        <w:tc>
          <w:tcPr>
            <w:tcW w:w="2017"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49</w:t>
            </w:r>
            <w:r>
              <w:rPr>
                <w:rFonts w:ascii="Times New Roman" w:eastAsia="宋体" w:hAnsi="Times New Roman" w:cs="Times New Roman" w:hint="eastAsia"/>
                <w:color w:val="000000"/>
                <w:kern w:val="0"/>
                <w:sz w:val="24"/>
              </w:rPr>
              <w:t>6</w:t>
            </w:r>
          </w:p>
        </w:tc>
        <w:tc>
          <w:tcPr>
            <w:tcW w:w="20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6,814</w:t>
            </w:r>
          </w:p>
        </w:tc>
        <w:tc>
          <w:tcPr>
            <w:tcW w:w="1834"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85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r>
      <w:tr w:rsidR="00F5539B">
        <w:trPr>
          <w:trHeight w:val="392"/>
        </w:trPr>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w:t>
            </w:r>
            <w:r>
              <w:rPr>
                <w:rFonts w:ascii="Times New Roman" w:eastAsia="宋体" w:hAnsi="Times New Roman" w:cs="Times New Roman"/>
                <w:color w:val="000000"/>
                <w:kern w:val="0"/>
                <w:sz w:val="24"/>
              </w:rPr>
              <w:t>利息收入</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r>
              <w:rPr>
                <w:rFonts w:ascii="Times New Roman" w:eastAsia="宋体" w:hAnsi="Times New Roman" w:cs="Times New Roman" w:hint="eastAsia"/>
                <w:color w:val="000000"/>
                <w:kern w:val="0"/>
                <w:sz w:val="24"/>
              </w:rPr>
              <w:t>5</w:t>
            </w:r>
          </w:p>
        </w:tc>
        <w:tc>
          <w:tcPr>
            <w:tcW w:w="2017"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w:t>
            </w:r>
            <w:r>
              <w:rPr>
                <w:rFonts w:ascii="Times New Roman" w:eastAsia="宋体" w:hAnsi="Times New Roman" w:cs="Times New Roman" w:hint="eastAsia"/>
                <w:color w:val="000000"/>
                <w:kern w:val="0"/>
                <w:sz w:val="24"/>
              </w:rPr>
              <w:t>2</w:t>
            </w:r>
          </w:p>
        </w:tc>
        <w:tc>
          <w:tcPr>
            <w:tcW w:w="20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w:t>
            </w:r>
          </w:p>
        </w:tc>
        <w:tc>
          <w:tcPr>
            <w:tcW w:w="1834"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85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5</w:t>
            </w:r>
          </w:p>
        </w:tc>
      </w:tr>
      <w:tr w:rsidR="00F5539B">
        <w:trPr>
          <w:trHeight w:val="392"/>
        </w:trPr>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w:t>
            </w:r>
            <w:r>
              <w:rPr>
                <w:rFonts w:ascii="Times New Roman" w:eastAsia="宋体" w:hAnsi="Times New Roman" w:cs="Times New Roman"/>
                <w:color w:val="000000"/>
                <w:kern w:val="0"/>
                <w:sz w:val="24"/>
              </w:rPr>
              <w:t>委托投资收益</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2017"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20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834"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85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r>
      <w:tr w:rsidR="00F5539B">
        <w:trPr>
          <w:trHeight w:val="392"/>
        </w:trPr>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w:t>
            </w:r>
            <w:r>
              <w:rPr>
                <w:rFonts w:ascii="Times New Roman" w:eastAsia="宋体" w:hAnsi="Times New Roman" w:cs="Times New Roman"/>
                <w:color w:val="000000"/>
                <w:kern w:val="0"/>
                <w:sz w:val="24"/>
              </w:rPr>
              <w:t>转移收入</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9</w:t>
            </w:r>
            <w:r>
              <w:rPr>
                <w:rFonts w:ascii="Times New Roman" w:eastAsia="宋体" w:hAnsi="Times New Roman" w:cs="Times New Roman" w:hint="eastAsia"/>
                <w:color w:val="000000"/>
                <w:kern w:val="0"/>
                <w:sz w:val="24"/>
              </w:rPr>
              <w:t>3</w:t>
            </w:r>
          </w:p>
        </w:tc>
        <w:tc>
          <w:tcPr>
            <w:tcW w:w="2017"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20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w:t>
            </w:r>
            <w:r>
              <w:rPr>
                <w:rFonts w:ascii="Times New Roman" w:eastAsia="宋体" w:hAnsi="Times New Roman" w:cs="Times New Roman" w:hint="eastAsia"/>
                <w:color w:val="000000"/>
                <w:kern w:val="0"/>
                <w:sz w:val="24"/>
              </w:rPr>
              <w:t>8</w:t>
            </w:r>
          </w:p>
        </w:tc>
        <w:tc>
          <w:tcPr>
            <w:tcW w:w="1834"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85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r>
      <w:tr w:rsidR="00F5539B">
        <w:trPr>
          <w:trHeight w:val="392"/>
        </w:trPr>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w:t>
            </w:r>
            <w:r>
              <w:rPr>
                <w:rFonts w:ascii="Times New Roman" w:eastAsia="宋体" w:hAnsi="Times New Roman" w:cs="Times New Roman"/>
                <w:color w:val="000000"/>
                <w:kern w:val="0"/>
                <w:sz w:val="24"/>
              </w:rPr>
              <w:t>其他收入</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35</w:t>
            </w:r>
          </w:p>
        </w:tc>
        <w:tc>
          <w:tcPr>
            <w:tcW w:w="2017"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r>
              <w:rPr>
                <w:rFonts w:ascii="Times New Roman" w:eastAsia="宋体" w:hAnsi="Times New Roman" w:cs="Times New Roman" w:hint="eastAsia"/>
                <w:color w:val="000000"/>
                <w:kern w:val="0"/>
                <w:sz w:val="24"/>
              </w:rPr>
              <w:t>3</w:t>
            </w:r>
          </w:p>
        </w:tc>
        <w:tc>
          <w:tcPr>
            <w:tcW w:w="20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12</w:t>
            </w:r>
          </w:p>
        </w:tc>
        <w:tc>
          <w:tcPr>
            <w:tcW w:w="1834"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85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r>
      <w:tr w:rsidR="00F5539B">
        <w:trPr>
          <w:trHeight w:val="392"/>
        </w:trPr>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w:t>
            </w:r>
            <w:r>
              <w:rPr>
                <w:rFonts w:ascii="Times New Roman" w:eastAsia="宋体" w:hAnsi="Times New Roman" w:cs="Times New Roman"/>
                <w:color w:val="000000"/>
                <w:kern w:val="0"/>
                <w:sz w:val="24"/>
              </w:rPr>
              <w:t>中央调剂资金收入</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2017"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20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834"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85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r>
      <w:tr w:rsidR="00F5539B">
        <w:trPr>
          <w:trHeight w:val="392"/>
        </w:trPr>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left"/>
              <w:textAlignment w:val="center"/>
              <w:rPr>
                <w:rFonts w:ascii="Times New Roman" w:eastAsia="宋体" w:hAnsi="Times New Roman" w:cs="Times New Roman"/>
                <w:b/>
                <w:bCs/>
                <w:color w:val="000000"/>
                <w:sz w:val="24"/>
              </w:rPr>
            </w:pPr>
            <w:r>
              <w:rPr>
                <w:rFonts w:ascii="Times New Roman" w:eastAsia="宋体" w:hAnsi="Times New Roman" w:cs="Times New Roman"/>
                <w:b/>
                <w:bCs/>
                <w:color w:val="000000"/>
                <w:kern w:val="0"/>
                <w:sz w:val="24"/>
              </w:rPr>
              <w:t>二、支出</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9,714</w:t>
            </w:r>
          </w:p>
        </w:tc>
        <w:tc>
          <w:tcPr>
            <w:tcW w:w="2017"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613</w:t>
            </w:r>
          </w:p>
        </w:tc>
        <w:tc>
          <w:tcPr>
            <w:tcW w:w="20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8,977</w:t>
            </w:r>
          </w:p>
        </w:tc>
        <w:tc>
          <w:tcPr>
            <w:tcW w:w="1834"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85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12</w:t>
            </w:r>
            <w:r>
              <w:rPr>
                <w:rFonts w:ascii="Times New Roman" w:eastAsia="宋体" w:hAnsi="Times New Roman" w:cs="Times New Roman" w:hint="eastAsia"/>
                <w:color w:val="000000"/>
                <w:kern w:val="0"/>
                <w:sz w:val="24"/>
              </w:rPr>
              <w:t>4</w:t>
            </w:r>
          </w:p>
        </w:tc>
      </w:tr>
      <w:tr w:rsidR="00F5539B">
        <w:trPr>
          <w:trHeight w:val="392"/>
        </w:trPr>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w:t>
            </w:r>
            <w:r>
              <w:rPr>
                <w:rFonts w:ascii="Times New Roman" w:eastAsia="宋体" w:hAnsi="Times New Roman" w:cs="Times New Roman"/>
                <w:color w:val="000000"/>
                <w:kern w:val="0"/>
                <w:sz w:val="24"/>
              </w:rPr>
              <w:t>其中</w:t>
            </w:r>
            <w:r>
              <w:rPr>
                <w:rFonts w:ascii="Times New Roman" w:eastAsia="宋体" w:hAnsi="Times New Roman" w:cs="Times New Roman"/>
                <w:color w:val="000000"/>
                <w:kern w:val="0"/>
                <w:sz w:val="24"/>
              </w:rPr>
              <w:t>:</w:t>
            </w:r>
            <w:r>
              <w:rPr>
                <w:rFonts w:ascii="Times New Roman" w:eastAsia="宋体" w:hAnsi="Times New Roman" w:cs="Times New Roman"/>
                <w:color w:val="000000"/>
                <w:kern w:val="0"/>
                <w:sz w:val="24"/>
              </w:rPr>
              <w:t>社会保险待遇支出</w:t>
            </w:r>
          </w:p>
        </w:tc>
        <w:tc>
          <w:tcPr>
            <w:tcW w:w="1350" w:type="dxa"/>
            <w:tcBorders>
              <w:top w:val="single" w:sz="4" w:space="0" w:color="000000"/>
              <w:left w:val="single" w:sz="4" w:space="0" w:color="000000"/>
              <w:bottom w:val="nil"/>
              <w:right w:val="single" w:sz="4" w:space="0" w:color="000000"/>
            </w:tcBorders>
            <w:shd w:val="clear" w:color="auto"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8,81</w:t>
            </w:r>
            <w:r>
              <w:rPr>
                <w:rFonts w:ascii="Times New Roman" w:eastAsia="宋体" w:hAnsi="Times New Roman" w:cs="Times New Roman" w:hint="eastAsia"/>
                <w:color w:val="000000"/>
                <w:kern w:val="0"/>
                <w:sz w:val="24"/>
              </w:rPr>
              <w:t>9</w:t>
            </w:r>
          </w:p>
        </w:tc>
        <w:tc>
          <w:tcPr>
            <w:tcW w:w="2017"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586</w:t>
            </w:r>
          </w:p>
        </w:tc>
        <w:tc>
          <w:tcPr>
            <w:tcW w:w="20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8,21</w:t>
            </w:r>
            <w:r>
              <w:rPr>
                <w:rFonts w:ascii="Times New Roman" w:eastAsia="宋体" w:hAnsi="Times New Roman" w:cs="Times New Roman" w:hint="eastAsia"/>
                <w:color w:val="000000"/>
                <w:kern w:val="0"/>
                <w:sz w:val="24"/>
              </w:rPr>
              <w:t>1</w:t>
            </w:r>
          </w:p>
        </w:tc>
        <w:tc>
          <w:tcPr>
            <w:tcW w:w="1834"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85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r>
              <w:rPr>
                <w:rFonts w:ascii="Times New Roman" w:eastAsia="宋体" w:hAnsi="Times New Roman" w:cs="Times New Roman" w:hint="eastAsia"/>
                <w:color w:val="000000"/>
                <w:kern w:val="0"/>
                <w:sz w:val="24"/>
              </w:rPr>
              <w:t>2</w:t>
            </w:r>
          </w:p>
        </w:tc>
      </w:tr>
      <w:tr w:rsidR="00F5539B">
        <w:trPr>
          <w:trHeight w:val="392"/>
        </w:trPr>
        <w:tc>
          <w:tcPr>
            <w:tcW w:w="3098" w:type="dxa"/>
            <w:tcBorders>
              <w:top w:val="single" w:sz="4" w:space="0" w:color="000000"/>
              <w:left w:val="single" w:sz="4" w:space="0" w:color="000000"/>
              <w:bottom w:val="single" w:sz="4" w:space="0" w:color="000000"/>
              <w:right w:val="nil"/>
            </w:tcBorders>
            <w:shd w:val="clear" w:color="auto" w:fill="FFFFFF"/>
            <w:noWrap/>
            <w:vAlign w:val="center"/>
          </w:tcPr>
          <w:p w:rsidR="00F5539B" w:rsidRDefault="00505CAA">
            <w:pPr>
              <w:widowControl/>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w:t>
            </w:r>
            <w:r>
              <w:rPr>
                <w:rFonts w:ascii="Times New Roman" w:eastAsia="宋体" w:hAnsi="Times New Roman" w:cs="Times New Roman"/>
                <w:color w:val="000000"/>
                <w:kern w:val="0"/>
                <w:sz w:val="24"/>
              </w:rPr>
              <w:t>转移支出</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788</w:t>
            </w:r>
          </w:p>
        </w:tc>
        <w:tc>
          <w:tcPr>
            <w:tcW w:w="2017" w:type="dxa"/>
            <w:tcBorders>
              <w:top w:val="single" w:sz="4" w:space="0" w:color="000000"/>
              <w:left w:val="nil"/>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27</w:t>
            </w:r>
          </w:p>
        </w:tc>
        <w:tc>
          <w:tcPr>
            <w:tcW w:w="20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761</w:t>
            </w:r>
          </w:p>
        </w:tc>
        <w:tc>
          <w:tcPr>
            <w:tcW w:w="1834"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85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r>
      <w:tr w:rsidR="00F5539B">
        <w:trPr>
          <w:trHeight w:val="392"/>
        </w:trPr>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w:t>
            </w:r>
            <w:r>
              <w:rPr>
                <w:rFonts w:ascii="Times New Roman" w:eastAsia="宋体" w:hAnsi="Times New Roman" w:cs="Times New Roman"/>
                <w:color w:val="000000"/>
                <w:kern w:val="0"/>
                <w:sz w:val="24"/>
              </w:rPr>
              <w:t>其他支出</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9</w:t>
            </w:r>
            <w:r>
              <w:rPr>
                <w:rFonts w:ascii="Times New Roman" w:eastAsia="宋体" w:hAnsi="Times New Roman" w:cs="Times New Roman" w:hint="eastAsia"/>
                <w:color w:val="000000"/>
                <w:kern w:val="0"/>
                <w:sz w:val="24"/>
              </w:rPr>
              <w:t>5</w:t>
            </w:r>
          </w:p>
        </w:tc>
        <w:tc>
          <w:tcPr>
            <w:tcW w:w="2017"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20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834"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85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sz w:val="24"/>
              </w:rPr>
              <w:t>90</w:t>
            </w:r>
          </w:p>
        </w:tc>
      </w:tr>
      <w:tr w:rsidR="00F5539B">
        <w:trPr>
          <w:trHeight w:val="392"/>
        </w:trPr>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w:t>
            </w:r>
            <w:r>
              <w:rPr>
                <w:rFonts w:ascii="Times New Roman" w:eastAsia="宋体" w:hAnsi="Times New Roman" w:cs="Times New Roman"/>
                <w:color w:val="000000"/>
                <w:kern w:val="0"/>
                <w:sz w:val="24"/>
              </w:rPr>
              <w:t>上解上级支出</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12</w:t>
            </w:r>
          </w:p>
        </w:tc>
        <w:tc>
          <w:tcPr>
            <w:tcW w:w="2017"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F5539B">
            <w:pPr>
              <w:jc w:val="right"/>
              <w:rPr>
                <w:rFonts w:ascii="Times New Roman" w:eastAsia="宋体" w:hAnsi="Times New Roman" w:cs="Times New Roman"/>
                <w:color w:val="000000"/>
                <w:sz w:val="24"/>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jc w:val="right"/>
              <w:rPr>
                <w:rFonts w:ascii="Times New Roman" w:eastAsia="宋体" w:hAnsi="Times New Roman" w:cs="Times New Roman"/>
                <w:color w:val="000000"/>
                <w:sz w:val="24"/>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F5539B">
            <w:pPr>
              <w:jc w:val="right"/>
              <w:rPr>
                <w:rFonts w:ascii="Times New Roman" w:eastAsia="宋体" w:hAnsi="Times New Roman" w:cs="Times New Roman"/>
                <w:color w:val="000000"/>
                <w:sz w:val="24"/>
              </w:rPr>
            </w:pPr>
          </w:p>
        </w:tc>
        <w:tc>
          <w:tcPr>
            <w:tcW w:w="1834"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F5539B">
            <w:pPr>
              <w:jc w:val="right"/>
              <w:rPr>
                <w:rFonts w:ascii="Times New Roman" w:eastAsia="宋体" w:hAnsi="Times New Roman" w:cs="Times New Roman"/>
                <w:color w:val="000000"/>
                <w:sz w:val="24"/>
              </w:rPr>
            </w:pPr>
          </w:p>
        </w:tc>
        <w:tc>
          <w:tcPr>
            <w:tcW w:w="185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12</w:t>
            </w:r>
          </w:p>
        </w:tc>
      </w:tr>
      <w:tr w:rsidR="00F5539B">
        <w:trPr>
          <w:trHeight w:val="392"/>
        </w:trPr>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lef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      </w:t>
            </w:r>
            <w:r>
              <w:rPr>
                <w:rFonts w:ascii="Times New Roman" w:eastAsia="宋体" w:hAnsi="Times New Roman" w:cs="Times New Roman" w:hint="eastAsia"/>
                <w:color w:val="000000"/>
                <w:kern w:val="0"/>
                <w:sz w:val="24"/>
              </w:rPr>
              <w:t xml:space="preserve"> </w:t>
            </w:r>
            <w:r>
              <w:rPr>
                <w:rFonts w:ascii="Times New Roman" w:eastAsia="宋体" w:hAnsi="Times New Roman" w:cs="Times New Roman" w:hint="eastAsia"/>
                <w:color w:val="000000"/>
                <w:kern w:val="0"/>
                <w:sz w:val="24"/>
              </w:rPr>
              <w:t>中央调剂资金支出</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0</w:t>
            </w:r>
          </w:p>
        </w:tc>
        <w:tc>
          <w:tcPr>
            <w:tcW w:w="2017"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20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834"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85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0</w:t>
            </w:r>
          </w:p>
        </w:tc>
      </w:tr>
      <w:tr w:rsidR="00F5539B">
        <w:trPr>
          <w:trHeight w:val="575"/>
        </w:trPr>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left"/>
              <w:textAlignment w:val="center"/>
              <w:rPr>
                <w:rFonts w:ascii="Times New Roman" w:eastAsia="宋体" w:hAnsi="Times New Roman" w:cs="Times New Roman"/>
                <w:b/>
                <w:bCs/>
                <w:color w:val="000000"/>
                <w:sz w:val="24"/>
              </w:rPr>
            </w:pPr>
            <w:r>
              <w:rPr>
                <w:rFonts w:ascii="Times New Roman" w:eastAsia="宋体" w:hAnsi="Times New Roman" w:cs="Times New Roman"/>
                <w:b/>
                <w:bCs/>
                <w:color w:val="000000"/>
                <w:kern w:val="0"/>
                <w:sz w:val="24"/>
              </w:rPr>
              <w:t>三、本年收支结余</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1,287</w:t>
            </w:r>
          </w:p>
        </w:tc>
        <w:tc>
          <w:tcPr>
            <w:tcW w:w="201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61</w:t>
            </w:r>
            <w:r>
              <w:rPr>
                <w:rFonts w:ascii="Times New Roman" w:eastAsia="宋体" w:hAnsi="Times New Roman" w:cs="Times New Roman" w:hint="eastAsia"/>
                <w:color w:val="000000"/>
                <w:kern w:val="0"/>
                <w:sz w:val="24"/>
              </w:rPr>
              <w:t>9</w:t>
            </w:r>
          </w:p>
        </w:tc>
        <w:tc>
          <w:tcPr>
            <w:tcW w:w="20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66</w:t>
            </w:r>
            <w:r>
              <w:rPr>
                <w:rFonts w:ascii="Times New Roman" w:eastAsia="宋体" w:hAnsi="Times New Roman" w:cs="Times New Roman" w:hint="eastAsia"/>
                <w:color w:val="000000"/>
                <w:kern w:val="0"/>
                <w:sz w:val="24"/>
              </w:rPr>
              <w:t>8</w:t>
            </w:r>
          </w:p>
        </w:tc>
        <w:tc>
          <w:tcPr>
            <w:tcW w:w="18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8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r>
      <w:tr w:rsidR="00F5539B">
        <w:trPr>
          <w:trHeight w:val="448"/>
        </w:trPr>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left"/>
              <w:textAlignment w:val="center"/>
              <w:rPr>
                <w:rFonts w:ascii="Times New Roman" w:eastAsia="宋体" w:hAnsi="Times New Roman" w:cs="Times New Roman"/>
                <w:b/>
                <w:bCs/>
                <w:color w:val="000000"/>
                <w:sz w:val="24"/>
              </w:rPr>
            </w:pPr>
            <w:r>
              <w:rPr>
                <w:rFonts w:ascii="Times New Roman" w:eastAsia="宋体" w:hAnsi="Times New Roman" w:cs="Times New Roman"/>
                <w:b/>
                <w:bCs/>
                <w:color w:val="000000"/>
                <w:kern w:val="0"/>
                <w:sz w:val="24"/>
              </w:rPr>
              <w:t>四、年末滚存结余</w:t>
            </w:r>
          </w:p>
        </w:tc>
        <w:tc>
          <w:tcPr>
            <w:tcW w:w="13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9,30</w:t>
            </w:r>
            <w:r>
              <w:rPr>
                <w:rFonts w:ascii="Times New Roman" w:eastAsia="宋体" w:hAnsi="Times New Roman" w:cs="Times New Roman" w:hint="eastAsia"/>
                <w:color w:val="000000"/>
                <w:kern w:val="0"/>
                <w:sz w:val="24"/>
              </w:rPr>
              <w:t>7</w:t>
            </w:r>
          </w:p>
        </w:tc>
        <w:tc>
          <w:tcPr>
            <w:tcW w:w="2017"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7,129</w:t>
            </w:r>
          </w:p>
        </w:tc>
        <w:tc>
          <w:tcPr>
            <w:tcW w:w="20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907</w:t>
            </w:r>
          </w:p>
        </w:tc>
        <w:tc>
          <w:tcPr>
            <w:tcW w:w="1834"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85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F5539B" w:rsidRDefault="00505CAA">
            <w:pPr>
              <w:widowControl/>
              <w:jc w:val="right"/>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1,27</w:t>
            </w:r>
            <w:r>
              <w:rPr>
                <w:rFonts w:ascii="Times New Roman" w:eastAsia="宋体" w:hAnsi="Times New Roman" w:cs="Times New Roman" w:hint="eastAsia"/>
                <w:color w:val="000000"/>
                <w:kern w:val="0"/>
                <w:sz w:val="24"/>
              </w:rPr>
              <w:t>1</w:t>
            </w:r>
          </w:p>
        </w:tc>
      </w:tr>
    </w:tbl>
    <w:p w:rsidR="00F5539B" w:rsidRPr="00040BF9" w:rsidRDefault="00505CAA" w:rsidP="00A31D20">
      <w:pPr>
        <w:overflowPunct w:val="0"/>
        <w:autoSpaceDE w:val="0"/>
        <w:autoSpaceDN w:val="0"/>
        <w:spacing w:afterLines="50" w:line="500" w:lineRule="exact"/>
        <w:jc w:val="center"/>
        <w:rPr>
          <w:rFonts w:ascii="方正小标宋简体" w:eastAsia="方正小标宋简体" w:hAnsi="方正大标宋简体" w:cs="方正大标宋简体"/>
          <w:sz w:val="44"/>
          <w:szCs w:val="44"/>
        </w:rPr>
      </w:pPr>
      <w:r w:rsidRPr="00040BF9">
        <w:rPr>
          <w:rFonts w:ascii="方正小标宋简体" w:eastAsia="方正小标宋简体" w:hAnsi="方正大标宋简体" w:cs="方正大标宋简体" w:hint="eastAsia"/>
          <w:sz w:val="44"/>
          <w:szCs w:val="44"/>
        </w:rPr>
        <w:lastRenderedPageBreak/>
        <w:t>2022</w:t>
      </w:r>
      <w:r w:rsidRPr="00040BF9">
        <w:rPr>
          <w:rFonts w:ascii="方正小标宋简体" w:eastAsia="方正小标宋简体" w:hAnsi="方正大标宋简体" w:cs="方正大标宋简体" w:hint="eastAsia"/>
          <w:sz w:val="44"/>
          <w:szCs w:val="44"/>
        </w:rPr>
        <w:t>年大通湖区国有资本经营预算决算收支总表</w:t>
      </w:r>
    </w:p>
    <w:p w:rsidR="00F5539B" w:rsidRDefault="00505CAA">
      <w:pPr>
        <w:pStyle w:val="a5"/>
        <w:jc w:val="right"/>
        <w:rPr>
          <w:rFonts w:ascii="宋体" w:eastAsia="宋体" w:hAnsi="宋体" w:cs="宋体"/>
          <w:b w:val="0"/>
          <w:bCs w:val="0"/>
          <w:sz w:val="24"/>
          <w:szCs w:val="24"/>
        </w:rPr>
      </w:pPr>
      <w:r>
        <w:rPr>
          <w:rFonts w:ascii="宋体" w:eastAsia="宋体" w:hAnsi="宋体" w:cs="宋体" w:hint="eastAsia"/>
          <w:b w:val="0"/>
          <w:bCs w:val="0"/>
          <w:sz w:val="24"/>
          <w:szCs w:val="24"/>
        </w:rPr>
        <w:t>单位：万元</w:t>
      </w:r>
    </w:p>
    <w:tbl>
      <w:tblPr>
        <w:tblW w:w="5002" w:type="pct"/>
        <w:tblLook w:val="04A0"/>
      </w:tblPr>
      <w:tblGrid>
        <w:gridCol w:w="1894"/>
        <w:gridCol w:w="1601"/>
        <w:gridCol w:w="1535"/>
        <w:gridCol w:w="1310"/>
        <w:gridCol w:w="3648"/>
        <w:gridCol w:w="1299"/>
        <w:gridCol w:w="1741"/>
        <w:gridCol w:w="1310"/>
      </w:tblGrid>
      <w:tr w:rsidR="00F5539B">
        <w:trPr>
          <w:trHeight w:val="338"/>
        </w:trPr>
        <w:tc>
          <w:tcPr>
            <w:tcW w:w="221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收</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入</w:t>
            </w:r>
          </w:p>
        </w:tc>
        <w:tc>
          <w:tcPr>
            <w:tcW w:w="27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支</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出</w:t>
            </w:r>
          </w:p>
        </w:tc>
      </w:tr>
      <w:tr w:rsidR="00F5539B">
        <w:trPr>
          <w:trHeight w:val="494"/>
        </w:trPr>
        <w:tc>
          <w:tcPr>
            <w:tcW w:w="6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项目</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预算数</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调整预算数</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决算数</w:t>
            </w:r>
          </w:p>
        </w:tc>
        <w:tc>
          <w:tcPr>
            <w:tcW w:w="1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项目</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预算数</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调整预算数</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决算数</w:t>
            </w:r>
          </w:p>
        </w:tc>
      </w:tr>
      <w:tr w:rsidR="00F5539B">
        <w:trPr>
          <w:trHeight w:val="663"/>
        </w:trPr>
        <w:tc>
          <w:tcPr>
            <w:tcW w:w="6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利润收入</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解决历史遗留问题及改革</w:t>
            </w:r>
          </w:p>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成本支出</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494"/>
        </w:trPr>
        <w:tc>
          <w:tcPr>
            <w:tcW w:w="6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股利、股息收入</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国有企业资本金注入</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494"/>
        </w:trPr>
        <w:tc>
          <w:tcPr>
            <w:tcW w:w="6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产权转让收入</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国有企业政策性补贴</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494"/>
        </w:trPr>
        <w:tc>
          <w:tcPr>
            <w:tcW w:w="6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清算收入</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金融国有资本经费预算支出</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663"/>
        </w:trPr>
        <w:tc>
          <w:tcPr>
            <w:tcW w:w="6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其他国有资本经营收入</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1836</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1836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1836</w:t>
            </w:r>
          </w:p>
        </w:tc>
        <w:tc>
          <w:tcPr>
            <w:tcW w:w="1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其他国有资本经营预算支出</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1836</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1836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1248</w:t>
            </w:r>
          </w:p>
        </w:tc>
      </w:tr>
      <w:tr w:rsidR="00F5539B">
        <w:trPr>
          <w:trHeight w:val="494"/>
        </w:trPr>
        <w:tc>
          <w:tcPr>
            <w:tcW w:w="6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本年收入合计</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本年支出合计</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494"/>
        </w:trPr>
        <w:tc>
          <w:tcPr>
            <w:tcW w:w="6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上级补助收入</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1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国有资本经营预算补助下级支出</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494"/>
        </w:trPr>
        <w:tc>
          <w:tcPr>
            <w:tcW w:w="6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上年结转</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上解上级支出</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663"/>
        </w:trPr>
        <w:tc>
          <w:tcPr>
            <w:tcW w:w="6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省补助计划单列市收入</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计划单列市上解省支出</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382"/>
        </w:trPr>
        <w:tc>
          <w:tcPr>
            <w:tcW w:w="6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调出资金</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588</w:t>
            </w:r>
          </w:p>
        </w:tc>
      </w:tr>
      <w:tr w:rsidR="00F5539B">
        <w:trPr>
          <w:trHeight w:val="494"/>
        </w:trPr>
        <w:tc>
          <w:tcPr>
            <w:tcW w:w="6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年终结余</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r>
      <w:tr w:rsidR="00F5539B">
        <w:trPr>
          <w:trHeight w:val="505"/>
        </w:trPr>
        <w:tc>
          <w:tcPr>
            <w:tcW w:w="6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收</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入</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总</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计</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1836</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1836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1838</w:t>
            </w:r>
          </w:p>
        </w:tc>
        <w:tc>
          <w:tcPr>
            <w:tcW w:w="1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支</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出</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总</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计</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1836</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1836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1838</w:t>
            </w:r>
          </w:p>
        </w:tc>
      </w:tr>
    </w:tbl>
    <w:p w:rsidR="00F5539B" w:rsidRPr="00040BF9" w:rsidRDefault="00505CAA" w:rsidP="00A31D20">
      <w:pPr>
        <w:overflowPunct w:val="0"/>
        <w:autoSpaceDE w:val="0"/>
        <w:autoSpaceDN w:val="0"/>
        <w:spacing w:afterLines="150"/>
        <w:jc w:val="center"/>
        <w:rPr>
          <w:rFonts w:ascii="方正小标宋简体" w:eastAsia="方正小标宋简体" w:hAnsi="方正大标宋简体" w:cs="方正大标宋简体"/>
          <w:sz w:val="44"/>
          <w:szCs w:val="44"/>
        </w:rPr>
      </w:pPr>
      <w:r w:rsidRPr="00040BF9">
        <w:rPr>
          <w:rFonts w:ascii="方正小标宋简体" w:eastAsia="方正小标宋简体" w:hAnsi="方正大标宋简体" w:cs="方正大标宋简体" w:hint="eastAsia"/>
          <w:sz w:val="44"/>
          <w:szCs w:val="44"/>
        </w:rPr>
        <w:lastRenderedPageBreak/>
        <w:t>2022</w:t>
      </w:r>
      <w:r w:rsidRPr="00040BF9">
        <w:rPr>
          <w:rFonts w:ascii="方正小标宋简体" w:eastAsia="方正小标宋简体" w:hAnsi="方正大标宋简体" w:cs="方正大标宋简体" w:hint="eastAsia"/>
          <w:sz w:val="44"/>
          <w:szCs w:val="44"/>
        </w:rPr>
        <w:t>年财政重点绩效评价项目明细表</w:t>
      </w:r>
    </w:p>
    <w:tbl>
      <w:tblPr>
        <w:tblW w:w="4997" w:type="pct"/>
        <w:tblLook w:val="04A0"/>
      </w:tblPr>
      <w:tblGrid>
        <w:gridCol w:w="731"/>
        <w:gridCol w:w="6114"/>
        <w:gridCol w:w="1820"/>
        <w:gridCol w:w="2730"/>
        <w:gridCol w:w="1464"/>
        <w:gridCol w:w="1464"/>
      </w:tblGrid>
      <w:tr w:rsidR="00F5539B">
        <w:trPr>
          <w:trHeight w:val="680"/>
        </w:trPr>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序号</w:t>
            </w:r>
          </w:p>
        </w:tc>
        <w:tc>
          <w:tcPr>
            <w:tcW w:w="2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项目名称</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项目性质</w:t>
            </w:r>
          </w:p>
        </w:tc>
        <w:tc>
          <w:tcPr>
            <w:tcW w:w="9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评价金额（万元）</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评价分值</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评价等级</w:t>
            </w:r>
          </w:p>
        </w:tc>
      </w:tr>
      <w:tr w:rsidR="00F5539B">
        <w:trPr>
          <w:trHeight w:val="680"/>
        </w:trPr>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2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2021</w:t>
            </w:r>
            <w:r>
              <w:rPr>
                <w:rFonts w:ascii="宋体" w:eastAsia="宋体" w:hAnsi="宋体" w:cs="宋体" w:hint="eastAsia"/>
                <w:color w:val="000000"/>
                <w:kern w:val="0"/>
                <w:sz w:val="24"/>
              </w:rPr>
              <w:t>年疫情防控专项经费</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项目评价</w:t>
            </w:r>
          </w:p>
        </w:tc>
        <w:tc>
          <w:tcPr>
            <w:tcW w:w="9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362.99</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89.5</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良好</w:t>
            </w:r>
          </w:p>
        </w:tc>
      </w:tr>
      <w:tr w:rsidR="00F5539B">
        <w:trPr>
          <w:trHeight w:val="680"/>
        </w:trPr>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2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2021</w:t>
            </w:r>
            <w:r>
              <w:rPr>
                <w:rFonts w:ascii="宋体" w:eastAsia="宋体" w:hAnsi="宋体" w:cs="宋体" w:hint="eastAsia"/>
                <w:color w:val="000000"/>
                <w:kern w:val="0"/>
                <w:sz w:val="24"/>
              </w:rPr>
              <w:t>年大通湖大湖东岸环湖公路工程项目</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项目评价</w:t>
            </w:r>
          </w:p>
        </w:tc>
        <w:tc>
          <w:tcPr>
            <w:tcW w:w="9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1549.65</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92</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优秀</w:t>
            </w:r>
          </w:p>
        </w:tc>
      </w:tr>
      <w:tr w:rsidR="00F5539B">
        <w:trPr>
          <w:trHeight w:val="680"/>
        </w:trPr>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2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2020-2021</w:t>
            </w:r>
            <w:r>
              <w:rPr>
                <w:rFonts w:ascii="宋体" w:eastAsia="宋体" w:hAnsi="宋体" w:cs="宋体" w:hint="eastAsia"/>
                <w:color w:val="000000"/>
                <w:kern w:val="0"/>
                <w:sz w:val="24"/>
              </w:rPr>
              <w:t>年度大通湖流域生态修复与治理工程项目</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项目评价</w:t>
            </w:r>
          </w:p>
        </w:tc>
        <w:tc>
          <w:tcPr>
            <w:tcW w:w="9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7050</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90</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优秀</w:t>
            </w:r>
          </w:p>
        </w:tc>
      </w:tr>
      <w:tr w:rsidR="00F5539B">
        <w:trPr>
          <w:trHeight w:val="680"/>
        </w:trPr>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2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2021</w:t>
            </w:r>
            <w:r>
              <w:rPr>
                <w:rFonts w:ascii="宋体" w:eastAsia="宋体" w:hAnsi="宋体" w:cs="宋体" w:hint="eastAsia"/>
                <w:color w:val="000000"/>
                <w:kern w:val="0"/>
                <w:sz w:val="24"/>
              </w:rPr>
              <w:t>年度实施基本药物制度财政补助资金</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项目评价</w:t>
            </w:r>
          </w:p>
        </w:tc>
        <w:tc>
          <w:tcPr>
            <w:tcW w:w="9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249.8</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91.9</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优秀</w:t>
            </w:r>
          </w:p>
        </w:tc>
      </w:tr>
      <w:tr w:rsidR="00F5539B">
        <w:trPr>
          <w:trHeight w:val="680"/>
        </w:trPr>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2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大通湖区住房和城乡建设局</w:t>
            </w:r>
            <w:r>
              <w:rPr>
                <w:rFonts w:ascii="宋体" w:eastAsia="宋体" w:hAnsi="宋体" w:cs="宋体" w:hint="eastAsia"/>
                <w:color w:val="000000"/>
                <w:kern w:val="0"/>
                <w:sz w:val="24"/>
              </w:rPr>
              <w:t xml:space="preserve">2021 </w:t>
            </w:r>
            <w:r>
              <w:rPr>
                <w:rFonts w:ascii="宋体" w:eastAsia="宋体" w:hAnsi="宋体" w:cs="宋体" w:hint="eastAsia"/>
                <w:color w:val="000000"/>
                <w:kern w:val="0"/>
                <w:sz w:val="24"/>
              </w:rPr>
              <w:t>年整体支出</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项目评价</w:t>
            </w:r>
          </w:p>
        </w:tc>
        <w:tc>
          <w:tcPr>
            <w:tcW w:w="9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13309.04</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84.88</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良好</w:t>
            </w:r>
          </w:p>
        </w:tc>
      </w:tr>
      <w:tr w:rsidR="00F5539B">
        <w:trPr>
          <w:trHeight w:val="680"/>
        </w:trPr>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2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2021</w:t>
            </w:r>
            <w:r>
              <w:rPr>
                <w:rFonts w:ascii="宋体" w:eastAsia="宋体" w:hAnsi="宋体" w:cs="宋体" w:hint="eastAsia"/>
                <w:color w:val="000000"/>
                <w:kern w:val="0"/>
                <w:sz w:val="24"/>
              </w:rPr>
              <w:t>年环卫区级预算内专项资金</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项目评价</w:t>
            </w:r>
          </w:p>
        </w:tc>
        <w:tc>
          <w:tcPr>
            <w:tcW w:w="9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677.57</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94.6</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优秀</w:t>
            </w:r>
          </w:p>
        </w:tc>
      </w:tr>
      <w:tr w:rsidR="00F5539B">
        <w:trPr>
          <w:trHeight w:val="680"/>
        </w:trPr>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2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2021</w:t>
            </w:r>
            <w:r>
              <w:rPr>
                <w:rFonts w:ascii="宋体" w:eastAsia="宋体" w:hAnsi="宋体" w:cs="宋体" w:hint="eastAsia"/>
                <w:color w:val="000000"/>
                <w:kern w:val="0"/>
                <w:sz w:val="24"/>
              </w:rPr>
              <w:t>年财政衔接推进乡村振兴补助资金</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项目评价</w:t>
            </w:r>
          </w:p>
        </w:tc>
        <w:tc>
          <w:tcPr>
            <w:tcW w:w="9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941.9</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92.4</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优秀</w:t>
            </w:r>
          </w:p>
        </w:tc>
      </w:tr>
      <w:tr w:rsidR="00F5539B">
        <w:trPr>
          <w:trHeight w:val="680"/>
        </w:trPr>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Calibri" w:eastAsia="宋体" w:hAnsi="Calibri" w:cs="Calibri"/>
                <w:color w:val="000000"/>
                <w:sz w:val="24"/>
              </w:rPr>
            </w:pPr>
          </w:p>
        </w:tc>
        <w:tc>
          <w:tcPr>
            <w:tcW w:w="2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合</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计</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Calibri" w:eastAsia="宋体" w:hAnsi="Calibri" w:cs="Calibri"/>
                <w:b/>
                <w:bCs/>
                <w:color w:val="000000"/>
                <w:sz w:val="24"/>
              </w:rPr>
            </w:pPr>
          </w:p>
        </w:tc>
        <w:tc>
          <w:tcPr>
            <w:tcW w:w="9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24140.95</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Calibri" w:eastAsia="宋体" w:hAnsi="Calibri" w:cs="Calibri"/>
                <w:color w:val="000000"/>
                <w:sz w:val="24"/>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bl>
    <w:p w:rsidR="00F5539B" w:rsidRDefault="00F5539B">
      <w:pPr>
        <w:pStyle w:val="a5"/>
        <w:jc w:val="left"/>
        <w:rPr>
          <w:rFonts w:ascii="宋体" w:eastAsia="宋体" w:hAnsi="宋体" w:cs="宋体"/>
          <w:b w:val="0"/>
          <w:bCs w:val="0"/>
          <w:sz w:val="24"/>
          <w:szCs w:val="24"/>
        </w:rPr>
      </w:pPr>
    </w:p>
    <w:p w:rsidR="00F5539B" w:rsidRDefault="00F5539B">
      <w:pPr>
        <w:pStyle w:val="a5"/>
        <w:jc w:val="both"/>
        <w:rPr>
          <w:rFonts w:ascii="宋体" w:eastAsia="宋体" w:hAnsi="宋体" w:cs="宋体"/>
          <w:b w:val="0"/>
          <w:bCs w:val="0"/>
          <w:sz w:val="24"/>
          <w:szCs w:val="24"/>
        </w:rPr>
        <w:sectPr w:rsidR="00F5539B">
          <w:pgSz w:w="16838" w:h="11906" w:orient="landscape"/>
          <w:pgMar w:top="1701" w:right="1361" w:bottom="1531" w:left="1361" w:header="851" w:footer="1077" w:gutter="0"/>
          <w:cols w:space="0"/>
          <w:docGrid w:type="lines" w:linePitch="321"/>
        </w:sectPr>
      </w:pPr>
    </w:p>
    <w:p w:rsidR="00F5539B" w:rsidRPr="00040BF9" w:rsidRDefault="00505CAA" w:rsidP="00A31D20">
      <w:pPr>
        <w:overflowPunct w:val="0"/>
        <w:autoSpaceDE w:val="0"/>
        <w:autoSpaceDN w:val="0"/>
        <w:spacing w:afterLines="50" w:line="560" w:lineRule="exact"/>
        <w:jc w:val="center"/>
        <w:rPr>
          <w:rFonts w:ascii="方正小标宋简体" w:eastAsia="方正小标宋简体" w:hAnsi="方正大标宋简体" w:cs="方正大标宋简体"/>
          <w:w w:val="90"/>
          <w:sz w:val="44"/>
          <w:szCs w:val="44"/>
        </w:rPr>
      </w:pPr>
      <w:r w:rsidRPr="00040BF9">
        <w:rPr>
          <w:rFonts w:ascii="方正小标宋简体" w:eastAsia="方正小标宋简体" w:hAnsi="方正大标宋简体" w:cs="方正大标宋简体" w:hint="eastAsia"/>
          <w:w w:val="90"/>
          <w:sz w:val="44"/>
          <w:szCs w:val="44"/>
        </w:rPr>
        <w:lastRenderedPageBreak/>
        <w:t>2022</w:t>
      </w:r>
      <w:r w:rsidRPr="00040BF9">
        <w:rPr>
          <w:rFonts w:ascii="方正小标宋简体" w:eastAsia="方正小标宋简体" w:hAnsi="方正大标宋简体" w:cs="方正大标宋简体" w:hint="eastAsia"/>
          <w:w w:val="90"/>
          <w:sz w:val="44"/>
          <w:szCs w:val="44"/>
        </w:rPr>
        <w:t>年地方政府债务发行及还本付息情况表</w:t>
      </w:r>
    </w:p>
    <w:p w:rsidR="00F5539B" w:rsidRDefault="00505CAA">
      <w:pPr>
        <w:pStyle w:val="a5"/>
        <w:jc w:val="right"/>
        <w:rPr>
          <w:rFonts w:ascii="宋体" w:eastAsia="宋体" w:hAnsi="宋体" w:cs="宋体"/>
          <w:b w:val="0"/>
          <w:bCs w:val="0"/>
          <w:sz w:val="24"/>
          <w:szCs w:val="24"/>
        </w:rPr>
      </w:pPr>
      <w:r>
        <w:rPr>
          <w:rFonts w:ascii="宋体" w:eastAsia="宋体" w:hAnsi="宋体" w:cs="宋体" w:hint="eastAsia"/>
          <w:b w:val="0"/>
          <w:bCs w:val="0"/>
          <w:sz w:val="24"/>
          <w:szCs w:val="24"/>
        </w:rPr>
        <w:t>单位：万元</w:t>
      </w:r>
    </w:p>
    <w:tbl>
      <w:tblPr>
        <w:tblW w:w="4999" w:type="pct"/>
        <w:tblLook w:val="04A0"/>
      </w:tblPr>
      <w:tblGrid>
        <w:gridCol w:w="5288"/>
        <w:gridCol w:w="3770"/>
      </w:tblGrid>
      <w:tr w:rsidR="00F5539B">
        <w:trPr>
          <w:trHeight w:val="43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项</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目</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大通湖区</w:t>
            </w:r>
          </w:p>
        </w:tc>
      </w:tr>
      <w:tr w:rsidR="00F5539B">
        <w:trPr>
          <w:trHeight w:val="36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一、</w:t>
            </w:r>
            <w:r>
              <w:rPr>
                <w:rFonts w:ascii="宋体" w:eastAsia="宋体" w:hAnsi="宋体" w:cs="宋体" w:hint="eastAsia"/>
                <w:color w:val="000000"/>
                <w:kern w:val="0"/>
                <w:sz w:val="24"/>
              </w:rPr>
              <w:t>2021</w:t>
            </w:r>
            <w:r>
              <w:rPr>
                <w:rFonts w:ascii="宋体" w:eastAsia="宋体" w:hAnsi="宋体" w:cs="宋体" w:hint="eastAsia"/>
                <w:color w:val="000000"/>
                <w:kern w:val="0"/>
                <w:sz w:val="24"/>
              </w:rPr>
              <w:t>年末地方政府债务余额</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119694.61</w:t>
            </w:r>
          </w:p>
        </w:tc>
      </w:tr>
      <w:tr w:rsidR="00F5539B">
        <w:trPr>
          <w:trHeight w:val="43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ind w:firstLineChars="150" w:firstLine="360"/>
              <w:jc w:val="left"/>
              <w:textAlignment w:val="center"/>
              <w:rPr>
                <w:rFonts w:ascii="宋体" w:eastAsia="宋体" w:hAnsi="宋体" w:cs="宋体"/>
                <w:color w:val="000000"/>
                <w:sz w:val="24"/>
              </w:rPr>
            </w:pPr>
            <w:r>
              <w:rPr>
                <w:rFonts w:ascii="宋体" w:eastAsia="宋体" w:hAnsi="宋体" w:cs="宋体" w:hint="eastAsia"/>
                <w:color w:val="000000"/>
                <w:kern w:val="0"/>
                <w:sz w:val="24"/>
              </w:rPr>
              <w:t>一般债务</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84242.61</w:t>
            </w:r>
          </w:p>
        </w:tc>
      </w:tr>
      <w:tr w:rsidR="00F5539B">
        <w:trPr>
          <w:trHeight w:val="43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ind w:firstLineChars="150" w:firstLine="360"/>
              <w:jc w:val="left"/>
              <w:textAlignment w:val="center"/>
              <w:rPr>
                <w:rFonts w:ascii="宋体" w:eastAsia="宋体" w:hAnsi="宋体" w:cs="宋体"/>
                <w:color w:val="000000"/>
                <w:sz w:val="24"/>
              </w:rPr>
            </w:pPr>
            <w:r>
              <w:rPr>
                <w:rFonts w:ascii="宋体" w:eastAsia="宋体" w:hAnsi="宋体" w:cs="宋体" w:hint="eastAsia"/>
                <w:color w:val="000000"/>
                <w:kern w:val="0"/>
                <w:sz w:val="24"/>
              </w:rPr>
              <w:t>专项债务</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35452</w:t>
            </w:r>
          </w:p>
        </w:tc>
      </w:tr>
      <w:tr w:rsidR="00F5539B">
        <w:trPr>
          <w:trHeight w:val="43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二、</w:t>
            </w:r>
            <w:r>
              <w:rPr>
                <w:rFonts w:ascii="宋体" w:eastAsia="宋体" w:hAnsi="宋体" w:cs="宋体" w:hint="eastAsia"/>
                <w:color w:val="000000"/>
                <w:kern w:val="0"/>
                <w:sz w:val="24"/>
              </w:rPr>
              <w:t>2021</w:t>
            </w:r>
            <w:r>
              <w:rPr>
                <w:rFonts w:ascii="宋体" w:eastAsia="宋体" w:hAnsi="宋体" w:cs="宋体" w:hint="eastAsia"/>
                <w:color w:val="000000"/>
                <w:kern w:val="0"/>
                <w:sz w:val="24"/>
              </w:rPr>
              <w:t>年地方政府债务限额</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119694.61</w:t>
            </w:r>
          </w:p>
        </w:tc>
      </w:tr>
      <w:tr w:rsidR="00F5539B">
        <w:trPr>
          <w:trHeight w:val="43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ind w:firstLineChars="150" w:firstLine="360"/>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一般债务</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84242.61</w:t>
            </w:r>
          </w:p>
        </w:tc>
      </w:tr>
      <w:tr w:rsidR="00F5539B">
        <w:trPr>
          <w:trHeight w:val="43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ind w:firstLineChars="150" w:firstLine="360"/>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专项债务</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35452</w:t>
            </w:r>
          </w:p>
        </w:tc>
      </w:tr>
      <w:tr w:rsidR="00F5539B">
        <w:trPr>
          <w:trHeight w:val="43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三、</w:t>
            </w:r>
            <w:r>
              <w:rPr>
                <w:rFonts w:ascii="宋体" w:eastAsia="宋体" w:hAnsi="宋体" w:cs="宋体" w:hint="eastAsia"/>
                <w:color w:val="000000"/>
                <w:kern w:val="0"/>
                <w:sz w:val="24"/>
              </w:rPr>
              <w:t>2022</w:t>
            </w:r>
            <w:r>
              <w:rPr>
                <w:rFonts w:ascii="宋体" w:eastAsia="宋体" w:hAnsi="宋体" w:cs="宋体" w:hint="eastAsia"/>
                <w:color w:val="000000"/>
                <w:kern w:val="0"/>
                <w:sz w:val="24"/>
              </w:rPr>
              <w:t>年地方政府债务发行决算数</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21876.82</w:t>
            </w:r>
          </w:p>
        </w:tc>
      </w:tr>
      <w:tr w:rsidR="00F5539B">
        <w:trPr>
          <w:trHeight w:val="43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ind w:firstLineChars="150" w:firstLine="360"/>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新增一般债券发行额</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3900</w:t>
            </w:r>
          </w:p>
        </w:tc>
      </w:tr>
      <w:tr w:rsidR="00F5539B">
        <w:trPr>
          <w:trHeight w:val="43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ind w:firstLineChars="150" w:firstLine="360"/>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再融资一般债券发行额</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6179.82</w:t>
            </w:r>
          </w:p>
        </w:tc>
      </w:tr>
      <w:tr w:rsidR="00F5539B">
        <w:trPr>
          <w:trHeight w:val="43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ind w:firstLineChars="150" w:firstLine="360"/>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新增专项债券发行额</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11800</w:t>
            </w:r>
          </w:p>
        </w:tc>
      </w:tr>
      <w:tr w:rsidR="00F5539B">
        <w:trPr>
          <w:trHeight w:val="43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ind w:firstLineChars="150" w:firstLine="360"/>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再融资专项债券发行额</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w:t>
            </w:r>
          </w:p>
        </w:tc>
      </w:tr>
      <w:tr w:rsidR="00F5539B">
        <w:trPr>
          <w:trHeight w:val="43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ind w:firstLineChars="150" w:firstLine="360"/>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国际金融组织和外国政府贷款</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w:t>
            </w:r>
          </w:p>
        </w:tc>
      </w:tr>
      <w:tr w:rsidR="00F5539B">
        <w:trPr>
          <w:trHeight w:val="36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四、</w:t>
            </w:r>
            <w:r>
              <w:rPr>
                <w:rFonts w:ascii="宋体" w:eastAsia="宋体" w:hAnsi="宋体" w:cs="宋体" w:hint="eastAsia"/>
                <w:color w:val="000000"/>
                <w:kern w:val="0"/>
                <w:sz w:val="24"/>
              </w:rPr>
              <w:t>2022</w:t>
            </w:r>
            <w:r>
              <w:rPr>
                <w:rFonts w:ascii="宋体" w:eastAsia="宋体" w:hAnsi="宋体" w:cs="宋体" w:hint="eastAsia"/>
                <w:color w:val="000000"/>
                <w:kern w:val="0"/>
                <w:sz w:val="24"/>
              </w:rPr>
              <w:t>年地方政府债务还本决算数</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6180.39</w:t>
            </w:r>
          </w:p>
        </w:tc>
      </w:tr>
      <w:tr w:rsidR="00F5539B">
        <w:trPr>
          <w:trHeight w:val="43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ind w:firstLineChars="150" w:firstLine="360"/>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一般债券</w:t>
            </w:r>
          </w:p>
        </w:tc>
        <w:tc>
          <w:tcPr>
            <w:tcW w:w="20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6180.39</w:t>
            </w:r>
          </w:p>
        </w:tc>
      </w:tr>
      <w:tr w:rsidR="00F5539B">
        <w:trPr>
          <w:trHeight w:val="43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ind w:firstLineChars="150" w:firstLine="360"/>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专项债券</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w:t>
            </w:r>
          </w:p>
        </w:tc>
      </w:tr>
      <w:tr w:rsidR="00F5539B">
        <w:trPr>
          <w:trHeight w:val="43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五、</w:t>
            </w:r>
            <w:r>
              <w:rPr>
                <w:rFonts w:ascii="宋体" w:eastAsia="宋体" w:hAnsi="宋体" w:cs="宋体" w:hint="eastAsia"/>
                <w:color w:val="000000"/>
                <w:kern w:val="0"/>
                <w:sz w:val="24"/>
              </w:rPr>
              <w:t>2022</w:t>
            </w:r>
            <w:r>
              <w:rPr>
                <w:rFonts w:ascii="宋体" w:eastAsia="宋体" w:hAnsi="宋体" w:cs="宋体" w:hint="eastAsia"/>
                <w:color w:val="000000"/>
                <w:kern w:val="0"/>
                <w:sz w:val="24"/>
              </w:rPr>
              <w:t>年地方政府债务付息决算数</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4186.31</w:t>
            </w:r>
          </w:p>
        </w:tc>
      </w:tr>
      <w:tr w:rsidR="00F5539B">
        <w:trPr>
          <w:trHeight w:val="43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ind w:firstLineChars="150" w:firstLine="360"/>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一般债券</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2776.35</w:t>
            </w:r>
          </w:p>
        </w:tc>
      </w:tr>
      <w:tr w:rsidR="00F5539B">
        <w:trPr>
          <w:trHeight w:val="43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ind w:firstLineChars="150" w:firstLine="360"/>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专项债券</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1409.96</w:t>
            </w:r>
          </w:p>
        </w:tc>
      </w:tr>
      <w:tr w:rsidR="00F5539B">
        <w:trPr>
          <w:trHeight w:val="43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六、</w:t>
            </w:r>
            <w:r>
              <w:rPr>
                <w:rFonts w:ascii="宋体" w:eastAsia="宋体" w:hAnsi="宋体" w:cs="宋体" w:hint="eastAsia"/>
                <w:color w:val="000000"/>
                <w:kern w:val="0"/>
                <w:sz w:val="24"/>
              </w:rPr>
              <w:t>2022</w:t>
            </w:r>
            <w:r>
              <w:rPr>
                <w:rFonts w:ascii="宋体" w:eastAsia="宋体" w:hAnsi="宋体" w:cs="宋体" w:hint="eastAsia"/>
                <w:color w:val="000000"/>
                <w:kern w:val="0"/>
                <w:sz w:val="24"/>
              </w:rPr>
              <w:t>年末政府债务余额决算数</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135394.04</w:t>
            </w:r>
          </w:p>
        </w:tc>
      </w:tr>
      <w:tr w:rsidR="00F5539B">
        <w:trPr>
          <w:trHeight w:val="43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ind w:firstLineChars="150" w:firstLine="360"/>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一般债券</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88142.04</w:t>
            </w:r>
          </w:p>
        </w:tc>
      </w:tr>
      <w:tr w:rsidR="00F5539B">
        <w:trPr>
          <w:trHeight w:val="43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ind w:firstLineChars="150" w:firstLine="360"/>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专项债券</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47252</w:t>
            </w:r>
          </w:p>
        </w:tc>
      </w:tr>
      <w:tr w:rsidR="00F5539B">
        <w:trPr>
          <w:trHeight w:val="43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七、</w:t>
            </w:r>
            <w:r>
              <w:rPr>
                <w:rFonts w:ascii="宋体" w:eastAsia="宋体" w:hAnsi="宋体" w:cs="宋体" w:hint="eastAsia"/>
                <w:color w:val="000000"/>
                <w:kern w:val="0"/>
                <w:sz w:val="24"/>
              </w:rPr>
              <w:t>2022</w:t>
            </w:r>
            <w:r>
              <w:rPr>
                <w:rFonts w:ascii="宋体" w:eastAsia="宋体" w:hAnsi="宋体" w:cs="宋体" w:hint="eastAsia"/>
                <w:color w:val="000000"/>
                <w:kern w:val="0"/>
                <w:sz w:val="24"/>
              </w:rPr>
              <w:t>年地方政府债务限额</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135394.04</w:t>
            </w:r>
          </w:p>
        </w:tc>
      </w:tr>
      <w:tr w:rsidR="00F5539B">
        <w:trPr>
          <w:trHeight w:val="397"/>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ind w:firstLineChars="150" w:firstLine="360"/>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一般债券</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88142.04</w:t>
            </w:r>
          </w:p>
        </w:tc>
      </w:tr>
      <w:tr w:rsidR="00F5539B">
        <w:trPr>
          <w:trHeight w:val="388"/>
        </w:trPr>
        <w:tc>
          <w:tcPr>
            <w:tcW w:w="2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ind w:firstLineChars="150" w:firstLine="360"/>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专项债券</w:t>
            </w:r>
          </w:p>
        </w:tc>
        <w:tc>
          <w:tcPr>
            <w:tcW w:w="20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47252</w:t>
            </w:r>
          </w:p>
        </w:tc>
      </w:tr>
    </w:tbl>
    <w:p w:rsidR="00F5539B" w:rsidRDefault="00505CAA">
      <w:pPr>
        <w:pStyle w:val="a5"/>
        <w:spacing w:before="0" w:after="0" w:line="400" w:lineRule="exact"/>
        <w:ind w:firstLineChars="200" w:firstLine="480"/>
        <w:jc w:val="left"/>
        <w:rPr>
          <w:rFonts w:ascii="宋体" w:eastAsia="宋体" w:hAnsi="宋体" w:cs="宋体"/>
          <w:b w:val="0"/>
          <w:bCs w:val="0"/>
          <w:sz w:val="24"/>
          <w:szCs w:val="24"/>
        </w:rPr>
        <w:sectPr w:rsidR="00F5539B" w:rsidSect="00040BF9">
          <w:footerReference w:type="default" r:id="rId10"/>
          <w:pgSz w:w="11906" w:h="16838"/>
          <w:pgMar w:top="1871" w:right="1531" w:bottom="1928" w:left="1531" w:header="851" w:footer="992" w:gutter="0"/>
          <w:cols w:space="0"/>
          <w:docGrid w:type="lines" w:linePitch="321"/>
        </w:sectPr>
      </w:pPr>
      <w:r>
        <w:rPr>
          <w:rFonts w:ascii="宋体" w:eastAsia="宋体" w:hAnsi="宋体" w:cs="宋体"/>
          <w:b w:val="0"/>
          <w:bCs w:val="0"/>
          <w:sz w:val="24"/>
          <w:szCs w:val="24"/>
        </w:rPr>
        <w:t>说明：关于债务余额限额，是省财政厅下达限额至市本级，市本级未将限额分解至我区。</w:t>
      </w:r>
    </w:p>
    <w:p w:rsidR="00F5539B" w:rsidRPr="00040BF9" w:rsidRDefault="00505CAA" w:rsidP="00040BF9">
      <w:pPr>
        <w:overflowPunct w:val="0"/>
        <w:autoSpaceDE w:val="0"/>
        <w:autoSpaceDN w:val="0"/>
        <w:spacing w:line="560" w:lineRule="exact"/>
        <w:jc w:val="center"/>
        <w:rPr>
          <w:rFonts w:ascii="方正小标宋简体" w:eastAsia="方正小标宋简体" w:hAnsi="方正大标宋简体" w:cs="方正大标宋简体"/>
          <w:sz w:val="44"/>
          <w:szCs w:val="44"/>
        </w:rPr>
      </w:pPr>
      <w:r w:rsidRPr="00040BF9">
        <w:rPr>
          <w:rFonts w:ascii="方正小标宋简体" w:eastAsia="方正小标宋简体" w:hAnsi="方正大标宋简体" w:cs="方正大标宋简体" w:hint="eastAsia"/>
          <w:sz w:val="44"/>
          <w:szCs w:val="44"/>
        </w:rPr>
        <w:lastRenderedPageBreak/>
        <w:t>2022</w:t>
      </w:r>
      <w:r w:rsidRPr="00040BF9">
        <w:rPr>
          <w:rFonts w:ascii="方正小标宋简体" w:eastAsia="方正小标宋简体" w:hAnsi="方正大标宋简体" w:cs="方正大标宋简体" w:hint="eastAsia"/>
          <w:sz w:val="44"/>
          <w:szCs w:val="44"/>
        </w:rPr>
        <w:t>年大通湖区新增债券项目情况表</w:t>
      </w:r>
    </w:p>
    <w:p w:rsidR="00F5539B" w:rsidRDefault="00505CAA">
      <w:pPr>
        <w:pStyle w:val="a5"/>
        <w:jc w:val="right"/>
        <w:rPr>
          <w:rFonts w:ascii="宋体" w:eastAsia="宋体" w:hAnsi="宋体" w:cs="宋体"/>
          <w:b w:val="0"/>
          <w:bCs w:val="0"/>
          <w:sz w:val="24"/>
          <w:szCs w:val="24"/>
        </w:rPr>
      </w:pPr>
      <w:r>
        <w:rPr>
          <w:rFonts w:ascii="宋体" w:eastAsia="宋体" w:hAnsi="宋体" w:cs="宋体" w:hint="eastAsia"/>
          <w:b w:val="0"/>
          <w:bCs w:val="0"/>
          <w:sz w:val="24"/>
          <w:szCs w:val="24"/>
        </w:rPr>
        <w:t>单位：万元</w:t>
      </w:r>
    </w:p>
    <w:tbl>
      <w:tblPr>
        <w:tblW w:w="4987" w:type="pct"/>
        <w:tblLook w:val="04A0"/>
      </w:tblPr>
      <w:tblGrid>
        <w:gridCol w:w="1288"/>
        <w:gridCol w:w="5153"/>
        <w:gridCol w:w="1293"/>
        <w:gridCol w:w="2125"/>
        <w:gridCol w:w="1293"/>
        <w:gridCol w:w="1290"/>
        <w:gridCol w:w="1853"/>
      </w:tblGrid>
      <w:tr w:rsidR="00F5539B">
        <w:trPr>
          <w:trHeight w:val="685"/>
        </w:trPr>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序号</w:t>
            </w:r>
          </w:p>
        </w:tc>
        <w:tc>
          <w:tcPr>
            <w:tcW w:w="1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项目</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发行金额</w:t>
            </w:r>
          </w:p>
        </w:tc>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发行时间</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债券利率（</w:t>
            </w:r>
            <w:r>
              <w:rPr>
                <w:rFonts w:ascii="宋体" w:eastAsia="宋体" w:hAnsi="宋体" w:cs="宋体" w:hint="eastAsia"/>
                <w:b/>
                <w:bCs/>
                <w:color w:val="000000"/>
                <w:kern w:val="0"/>
                <w:sz w:val="24"/>
              </w:rPr>
              <w:t>%</w:t>
            </w:r>
            <w:r>
              <w:rPr>
                <w:rFonts w:ascii="宋体" w:eastAsia="宋体" w:hAnsi="宋体" w:cs="宋体" w:hint="eastAsia"/>
                <w:b/>
                <w:bCs/>
                <w:color w:val="000000"/>
                <w:kern w:val="0"/>
                <w:sz w:val="24"/>
              </w:rPr>
              <w:t>）</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债券期限</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债券性质</w:t>
            </w:r>
          </w:p>
        </w:tc>
      </w:tr>
      <w:tr w:rsidR="00F5539B">
        <w:trPr>
          <w:trHeight w:val="557"/>
        </w:trPr>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一般债券</w:t>
            </w:r>
          </w:p>
        </w:tc>
        <w:tc>
          <w:tcPr>
            <w:tcW w:w="1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3900</w:t>
            </w:r>
          </w:p>
        </w:tc>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685"/>
        </w:trPr>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1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ind w:firstLineChars="100" w:firstLine="240"/>
              <w:textAlignment w:val="center"/>
              <w:rPr>
                <w:rFonts w:ascii="宋体" w:eastAsia="宋体" w:hAnsi="宋体" w:cs="宋体"/>
                <w:color w:val="000000"/>
                <w:sz w:val="24"/>
              </w:rPr>
            </w:pPr>
            <w:r>
              <w:rPr>
                <w:rFonts w:ascii="宋体" w:eastAsia="宋体" w:hAnsi="宋体" w:cs="宋体" w:hint="eastAsia"/>
                <w:color w:val="000000"/>
                <w:kern w:val="0"/>
                <w:sz w:val="24"/>
              </w:rPr>
              <w:t>大湖整治大通湖区沙堡洲至老河口公路路面改造工程</w:t>
            </w:r>
          </w:p>
        </w:tc>
        <w:tc>
          <w:tcPr>
            <w:tcW w:w="452" w:type="pct"/>
            <w:tcBorders>
              <w:top w:val="single" w:sz="4" w:space="0" w:color="000000"/>
              <w:left w:val="nil"/>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600.00 </w:t>
            </w:r>
          </w:p>
        </w:tc>
        <w:tc>
          <w:tcPr>
            <w:tcW w:w="743" w:type="pct"/>
            <w:tcBorders>
              <w:top w:val="nil"/>
              <w:left w:val="single" w:sz="4" w:space="0" w:color="000000"/>
              <w:bottom w:val="single" w:sz="4" w:space="0" w:color="000000"/>
              <w:right w:val="nil"/>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2022.2.25</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2.48%</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r>
              <w:rPr>
                <w:rFonts w:ascii="宋体" w:eastAsia="宋体" w:hAnsi="宋体" w:cs="宋体" w:hint="eastAsia"/>
                <w:color w:val="000000"/>
                <w:kern w:val="0"/>
                <w:sz w:val="24"/>
              </w:rPr>
              <w:t>年</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农村公路建设</w:t>
            </w:r>
          </w:p>
        </w:tc>
      </w:tr>
      <w:tr w:rsidR="00F5539B">
        <w:trPr>
          <w:trHeight w:val="685"/>
        </w:trPr>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1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ind w:firstLineChars="100" w:firstLine="240"/>
              <w:textAlignment w:val="center"/>
              <w:rPr>
                <w:rFonts w:ascii="宋体" w:eastAsia="宋体" w:hAnsi="宋体" w:cs="宋体"/>
                <w:color w:val="000000"/>
                <w:sz w:val="24"/>
              </w:rPr>
            </w:pPr>
            <w:r>
              <w:rPr>
                <w:rFonts w:ascii="宋体" w:eastAsia="宋体" w:hAnsi="宋体" w:cs="宋体" w:hint="eastAsia"/>
                <w:color w:val="000000"/>
                <w:kern w:val="0"/>
                <w:sz w:val="24"/>
              </w:rPr>
              <w:t>2021</w:t>
            </w:r>
            <w:r>
              <w:rPr>
                <w:rFonts w:ascii="宋体" w:eastAsia="宋体" w:hAnsi="宋体" w:cs="宋体" w:hint="eastAsia"/>
                <w:color w:val="000000"/>
                <w:kern w:val="0"/>
                <w:sz w:val="24"/>
              </w:rPr>
              <w:t>年大通湖区农村户厕提质提标改造</w:t>
            </w:r>
          </w:p>
        </w:tc>
        <w:tc>
          <w:tcPr>
            <w:tcW w:w="452" w:type="pct"/>
            <w:tcBorders>
              <w:top w:val="single" w:sz="4" w:space="0" w:color="000000"/>
              <w:left w:val="nil"/>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200.00 </w:t>
            </w:r>
          </w:p>
        </w:tc>
        <w:tc>
          <w:tcPr>
            <w:tcW w:w="743" w:type="pct"/>
            <w:tcBorders>
              <w:top w:val="nil"/>
              <w:left w:val="single" w:sz="4" w:space="0" w:color="000000"/>
              <w:bottom w:val="single" w:sz="4" w:space="0" w:color="000000"/>
              <w:right w:val="nil"/>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2022.2.25</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2.48%</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r>
              <w:rPr>
                <w:rFonts w:ascii="宋体" w:eastAsia="宋体" w:hAnsi="宋体" w:cs="宋体" w:hint="eastAsia"/>
                <w:color w:val="000000"/>
                <w:kern w:val="0"/>
                <w:sz w:val="24"/>
              </w:rPr>
              <w:t>年</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农业农村</w:t>
            </w:r>
          </w:p>
        </w:tc>
      </w:tr>
      <w:tr w:rsidR="00F5539B">
        <w:trPr>
          <w:trHeight w:val="685"/>
        </w:trPr>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1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ind w:firstLineChars="100" w:firstLine="240"/>
              <w:textAlignment w:val="center"/>
              <w:rPr>
                <w:rFonts w:ascii="宋体" w:eastAsia="宋体" w:hAnsi="宋体" w:cs="宋体"/>
                <w:color w:val="000000"/>
                <w:sz w:val="24"/>
              </w:rPr>
            </w:pPr>
            <w:r>
              <w:rPr>
                <w:rFonts w:ascii="宋体" w:eastAsia="宋体" w:hAnsi="宋体" w:cs="宋体" w:hint="eastAsia"/>
                <w:color w:val="000000"/>
                <w:kern w:val="0"/>
                <w:sz w:val="24"/>
              </w:rPr>
              <w:t>益阳市大通湖区金盆二桥（增福垸桥）增福东西路运河西路工程</w:t>
            </w:r>
          </w:p>
        </w:tc>
        <w:tc>
          <w:tcPr>
            <w:tcW w:w="452" w:type="pct"/>
            <w:tcBorders>
              <w:top w:val="single" w:sz="4" w:space="0" w:color="000000"/>
              <w:left w:val="nil"/>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500.00 </w:t>
            </w:r>
          </w:p>
        </w:tc>
        <w:tc>
          <w:tcPr>
            <w:tcW w:w="743" w:type="pct"/>
            <w:tcBorders>
              <w:top w:val="nil"/>
              <w:left w:val="single" w:sz="4" w:space="0" w:color="000000"/>
              <w:bottom w:val="single" w:sz="4" w:space="0" w:color="000000"/>
              <w:right w:val="nil"/>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2022.2.25</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2.48%</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r>
              <w:rPr>
                <w:rFonts w:ascii="宋体" w:eastAsia="宋体" w:hAnsi="宋体" w:cs="宋体" w:hint="eastAsia"/>
                <w:color w:val="000000"/>
                <w:kern w:val="0"/>
                <w:sz w:val="24"/>
              </w:rPr>
              <w:t>年</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农村公路建设</w:t>
            </w:r>
          </w:p>
        </w:tc>
      </w:tr>
      <w:tr w:rsidR="00F5539B">
        <w:trPr>
          <w:trHeight w:val="685"/>
        </w:trPr>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1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ind w:firstLineChars="100" w:firstLine="240"/>
              <w:textAlignment w:val="center"/>
              <w:rPr>
                <w:rFonts w:ascii="宋体" w:eastAsia="宋体" w:hAnsi="宋体" w:cs="宋体"/>
                <w:color w:val="000000"/>
                <w:sz w:val="24"/>
              </w:rPr>
            </w:pPr>
            <w:r>
              <w:rPr>
                <w:rFonts w:ascii="宋体" w:eastAsia="宋体" w:hAnsi="宋体" w:cs="宋体" w:hint="eastAsia"/>
                <w:color w:val="000000"/>
                <w:kern w:val="0"/>
                <w:sz w:val="24"/>
              </w:rPr>
              <w:t>益阳市大通湖区金盆二桥（增福垸桥）增福东西路运河西路工程</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400</w:t>
            </w:r>
          </w:p>
        </w:tc>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2022.7.7</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2.98%</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w:t>
            </w:r>
            <w:r>
              <w:rPr>
                <w:rFonts w:ascii="宋体" w:eastAsia="宋体" w:hAnsi="宋体" w:cs="宋体" w:hint="eastAsia"/>
                <w:color w:val="000000"/>
                <w:kern w:val="0"/>
                <w:sz w:val="24"/>
              </w:rPr>
              <w:t>年</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农村公路建设</w:t>
            </w:r>
          </w:p>
        </w:tc>
      </w:tr>
      <w:tr w:rsidR="00F5539B">
        <w:trPr>
          <w:trHeight w:val="685"/>
        </w:trPr>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1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ind w:firstLineChars="100" w:firstLine="240"/>
              <w:textAlignment w:val="center"/>
              <w:rPr>
                <w:rFonts w:ascii="宋体" w:eastAsia="宋体" w:hAnsi="宋体" w:cs="宋体"/>
                <w:color w:val="000000"/>
                <w:sz w:val="24"/>
              </w:rPr>
            </w:pPr>
            <w:r>
              <w:rPr>
                <w:rFonts w:ascii="宋体" w:eastAsia="宋体" w:hAnsi="宋体" w:cs="宋体" w:hint="eastAsia"/>
                <w:color w:val="000000"/>
                <w:kern w:val="0"/>
                <w:sz w:val="24"/>
              </w:rPr>
              <w:t>益南高速大通湖互通至河坝公路工程</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1200</w:t>
            </w:r>
          </w:p>
        </w:tc>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2022.7.7</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2.98%</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w:t>
            </w:r>
            <w:r>
              <w:rPr>
                <w:rFonts w:ascii="宋体" w:eastAsia="宋体" w:hAnsi="宋体" w:cs="宋体" w:hint="eastAsia"/>
                <w:color w:val="000000"/>
                <w:kern w:val="0"/>
                <w:sz w:val="24"/>
              </w:rPr>
              <w:t>年</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农村公路建设</w:t>
            </w:r>
          </w:p>
        </w:tc>
      </w:tr>
      <w:tr w:rsidR="00F5539B">
        <w:trPr>
          <w:trHeight w:val="685"/>
        </w:trPr>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18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5539B" w:rsidRDefault="00505CAA">
            <w:pPr>
              <w:widowControl/>
              <w:ind w:firstLineChars="100" w:firstLine="240"/>
              <w:textAlignment w:val="center"/>
              <w:rPr>
                <w:rFonts w:ascii="宋体" w:eastAsia="宋体" w:hAnsi="宋体" w:cs="宋体"/>
                <w:color w:val="000000"/>
                <w:sz w:val="24"/>
              </w:rPr>
            </w:pPr>
            <w:r>
              <w:rPr>
                <w:rFonts w:ascii="宋体" w:eastAsia="宋体" w:hAnsi="宋体" w:cs="宋体" w:hint="eastAsia"/>
                <w:color w:val="000000"/>
                <w:kern w:val="0"/>
                <w:sz w:val="24"/>
              </w:rPr>
              <w:t>大通湖区大湖东岸环湖公路工程</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1000</w:t>
            </w:r>
          </w:p>
        </w:tc>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2022.7.7</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2.98%</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w:t>
            </w:r>
            <w:r>
              <w:rPr>
                <w:rFonts w:ascii="宋体" w:eastAsia="宋体" w:hAnsi="宋体" w:cs="宋体" w:hint="eastAsia"/>
                <w:color w:val="000000"/>
                <w:kern w:val="0"/>
                <w:sz w:val="24"/>
              </w:rPr>
              <w:t>年</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农村公路建设</w:t>
            </w:r>
          </w:p>
        </w:tc>
      </w:tr>
      <w:tr w:rsidR="00F5539B">
        <w:trPr>
          <w:trHeight w:val="537"/>
        </w:trPr>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专项债券</w:t>
            </w:r>
          </w:p>
        </w:tc>
        <w:tc>
          <w:tcPr>
            <w:tcW w:w="1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widowControl/>
              <w:ind w:firstLineChars="100" w:firstLine="240"/>
              <w:rPr>
                <w:rFonts w:ascii="宋体" w:eastAsia="宋体" w:hAnsi="宋体" w:cs="宋体"/>
                <w:color w:val="000000"/>
                <w:sz w:val="24"/>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11800</w:t>
            </w:r>
          </w:p>
        </w:tc>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685"/>
        </w:trPr>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18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5539B" w:rsidRDefault="00505CAA">
            <w:pPr>
              <w:widowControl/>
              <w:ind w:firstLineChars="100" w:firstLine="240"/>
              <w:textAlignment w:val="center"/>
              <w:rPr>
                <w:rFonts w:ascii="宋体" w:eastAsia="宋体" w:hAnsi="宋体" w:cs="宋体"/>
                <w:color w:val="000000"/>
                <w:sz w:val="24"/>
              </w:rPr>
            </w:pPr>
            <w:r>
              <w:rPr>
                <w:rFonts w:ascii="宋体" w:eastAsia="宋体" w:hAnsi="宋体" w:cs="宋体" w:hint="eastAsia"/>
                <w:color w:val="000000"/>
                <w:kern w:val="0"/>
                <w:sz w:val="24"/>
              </w:rPr>
              <w:t>益阳市大通湖区公立幼儿园建设项目</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6230</w:t>
            </w:r>
          </w:p>
        </w:tc>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2022.6.27</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3.21%</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w:t>
            </w:r>
            <w:r>
              <w:rPr>
                <w:rFonts w:ascii="宋体" w:eastAsia="宋体" w:hAnsi="宋体" w:cs="宋体" w:hint="eastAsia"/>
                <w:color w:val="000000"/>
                <w:kern w:val="0"/>
                <w:sz w:val="24"/>
              </w:rPr>
              <w:t>年</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社会事业</w:t>
            </w:r>
          </w:p>
        </w:tc>
      </w:tr>
      <w:tr w:rsidR="00F5539B">
        <w:trPr>
          <w:trHeight w:val="705"/>
        </w:trPr>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18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5539B" w:rsidRDefault="00505CAA">
            <w:pPr>
              <w:widowControl/>
              <w:ind w:firstLineChars="100" w:firstLine="240"/>
              <w:textAlignment w:val="center"/>
              <w:rPr>
                <w:rFonts w:ascii="宋体" w:eastAsia="宋体" w:hAnsi="宋体" w:cs="宋体"/>
                <w:color w:val="000000"/>
                <w:sz w:val="24"/>
              </w:rPr>
            </w:pPr>
            <w:r>
              <w:rPr>
                <w:rFonts w:ascii="宋体" w:eastAsia="宋体" w:hAnsi="宋体" w:cs="宋体" w:hint="eastAsia"/>
                <w:color w:val="000000"/>
                <w:kern w:val="0"/>
                <w:sz w:val="24"/>
              </w:rPr>
              <w:t>大通湖区医院传染病区建设项目</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5570</w:t>
            </w:r>
          </w:p>
        </w:tc>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2022.6.27</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3.21%</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w:t>
            </w:r>
            <w:r>
              <w:rPr>
                <w:rFonts w:ascii="宋体" w:eastAsia="宋体" w:hAnsi="宋体" w:cs="宋体" w:hint="eastAsia"/>
                <w:color w:val="000000"/>
                <w:kern w:val="0"/>
                <w:sz w:val="24"/>
              </w:rPr>
              <w:t>年</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社会事业</w:t>
            </w:r>
          </w:p>
        </w:tc>
      </w:tr>
    </w:tbl>
    <w:p w:rsidR="00F5539B" w:rsidRPr="00040BF9" w:rsidRDefault="00505CAA" w:rsidP="00A31D20">
      <w:pPr>
        <w:overflowPunct w:val="0"/>
        <w:autoSpaceDE w:val="0"/>
        <w:autoSpaceDN w:val="0"/>
        <w:spacing w:afterLines="50" w:line="560" w:lineRule="exact"/>
        <w:jc w:val="center"/>
        <w:rPr>
          <w:rFonts w:ascii="方正小标宋简体" w:eastAsia="方正小标宋简体" w:hAnsi="方正大标宋简体" w:cs="方正大标宋简体"/>
          <w:sz w:val="44"/>
          <w:szCs w:val="44"/>
        </w:rPr>
      </w:pPr>
      <w:r w:rsidRPr="00040BF9">
        <w:rPr>
          <w:rFonts w:ascii="方正小标宋简体" w:eastAsia="方正小标宋简体" w:hAnsi="方正大标宋简体" w:cs="方正大标宋简体" w:hint="eastAsia"/>
          <w:sz w:val="44"/>
          <w:szCs w:val="44"/>
        </w:rPr>
        <w:lastRenderedPageBreak/>
        <w:t>2023</w:t>
      </w:r>
      <w:r w:rsidRPr="00040BF9">
        <w:rPr>
          <w:rFonts w:ascii="方正小标宋简体" w:eastAsia="方正小标宋简体" w:hAnsi="方正大标宋简体" w:cs="方正大标宋简体" w:hint="eastAsia"/>
          <w:sz w:val="44"/>
          <w:szCs w:val="44"/>
        </w:rPr>
        <w:t>年</w:t>
      </w:r>
      <w:r w:rsidRPr="00040BF9">
        <w:rPr>
          <w:rFonts w:ascii="方正小标宋简体" w:eastAsia="方正小标宋简体" w:hAnsi="方正大标宋简体" w:cs="方正大标宋简体" w:hint="eastAsia"/>
          <w:sz w:val="44"/>
          <w:szCs w:val="44"/>
        </w:rPr>
        <w:t>1-6</w:t>
      </w:r>
      <w:r w:rsidRPr="00040BF9">
        <w:rPr>
          <w:rFonts w:ascii="方正小标宋简体" w:eastAsia="方正小标宋简体" w:hAnsi="方正大标宋简体" w:cs="方正大标宋简体" w:hint="eastAsia"/>
          <w:sz w:val="44"/>
          <w:szCs w:val="44"/>
        </w:rPr>
        <w:t>月大通湖区一般公共预算收入执行情况</w:t>
      </w:r>
    </w:p>
    <w:p w:rsidR="00F5539B" w:rsidRDefault="00505CAA">
      <w:pPr>
        <w:pStyle w:val="a5"/>
        <w:jc w:val="right"/>
        <w:rPr>
          <w:rFonts w:ascii="宋体" w:eastAsia="宋体" w:hAnsi="宋体" w:cs="宋体"/>
          <w:b w:val="0"/>
          <w:bCs w:val="0"/>
          <w:sz w:val="24"/>
          <w:szCs w:val="24"/>
        </w:rPr>
      </w:pPr>
      <w:r>
        <w:rPr>
          <w:rFonts w:ascii="宋体" w:eastAsia="宋体" w:hAnsi="宋体" w:cs="宋体" w:hint="eastAsia"/>
          <w:b w:val="0"/>
          <w:bCs w:val="0"/>
          <w:sz w:val="24"/>
          <w:szCs w:val="24"/>
        </w:rPr>
        <w:t>单位：万元</w:t>
      </w:r>
    </w:p>
    <w:tbl>
      <w:tblPr>
        <w:tblW w:w="4998" w:type="pct"/>
        <w:tblLook w:val="04A0"/>
      </w:tblPr>
      <w:tblGrid>
        <w:gridCol w:w="3456"/>
        <w:gridCol w:w="2436"/>
        <w:gridCol w:w="2399"/>
        <w:gridCol w:w="1944"/>
        <w:gridCol w:w="1944"/>
        <w:gridCol w:w="2147"/>
      </w:tblGrid>
      <w:tr w:rsidR="00F5539B">
        <w:trPr>
          <w:trHeight w:val="510"/>
          <w:tblHeader/>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收</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入</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项</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目</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年初预算数</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1-6</w:t>
            </w:r>
            <w:r>
              <w:rPr>
                <w:rFonts w:ascii="宋体" w:eastAsia="宋体" w:hAnsi="宋体" w:cs="宋体" w:hint="eastAsia"/>
                <w:b/>
                <w:bCs/>
                <w:color w:val="000000"/>
                <w:kern w:val="0"/>
                <w:sz w:val="24"/>
              </w:rPr>
              <w:t>月完成数</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完成预算％</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上年同期完成数</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比上年增长％</w:t>
            </w:r>
          </w:p>
        </w:tc>
      </w:tr>
      <w:tr w:rsidR="00F5539B">
        <w:trPr>
          <w:trHeight w:val="510"/>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一、税收收入</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14176</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9182</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64.77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8044</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14.15 </w:t>
            </w:r>
          </w:p>
        </w:tc>
      </w:tr>
      <w:tr w:rsidR="00F5539B">
        <w:trPr>
          <w:trHeight w:val="510"/>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增值税</w:t>
            </w: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w:t>
            </w:r>
            <w:r>
              <w:rPr>
                <w:rFonts w:ascii="宋体" w:eastAsia="宋体" w:hAnsi="宋体" w:cs="宋体" w:hint="eastAsia"/>
                <w:color w:val="000000"/>
                <w:kern w:val="0"/>
                <w:sz w:val="24"/>
              </w:rPr>
              <w:t>37.5%</w:t>
            </w:r>
            <w:r>
              <w:rPr>
                <w:rFonts w:ascii="宋体" w:eastAsia="宋体" w:hAnsi="宋体" w:cs="宋体" w:hint="eastAsia"/>
                <w:color w:val="000000"/>
                <w:kern w:val="0"/>
                <w:sz w:val="24"/>
              </w:rPr>
              <w:t>）</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5460</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1889</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34.60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1331</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41.92 </w:t>
            </w:r>
          </w:p>
        </w:tc>
      </w:tr>
      <w:tr w:rsidR="00F5539B">
        <w:trPr>
          <w:trHeight w:val="510"/>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企业所得税（</w:t>
            </w:r>
            <w:r>
              <w:rPr>
                <w:rFonts w:ascii="宋体" w:eastAsia="宋体" w:hAnsi="宋体" w:cs="宋体" w:hint="eastAsia"/>
                <w:color w:val="000000"/>
                <w:kern w:val="0"/>
                <w:sz w:val="24"/>
              </w:rPr>
              <w:t>28%</w:t>
            </w:r>
            <w:r>
              <w:rPr>
                <w:rFonts w:ascii="宋体" w:eastAsia="宋体" w:hAnsi="宋体" w:cs="宋体" w:hint="eastAsia"/>
                <w:color w:val="000000"/>
                <w:kern w:val="0"/>
                <w:sz w:val="24"/>
              </w:rPr>
              <w:t>）</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1330</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611</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45.94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618</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-1.13 </w:t>
            </w:r>
          </w:p>
        </w:tc>
      </w:tr>
      <w:tr w:rsidR="00F5539B">
        <w:trPr>
          <w:trHeight w:val="510"/>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个人所得税（</w:t>
            </w:r>
            <w:r>
              <w:rPr>
                <w:rFonts w:ascii="宋体" w:eastAsia="宋体" w:hAnsi="宋体" w:cs="宋体" w:hint="eastAsia"/>
                <w:color w:val="000000"/>
                <w:kern w:val="0"/>
                <w:sz w:val="24"/>
              </w:rPr>
              <w:t>28%</w:t>
            </w:r>
            <w:r>
              <w:rPr>
                <w:rFonts w:ascii="宋体" w:eastAsia="宋体" w:hAnsi="宋体" w:cs="宋体" w:hint="eastAsia"/>
                <w:color w:val="000000"/>
                <w:kern w:val="0"/>
                <w:sz w:val="24"/>
              </w:rPr>
              <w:t>）</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238</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46</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19.33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59</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-22.03 </w:t>
            </w:r>
          </w:p>
        </w:tc>
      </w:tr>
      <w:tr w:rsidR="00F5539B">
        <w:trPr>
          <w:trHeight w:val="510"/>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资源税</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166.67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150.00 </w:t>
            </w:r>
          </w:p>
        </w:tc>
      </w:tr>
      <w:tr w:rsidR="00F5539B">
        <w:trPr>
          <w:trHeight w:val="510"/>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城市维护建设税</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740</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118</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15.95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124</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-4.84 </w:t>
            </w:r>
          </w:p>
        </w:tc>
      </w:tr>
      <w:tr w:rsidR="00F5539B">
        <w:trPr>
          <w:trHeight w:val="510"/>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房产税</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190</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285</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150.00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272</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4.78 </w:t>
            </w:r>
          </w:p>
        </w:tc>
      </w:tr>
      <w:tr w:rsidR="00F5539B">
        <w:trPr>
          <w:trHeight w:val="510"/>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印花税</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160</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74</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46.25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48</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54.17 </w:t>
            </w:r>
          </w:p>
        </w:tc>
      </w:tr>
      <w:tr w:rsidR="00F5539B">
        <w:trPr>
          <w:trHeight w:val="510"/>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城镇土地使用税（</w:t>
            </w:r>
            <w:r>
              <w:rPr>
                <w:rFonts w:ascii="宋体" w:eastAsia="宋体" w:hAnsi="宋体" w:cs="宋体" w:hint="eastAsia"/>
                <w:color w:val="000000"/>
                <w:kern w:val="0"/>
                <w:sz w:val="24"/>
              </w:rPr>
              <w:t>70%</w:t>
            </w:r>
            <w:r>
              <w:rPr>
                <w:rFonts w:ascii="宋体" w:eastAsia="宋体" w:hAnsi="宋体" w:cs="宋体" w:hint="eastAsia"/>
                <w:color w:val="000000"/>
                <w:kern w:val="0"/>
                <w:sz w:val="24"/>
              </w:rPr>
              <w:t>）</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294</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69</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23.47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82</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-15.85 </w:t>
            </w:r>
          </w:p>
        </w:tc>
      </w:tr>
      <w:tr w:rsidR="00F5539B">
        <w:trPr>
          <w:trHeight w:val="510"/>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车船税</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288</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208</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72.22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217</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-4.15 </w:t>
            </w:r>
          </w:p>
        </w:tc>
      </w:tr>
      <w:tr w:rsidR="00F5539B">
        <w:trPr>
          <w:trHeight w:val="510"/>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土地增值税</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760</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37</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4.87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1582</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-97.66 </w:t>
            </w:r>
          </w:p>
        </w:tc>
      </w:tr>
      <w:tr w:rsidR="00F5539B">
        <w:trPr>
          <w:trHeight w:val="510"/>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耕地占用税</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2806</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5681</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202.46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3389</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67.63 </w:t>
            </w:r>
          </w:p>
        </w:tc>
      </w:tr>
      <w:tr w:rsidR="00F5539B">
        <w:trPr>
          <w:trHeight w:val="510"/>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契</w:t>
            </w: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税</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1907</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159</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8.34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320</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-50.31 </w:t>
            </w:r>
          </w:p>
        </w:tc>
      </w:tr>
      <w:tr w:rsidR="00F5539B">
        <w:trPr>
          <w:trHeight w:val="510"/>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二、非税收入</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9431</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6017</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63.80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5847</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2.91 </w:t>
            </w:r>
          </w:p>
        </w:tc>
      </w:tr>
      <w:tr w:rsidR="00F5539B">
        <w:trPr>
          <w:trHeight w:val="510"/>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专项收入</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935</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192</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20.53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197</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-2.54 </w:t>
            </w:r>
          </w:p>
        </w:tc>
      </w:tr>
      <w:tr w:rsidR="00F5539B">
        <w:trPr>
          <w:trHeight w:val="510"/>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行政事业性收费收入</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583</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417</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71.53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354</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17.80 </w:t>
            </w:r>
          </w:p>
        </w:tc>
      </w:tr>
      <w:tr w:rsidR="00F5539B">
        <w:trPr>
          <w:trHeight w:val="510"/>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罚没收入</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1490</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549</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36.85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1362</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-59.69 </w:t>
            </w:r>
          </w:p>
        </w:tc>
      </w:tr>
      <w:tr w:rsidR="00F5539B">
        <w:trPr>
          <w:trHeight w:val="510"/>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国有资源有偿使用收入</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5050</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4040</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80.00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3278</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23.25 </w:t>
            </w:r>
          </w:p>
        </w:tc>
      </w:tr>
      <w:tr w:rsidR="00F5539B">
        <w:trPr>
          <w:trHeight w:val="510"/>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捐赠收入</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173</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126</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72.83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38</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231.58 </w:t>
            </w:r>
          </w:p>
        </w:tc>
      </w:tr>
      <w:tr w:rsidR="00F5539B">
        <w:trPr>
          <w:trHeight w:val="510"/>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政府住房基金收入</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600</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136</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22.67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88</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54.55 </w:t>
            </w:r>
          </w:p>
        </w:tc>
      </w:tr>
      <w:tr w:rsidR="00F5539B">
        <w:trPr>
          <w:trHeight w:val="510"/>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其他收入</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600</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557</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92.83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530</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5.09 </w:t>
            </w:r>
          </w:p>
        </w:tc>
      </w:tr>
      <w:tr w:rsidR="00F5539B">
        <w:trPr>
          <w:trHeight w:val="510"/>
        </w:trPr>
        <w:tc>
          <w:tcPr>
            <w:tcW w:w="1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收入合计</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23607</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15199</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64.38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13891</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9.42 </w:t>
            </w:r>
          </w:p>
        </w:tc>
      </w:tr>
    </w:tbl>
    <w:p w:rsidR="00F5539B" w:rsidRDefault="00F5539B">
      <w:pPr>
        <w:pStyle w:val="a5"/>
        <w:spacing w:before="0" w:after="0" w:line="400" w:lineRule="exact"/>
        <w:jc w:val="both"/>
        <w:rPr>
          <w:rFonts w:ascii="宋体" w:eastAsia="宋体" w:hAnsi="宋体" w:cs="宋体"/>
          <w:b w:val="0"/>
          <w:bCs w:val="0"/>
          <w:sz w:val="24"/>
          <w:szCs w:val="24"/>
        </w:rPr>
      </w:pPr>
    </w:p>
    <w:p w:rsidR="00F5539B" w:rsidRDefault="00F5539B">
      <w:pPr>
        <w:pStyle w:val="a5"/>
        <w:spacing w:before="0" w:after="0" w:line="400" w:lineRule="exact"/>
        <w:jc w:val="both"/>
        <w:rPr>
          <w:rFonts w:ascii="宋体" w:eastAsia="宋体" w:hAnsi="宋体" w:cs="宋体"/>
          <w:b w:val="0"/>
          <w:bCs w:val="0"/>
          <w:sz w:val="24"/>
          <w:szCs w:val="24"/>
        </w:rPr>
      </w:pPr>
    </w:p>
    <w:p w:rsidR="00F5539B" w:rsidRDefault="00F5539B">
      <w:pPr>
        <w:pStyle w:val="a5"/>
        <w:spacing w:before="0" w:after="0" w:line="400" w:lineRule="exact"/>
        <w:jc w:val="both"/>
        <w:rPr>
          <w:rFonts w:ascii="宋体" w:eastAsia="宋体" w:hAnsi="宋体" w:cs="宋体"/>
          <w:b w:val="0"/>
          <w:bCs w:val="0"/>
          <w:sz w:val="24"/>
          <w:szCs w:val="24"/>
        </w:rPr>
      </w:pPr>
    </w:p>
    <w:p w:rsidR="00F5539B" w:rsidRDefault="00F5539B">
      <w:pPr>
        <w:pStyle w:val="a5"/>
        <w:spacing w:before="0" w:after="0" w:line="400" w:lineRule="exact"/>
        <w:jc w:val="both"/>
        <w:rPr>
          <w:rFonts w:ascii="宋体" w:eastAsia="宋体" w:hAnsi="宋体" w:cs="宋体"/>
          <w:b w:val="0"/>
          <w:bCs w:val="0"/>
          <w:sz w:val="24"/>
          <w:szCs w:val="24"/>
        </w:rPr>
      </w:pPr>
    </w:p>
    <w:p w:rsidR="00F5539B" w:rsidRDefault="00F5539B">
      <w:pPr>
        <w:pStyle w:val="a5"/>
        <w:spacing w:before="0" w:after="0" w:line="400" w:lineRule="exact"/>
        <w:jc w:val="both"/>
        <w:rPr>
          <w:rFonts w:ascii="宋体" w:eastAsia="宋体" w:hAnsi="宋体" w:cs="宋体"/>
          <w:b w:val="0"/>
          <w:bCs w:val="0"/>
          <w:sz w:val="24"/>
          <w:szCs w:val="24"/>
        </w:rPr>
      </w:pPr>
    </w:p>
    <w:p w:rsidR="00F5539B" w:rsidRDefault="00F5539B">
      <w:pPr>
        <w:pStyle w:val="a5"/>
        <w:spacing w:before="0" w:after="0" w:line="400" w:lineRule="exact"/>
        <w:jc w:val="both"/>
        <w:rPr>
          <w:rFonts w:ascii="宋体" w:eastAsia="宋体" w:hAnsi="宋体" w:cs="宋体"/>
          <w:b w:val="0"/>
          <w:bCs w:val="0"/>
          <w:sz w:val="24"/>
          <w:szCs w:val="24"/>
        </w:rPr>
      </w:pPr>
    </w:p>
    <w:p w:rsidR="00F5539B" w:rsidRDefault="00F5539B">
      <w:pPr>
        <w:pStyle w:val="a5"/>
        <w:spacing w:before="0" w:after="0" w:line="400" w:lineRule="exact"/>
        <w:jc w:val="both"/>
        <w:rPr>
          <w:rFonts w:ascii="宋体" w:eastAsia="宋体" w:hAnsi="宋体" w:cs="宋体"/>
          <w:b w:val="0"/>
          <w:bCs w:val="0"/>
          <w:sz w:val="24"/>
          <w:szCs w:val="24"/>
        </w:rPr>
      </w:pPr>
    </w:p>
    <w:p w:rsidR="00F5539B" w:rsidRDefault="00F5539B" w:rsidP="00A31D20">
      <w:pPr>
        <w:overflowPunct w:val="0"/>
        <w:autoSpaceDE w:val="0"/>
        <w:autoSpaceDN w:val="0"/>
        <w:spacing w:afterLines="50"/>
        <w:jc w:val="center"/>
        <w:rPr>
          <w:rFonts w:ascii="方正大标宋简体" w:eastAsia="方正大标宋简体" w:hAnsi="方正大标宋简体" w:cs="方正大标宋简体"/>
          <w:sz w:val="36"/>
          <w:szCs w:val="36"/>
        </w:rPr>
      </w:pPr>
    </w:p>
    <w:p w:rsidR="00F5539B" w:rsidRPr="00040BF9" w:rsidRDefault="00505CAA" w:rsidP="00A31D20">
      <w:pPr>
        <w:overflowPunct w:val="0"/>
        <w:autoSpaceDE w:val="0"/>
        <w:autoSpaceDN w:val="0"/>
        <w:spacing w:afterLines="50" w:line="560" w:lineRule="exact"/>
        <w:jc w:val="center"/>
        <w:rPr>
          <w:rFonts w:ascii="方正小标宋简体" w:eastAsia="方正小标宋简体" w:hAnsi="方正大标宋简体" w:cs="方正大标宋简体"/>
          <w:sz w:val="44"/>
          <w:szCs w:val="44"/>
        </w:rPr>
      </w:pPr>
      <w:r w:rsidRPr="00040BF9">
        <w:rPr>
          <w:rFonts w:ascii="方正小标宋简体" w:eastAsia="方正小标宋简体" w:hAnsi="方正大标宋简体" w:cs="方正大标宋简体" w:hint="eastAsia"/>
          <w:sz w:val="44"/>
          <w:szCs w:val="44"/>
        </w:rPr>
        <w:lastRenderedPageBreak/>
        <w:t>2023</w:t>
      </w:r>
      <w:r w:rsidRPr="00040BF9">
        <w:rPr>
          <w:rFonts w:ascii="方正小标宋简体" w:eastAsia="方正小标宋简体" w:hAnsi="方正大标宋简体" w:cs="方正大标宋简体" w:hint="eastAsia"/>
          <w:sz w:val="44"/>
          <w:szCs w:val="44"/>
        </w:rPr>
        <w:t>年</w:t>
      </w:r>
      <w:r w:rsidRPr="00040BF9">
        <w:rPr>
          <w:rFonts w:ascii="方正小标宋简体" w:eastAsia="方正小标宋简体" w:hAnsi="方正大标宋简体" w:cs="方正大标宋简体" w:hint="eastAsia"/>
          <w:sz w:val="44"/>
          <w:szCs w:val="44"/>
        </w:rPr>
        <w:t>1-6</w:t>
      </w:r>
      <w:r w:rsidRPr="00040BF9">
        <w:rPr>
          <w:rFonts w:ascii="方正小标宋简体" w:eastAsia="方正小标宋简体" w:hAnsi="方正大标宋简体" w:cs="方正大标宋简体" w:hint="eastAsia"/>
          <w:sz w:val="44"/>
          <w:szCs w:val="44"/>
        </w:rPr>
        <w:t>月大通湖区一般公共预算支出执行情况</w:t>
      </w:r>
    </w:p>
    <w:p w:rsidR="00F5539B" w:rsidRDefault="00505CAA">
      <w:pPr>
        <w:pStyle w:val="a5"/>
        <w:jc w:val="right"/>
        <w:rPr>
          <w:rFonts w:ascii="宋体" w:eastAsia="宋体" w:hAnsi="宋体" w:cs="宋体"/>
          <w:b w:val="0"/>
          <w:bCs w:val="0"/>
          <w:sz w:val="24"/>
          <w:szCs w:val="24"/>
        </w:rPr>
      </w:pPr>
      <w:r>
        <w:rPr>
          <w:rFonts w:ascii="宋体" w:eastAsia="宋体" w:hAnsi="宋体" w:cs="宋体" w:hint="eastAsia"/>
          <w:b w:val="0"/>
          <w:bCs w:val="0"/>
          <w:sz w:val="24"/>
          <w:szCs w:val="24"/>
        </w:rPr>
        <w:t>单位：万元</w:t>
      </w:r>
    </w:p>
    <w:tbl>
      <w:tblPr>
        <w:tblW w:w="4999" w:type="pct"/>
        <w:tblLook w:val="04A0"/>
      </w:tblPr>
      <w:tblGrid>
        <w:gridCol w:w="4228"/>
        <w:gridCol w:w="1792"/>
        <w:gridCol w:w="2021"/>
        <w:gridCol w:w="1791"/>
        <w:gridCol w:w="2402"/>
        <w:gridCol w:w="2095"/>
      </w:tblGrid>
      <w:tr w:rsidR="00F5539B">
        <w:trPr>
          <w:trHeight w:val="255"/>
        </w:trPr>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科目名称</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年初预算数</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1-6</w:t>
            </w:r>
            <w:r>
              <w:rPr>
                <w:rFonts w:ascii="宋体" w:eastAsia="宋体" w:hAnsi="宋体" w:cs="宋体" w:hint="eastAsia"/>
                <w:b/>
                <w:bCs/>
                <w:color w:val="000000"/>
                <w:kern w:val="0"/>
                <w:sz w:val="24"/>
              </w:rPr>
              <w:t>月完成数</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完成预算％</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上年同期完成数</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比上年增长％</w:t>
            </w:r>
          </w:p>
        </w:tc>
      </w:tr>
      <w:tr w:rsidR="00F5539B">
        <w:trPr>
          <w:trHeight w:val="255"/>
        </w:trPr>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一般公共服务支出</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13338</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4398</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32.97 </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4871</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-9.71 </w:t>
            </w:r>
          </w:p>
        </w:tc>
      </w:tr>
      <w:tr w:rsidR="00F5539B">
        <w:trPr>
          <w:trHeight w:val="255"/>
        </w:trPr>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公共安全支出</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2213</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1536</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69.41 </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1862</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-17.51 </w:t>
            </w:r>
          </w:p>
        </w:tc>
      </w:tr>
      <w:tr w:rsidR="00F5539B">
        <w:trPr>
          <w:trHeight w:val="255"/>
        </w:trPr>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教育支出</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12084</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4842</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40.07 </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6099</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-20.61 </w:t>
            </w:r>
          </w:p>
        </w:tc>
      </w:tr>
      <w:tr w:rsidR="00F5539B">
        <w:trPr>
          <w:trHeight w:val="255"/>
        </w:trPr>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科学技术支出</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3436</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1658</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48.25 </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659</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151.59 </w:t>
            </w:r>
          </w:p>
        </w:tc>
      </w:tr>
      <w:tr w:rsidR="00F5539B">
        <w:trPr>
          <w:trHeight w:val="255"/>
        </w:trPr>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文化旅游体育与传媒支出</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2508</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735</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29.31 </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1222</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-39.85 </w:t>
            </w:r>
          </w:p>
        </w:tc>
      </w:tr>
      <w:tr w:rsidR="00F5539B">
        <w:trPr>
          <w:trHeight w:val="255"/>
        </w:trPr>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社会保障和就业支出</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18196</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14511</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79.75 </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8461</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71.50 </w:t>
            </w:r>
          </w:p>
        </w:tc>
      </w:tr>
      <w:tr w:rsidR="00F5539B">
        <w:trPr>
          <w:trHeight w:val="255"/>
        </w:trPr>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卫生健康支出</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5266</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3450</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65.51 </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3218</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7.21 </w:t>
            </w:r>
          </w:p>
        </w:tc>
      </w:tr>
      <w:tr w:rsidR="00F5539B">
        <w:trPr>
          <w:trHeight w:val="255"/>
        </w:trPr>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节能环保支出</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7003</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5810</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82.96 </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241</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2310.79 </w:t>
            </w:r>
          </w:p>
        </w:tc>
      </w:tr>
      <w:tr w:rsidR="00F5539B">
        <w:trPr>
          <w:trHeight w:val="255"/>
        </w:trPr>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城乡社区支出</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5405</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3011</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55.71 </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916</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228.71 </w:t>
            </w:r>
          </w:p>
        </w:tc>
      </w:tr>
      <w:tr w:rsidR="00F5539B">
        <w:trPr>
          <w:trHeight w:val="255"/>
        </w:trPr>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农林水支出</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16525</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11268</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68.19 </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10348</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8.89 </w:t>
            </w:r>
          </w:p>
        </w:tc>
      </w:tr>
      <w:tr w:rsidR="00F5539B">
        <w:trPr>
          <w:trHeight w:val="255"/>
        </w:trPr>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交通运输支出</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4294</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2649</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61.69 </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4231</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-37.39 </w:t>
            </w:r>
          </w:p>
        </w:tc>
      </w:tr>
      <w:tr w:rsidR="00F5539B">
        <w:trPr>
          <w:trHeight w:val="255"/>
        </w:trPr>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资源勘探工业信息等支出</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452</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0.88 </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82</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-95.12 </w:t>
            </w:r>
          </w:p>
        </w:tc>
      </w:tr>
      <w:tr w:rsidR="00F5539B">
        <w:trPr>
          <w:trHeight w:val="255"/>
        </w:trPr>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商业服务业等支出</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32</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59.38 </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171.43 </w:t>
            </w:r>
          </w:p>
        </w:tc>
      </w:tr>
      <w:tr w:rsidR="00F5539B">
        <w:trPr>
          <w:trHeight w:val="281"/>
        </w:trPr>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金融支出</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13</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0.00 </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255"/>
        </w:trPr>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自然资源海洋气象等支出</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2937</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658</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22.40 </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176</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273.86 </w:t>
            </w:r>
          </w:p>
        </w:tc>
      </w:tr>
      <w:tr w:rsidR="00F5539B">
        <w:trPr>
          <w:trHeight w:val="255"/>
        </w:trPr>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住房保障支出</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2796</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1284</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45.92 </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412</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211.65 </w:t>
            </w:r>
          </w:p>
        </w:tc>
      </w:tr>
      <w:tr w:rsidR="00F5539B">
        <w:trPr>
          <w:trHeight w:val="255"/>
        </w:trPr>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粮油物资储备支出</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107</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151</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141.12 </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7450.00 </w:t>
            </w:r>
          </w:p>
        </w:tc>
      </w:tr>
      <w:tr w:rsidR="00F5539B">
        <w:trPr>
          <w:trHeight w:val="255"/>
        </w:trPr>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灾害防治应急等应急管理支出</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921</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586</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63.63 </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410</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42.93 </w:t>
            </w:r>
          </w:p>
        </w:tc>
      </w:tr>
      <w:tr w:rsidR="00F5539B">
        <w:trPr>
          <w:trHeight w:val="255"/>
        </w:trPr>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债务付息支出</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3010</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2799</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92.99 </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4532</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-38.24 </w:t>
            </w:r>
          </w:p>
        </w:tc>
      </w:tr>
      <w:tr w:rsidR="00F5539B">
        <w:trPr>
          <w:trHeight w:val="255"/>
        </w:trPr>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其他支出</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12866</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3841</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29.85 </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1308</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193.65 </w:t>
            </w:r>
          </w:p>
        </w:tc>
      </w:tr>
      <w:tr w:rsidR="00F5539B">
        <w:trPr>
          <w:trHeight w:val="255"/>
        </w:trPr>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支出合计</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113402</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63210</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55.74 </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49057</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28.85 </w:t>
            </w:r>
          </w:p>
        </w:tc>
      </w:tr>
    </w:tbl>
    <w:p w:rsidR="00F5539B" w:rsidRDefault="00F5539B">
      <w:pPr>
        <w:pStyle w:val="a5"/>
        <w:spacing w:before="0" w:after="0" w:line="20" w:lineRule="exact"/>
        <w:jc w:val="both"/>
        <w:rPr>
          <w:rFonts w:ascii="宋体" w:eastAsia="宋体" w:hAnsi="宋体" w:cs="宋体"/>
          <w:b w:val="0"/>
          <w:bCs w:val="0"/>
          <w:sz w:val="24"/>
          <w:szCs w:val="24"/>
        </w:rPr>
        <w:sectPr w:rsidR="00F5539B">
          <w:footerReference w:type="default" r:id="rId11"/>
          <w:pgSz w:w="16838" w:h="11906" w:orient="landscape"/>
          <w:pgMar w:top="1701" w:right="1361" w:bottom="1531" w:left="1361" w:header="851" w:footer="1077" w:gutter="0"/>
          <w:cols w:space="0"/>
          <w:docGrid w:type="lines" w:linePitch="321"/>
        </w:sectPr>
      </w:pPr>
    </w:p>
    <w:p w:rsidR="00F5539B" w:rsidRPr="00040BF9" w:rsidRDefault="00505CAA" w:rsidP="00A31D20">
      <w:pPr>
        <w:overflowPunct w:val="0"/>
        <w:autoSpaceDE w:val="0"/>
        <w:autoSpaceDN w:val="0"/>
        <w:spacing w:afterLines="50"/>
        <w:jc w:val="center"/>
        <w:rPr>
          <w:rFonts w:ascii="方正小标宋简体" w:eastAsia="方正小标宋简体" w:hAnsi="方正大标宋简体" w:cs="方正大标宋简体"/>
          <w:w w:val="90"/>
          <w:sz w:val="44"/>
          <w:szCs w:val="44"/>
        </w:rPr>
      </w:pPr>
      <w:r w:rsidRPr="00040BF9">
        <w:rPr>
          <w:rFonts w:ascii="方正小标宋简体" w:eastAsia="方正小标宋简体" w:hAnsi="方正大标宋简体" w:cs="方正大标宋简体" w:hint="eastAsia"/>
          <w:w w:val="90"/>
          <w:sz w:val="44"/>
          <w:szCs w:val="44"/>
        </w:rPr>
        <w:lastRenderedPageBreak/>
        <w:t>2023</w:t>
      </w:r>
      <w:r w:rsidRPr="00040BF9">
        <w:rPr>
          <w:rFonts w:ascii="方正小标宋简体" w:eastAsia="方正小标宋简体" w:hAnsi="方正大标宋简体" w:cs="方正大标宋简体" w:hint="eastAsia"/>
          <w:w w:val="90"/>
          <w:sz w:val="44"/>
          <w:szCs w:val="44"/>
        </w:rPr>
        <w:t>年</w:t>
      </w:r>
      <w:r w:rsidRPr="00040BF9">
        <w:rPr>
          <w:rFonts w:ascii="方正小标宋简体" w:eastAsia="方正小标宋简体" w:hAnsi="方正大标宋简体" w:cs="方正大标宋简体" w:hint="eastAsia"/>
          <w:w w:val="90"/>
          <w:sz w:val="44"/>
          <w:szCs w:val="44"/>
        </w:rPr>
        <w:t>1-6</w:t>
      </w:r>
      <w:r w:rsidRPr="00040BF9">
        <w:rPr>
          <w:rFonts w:ascii="方正小标宋简体" w:eastAsia="方正小标宋简体" w:hAnsi="方正大标宋简体" w:cs="方正大标宋简体" w:hint="eastAsia"/>
          <w:w w:val="90"/>
          <w:sz w:val="44"/>
          <w:szCs w:val="44"/>
        </w:rPr>
        <w:t>月大通湖区政府性基金收入执行情况</w:t>
      </w:r>
    </w:p>
    <w:p w:rsidR="00F5539B" w:rsidRDefault="00505CAA">
      <w:pPr>
        <w:pStyle w:val="a5"/>
        <w:jc w:val="right"/>
        <w:rPr>
          <w:rFonts w:ascii="宋体" w:eastAsia="宋体" w:hAnsi="宋体" w:cs="宋体"/>
          <w:b w:val="0"/>
          <w:bCs w:val="0"/>
          <w:sz w:val="24"/>
          <w:szCs w:val="24"/>
        </w:rPr>
      </w:pPr>
      <w:r>
        <w:rPr>
          <w:rFonts w:ascii="宋体" w:eastAsia="宋体" w:hAnsi="宋体" w:cs="宋体" w:hint="eastAsia"/>
          <w:b w:val="0"/>
          <w:bCs w:val="0"/>
          <w:sz w:val="24"/>
          <w:szCs w:val="24"/>
        </w:rPr>
        <w:t>单位：万元</w:t>
      </w:r>
    </w:p>
    <w:tbl>
      <w:tblPr>
        <w:tblW w:w="4998" w:type="pct"/>
        <w:tblLook w:val="04A0"/>
      </w:tblPr>
      <w:tblGrid>
        <w:gridCol w:w="3482"/>
        <w:gridCol w:w="991"/>
        <w:gridCol w:w="991"/>
        <w:gridCol w:w="1239"/>
        <w:gridCol w:w="1239"/>
        <w:gridCol w:w="1114"/>
      </w:tblGrid>
      <w:tr w:rsidR="00F5539B">
        <w:trPr>
          <w:trHeight w:val="680"/>
        </w:trPr>
        <w:tc>
          <w:tcPr>
            <w:tcW w:w="19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项</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目</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年</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初</w:t>
            </w:r>
          </w:p>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预算数</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1-6</w:t>
            </w:r>
            <w:r>
              <w:rPr>
                <w:rFonts w:ascii="宋体" w:eastAsia="宋体" w:hAnsi="宋体" w:cs="宋体" w:hint="eastAsia"/>
                <w:b/>
                <w:bCs/>
                <w:color w:val="000000"/>
                <w:kern w:val="0"/>
                <w:sz w:val="24"/>
              </w:rPr>
              <w:t>月</w:t>
            </w:r>
          </w:p>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完成数</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完成预算</w:t>
            </w:r>
          </w:p>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上年同期</w:t>
            </w:r>
          </w:p>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完成数</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比上年</w:t>
            </w:r>
          </w:p>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增长％</w:t>
            </w:r>
          </w:p>
        </w:tc>
      </w:tr>
      <w:tr w:rsidR="00F5539B">
        <w:trPr>
          <w:trHeight w:val="680"/>
        </w:trPr>
        <w:tc>
          <w:tcPr>
            <w:tcW w:w="19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农业土地开发资金收入</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28000</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680"/>
        </w:trPr>
        <w:tc>
          <w:tcPr>
            <w:tcW w:w="19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国有土地使用权出让收入</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15000</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1141</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7.61 </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4640</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-75.41 </w:t>
            </w:r>
          </w:p>
        </w:tc>
      </w:tr>
      <w:tr w:rsidR="00F5539B">
        <w:trPr>
          <w:trHeight w:val="680"/>
        </w:trPr>
        <w:tc>
          <w:tcPr>
            <w:tcW w:w="19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城市基础设施配套费收入</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680"/>
        </w:trPr>
        <w:tc>
          <w:tcPr>
            <w:tcW w:w="19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污水处理费</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84</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80</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5.00 </w:t>
            </w:r>
          </w:p>
        </w:tc>
      </w:tr>
      <w:tr w:rsidR="00F5539B">
        <w:trPr>
          <w:trHeight w:val="680"/>
        </w:trPr>
        <w:tc>
          <w:tcPr>
            <w:tcW w:w="19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其他基金收入</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8090</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2600</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-100.00 </w:t>
            </w:r>
          </w:p>
        </w:tc>
      </w:tr>
      <w:tr w:rsidR="00F5539B">
        <w:trPr>
          <w:trHeight w:val="680"/>
        </w:trPr>
        <w:tc>
          <w:tcPr>
            <w:tcW w:w="19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政府性基金区级收入小计</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51090</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1225</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2.40 </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7320</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-83.27 </w:t>
            </w:r>
          </w:p>
        </w:tc>
      </w:tr>
      <w:tr w:rsidR="00F5539B">
        <w:trPr>
          <w:trHeight w:val="680"/>
        </w:trPr>
        <w:tc>
          <w:tcPr>
            <w:tcW w:w="19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上级转移收入</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20636</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1015</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1933.10 </w:t>
            </w:r>
          </w:p>
        </w:tc>
      </w:tr>
      <w:tr w:rsidR="00F5539B">
        <w:trPr>
          <w:trHeight w:val="680"/>
        </w:trPr>
        <w:tc>
          <w:tcPr>
            <w:tcW w:w="19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专项拨款补助</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236</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1015</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-76.75 </w:t>
            </w:r>
          </w:p>
        </w:tc>
      </w:tr>
      <w:tr w:rsidR="00F5539B">
        <w:trPr>
          <w:trHeight w:val="680"/>
        </w:trPr>
        <w:tc>
          <w:tcPr>
            <w:tcW w:w="19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地方政府专项债务转贷收入</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20400</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680"/>
        </w:trPr>
        <w:tc>
          <w:tcPr>
            <w:tcW w:w="19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收入总计</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51090</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21861</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42.79 </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8335</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162.28 </w:t>
            </w:r>
          </w:p>
        </w:tc>
      </w:tr>
    </w:tbl>
    <w:p w:rsidR="00F5539B" w:rsidRDefault="00F5539B">
      <w:pPr>
        <w:pStyle w:val="a5"/>
        <w:spacing w:before="0" w:after="0" w:line="592" w:lineRule="exact"/>
        <w:jc w:val="both"/>
        <w:rPr>
          <w:rFonts w:ascii="宋体" w:eastAsia="宋体" w:hAnsi="宋体" w:cs="宋体"/>
          <w:b w:val="0"/>
          <w:bCs w:val="0"/>
          <w:sz w:val="24"/>
          <w:szCs w:val="24"/>
        </w:rPr>
      </w:pPr>
    </w:p>
    <w:p w:rsidR="00F5539B" w:rsidRDefault="00F5539B">
      <w:pPr>
        <w:pStyle w:val="a5"/>
        <w:spacing w:before="0" w:after="0" w:line="592" w:lineRule="exact"/>
        <w:jc w:val="both"/>
        <w:rPr>
          <w:rFonts w:ascii="宋体" w:eastAsia="宋体" w:hAnsi="宋体" w:cs="宋体"/>
          <w:b w:val="0"/>
          <w:bCs w:val="0"/>
          <w:sz w:val="24"/>
          <w:szCs w:val="24"/>
        </w:rPr>
      </w:pPr>
    </w:p>
    <w:p w:rsidR="00F5539B" w:rsidRDefault="00F5539B">
      <w:pPr>
        <w:pStyle w:val="a5"/>
        <w:spacing w:before="0" w:after="0" w:line="592" w:lineRule="exact"/>
        <w:jc w:val="both"/>
        <w:rPr>
          <w:rFonts w:ascii="宋体" w:eastAsia="宋体" w:hAnsi="宋体" w:cs="宋体"/>
          <w:b w:val="0"/>
          <w:bCs w:val="0"/>
          <w:sz w:val="24"/>
          <w:szCs w:val="24"/>
        </w:rPr>
      </w:pPr>
    </w:p>
    <w:p w:rsidR="00F5539B" w:rsidRDefault="00F5539B">
      <w:pPr>
        <w:pStyle w:val="a5"/>
        <w:spacing w:before="0" w:after="0" w:line="592" w:lineRule="exact"/>
        <w:jc w:val="both"/>
        <w:rPr>
          <w:rFonts w:ascii="宋体" w:eastAsia="宋体" w:hAnsi="宋体" w:cs="宋体"/>
          <w:b w:val="0"/>
          <w:bCs w:val="0"/>
          <w:sz w:val="24"/>
          <w:szCs w:val="24"/>
        </w:rPr>
      </w:pPr>
    </w:p>
    <w:p w:rsidR="00F5539B" w:rsidRDefault="00F5539B">
      <w:pPr>
        <w:pStyle w:val="a5"/>
        <w:spacing w:before="0" w:after="0" w:line="592" w:lineRule="exact"/>
        <w:jc w:val="both"/>
        <w:rPr>
          <w:rFonts w:ascii="宋体" w:eastAsia="宋体" w:hAnsi="宋体" w:cs="宋体"/>
          <w:b w:val="0"/>
          <w:bCs w:val="0"/>
          <w:sz w:val="24"/>
          <w:szCs w:val="24"/>
        </w:rPr>
      </w:pPr>
    </w:p>
    <w:p w:rsidR="00F5539B" w:rsidRDefault="00F5539B">
      <w:pPr>
        <w:pStyle w:val="a5"/>
        <w:spacing w:before="0" w:after="0" w:line="592" w:lineRule="exact"/>
        <w:jc w:val="both"/>
        <w:rPr>
          <w:rFonts w:ascii="宋体" w:eastAsia="宋体" w:hAnsi="宋体" w:cs="宋体"/>
          <w:b w:val="0"/>
          <w:bCs w:val="0"/>
          <w:sz w:val="24"/>
          <w:szCs w:val="24"/>
        </w:rPr>
      </w:pPr>
    </w:p>
    <w:p w:rsidR="00F5539B" w:rsidRDefault="00F5539B">
      <w:pPr>
        <w:pStyle w:val="a5"/>
        <w:spacing w:before="0" w:after="0" w:line="592" w:lineRule="exact"/>
        <w:jc w:val="both"/>
        <w:rPr>
          <w:rFonts w:ascii="宋体" w:eastAsia="宋体" w:hAnsi="宋体" w:cs="宋体"/>
          <w:b w:val="0"/>
          <w:bCs w:val="0"/>
          <w:sz w:val="24"/>
          <w:szCs w:val="24"/>
        </w:rPr>
        <w:sectPr w:rsidR="00F5539B" w:rsidSect="00040BF9">
          <w:footerReference w:type="default" r:id="rId12"/>
          <w:pgSz w:w="11906" w:h="16838"/>
          <w:pgMar w:top="1871" w:right="1531" w:bottom="1928" w:left="1531" w:header="851" w:footer="992" w:gutter="0"/>
          <w:cols w:space="0"/>
          <w:docGrid w:type="lines" w:linePitch="321"/>
        </w:sectPr>
      </w:pPr>
    </w:p>
    <w:p w:rsidR="00F5539B" w:rsidRPr="00040BF9" w:rsidRDefault="00505CAA" w:rsidP="00A31D20">
      <w:pPr>
        <w:overflowPunct w:val="0"/>
        <w:autoSpaceDE w:val="0"/>
        <w:autoSpaceDN w:val="0"/>
        <w:spacing w:afterLines="50" w:line="600" w:lineRule="exact"/>
        <w:jc w:val="center"/>
        <w:rPr>
          <w:rFonts w:ascii="方正小标宋简体" w:eastAsia="方正小标宋简体" w:hAnsi="方正大标宋简体" w:cs="方正大标宋简体"/>
          <w:sz w:val="44"/>
          <w:szCs w:val="44"/>
        </w:rPr>
      </w:pPr>
      <w:r w:rsidRPr="00040BF9">
        <w:rPr>
          <w:rFonts w:ascii="方正小标宋简体" w:eastAsia="方正小标宋简体" w:hAnsi="方正大标宋简体" w:cs="方正大标宋简体" w:hint="eastAsia"/>
          <w:sz w:val="44"/>
          <w:szCs w:val="44"/>
        </w:rPr>
        <w:lastRenderedPageBreak/>
        <w:t>2023</w:t>
      </w:r>
      <w:r w:rsidRPr="00040BF9">
        <w:rPr>
          <w:rFonts w:ascii="方正小标宋简体" w:eastAsia="方正小标宋简体" w:hAnsi="方正大标宋简体" w:cs="方正大标宋简体" w:hint="eastAsia"/>
          <w:sz w:val="44"/>
          <w:szCs w:val="44"/>
        </w:rPr>
        <w:t>年</w:t>
      </w:r>
      <w:r w:rsidRPr="00040BF9">
        <w:rPr>
          <w:rFonts w:ascii="方正小标宋简体" w:eastAsia="方正小标宋简体" w:hAnsi="方正大标宋简体" w:cs="方正大标宋简体" w:hint="eastAsia"/>
          <w:sz w:val="44"/>
          <w:szCs w:val="44"/>
        </w:rPr>
        <w:t>1-6</w:t>
      </w:r>
      <w:r w:rsidRPr="00040BF9">
        <w:rPr>
          <w:rFonts w:ascii="方正小标宋简体" w:eastAsia="方正小标宋简体" w:hAnsi="方正大标宋简体" w:cs="方正大标宋简体" w:hint="eastAsia"/>
          <w:sz w:val="44"/>
          <w:szCs w:val="44"/>
        </w:rPr>
        <w:t>月大通湖区政府性基金支出执行情况</w:t>
      </w:r>
    </w:p>
    <w:p w:rsidR="00F5539B" w:rsidRDefault="00505CAA">
      <w:pPr>
        <w:pStyle w:val="a5"/>
        <w:jc w:val="right"/>
        <w:rPr>
          <w:rFonts w:ascii="宋体" w:eastAsia="宋体" w:hAnsi="宋体" w:cs="宋体"/>
          <w:b w:val="0"/>
          <w:bCs w:val="0"/>
          <w:sz w:val="24"/>
          <w:szCs w:val="24"/>
        </w:rPr>
      </w:pPr>
      <w:r>
        <w:rPr>
          <w:rFonts w:ascii="宋体" w:eastAsia="宋体" w:hAnsi="宋体" w:cs="宋体" w:hint="eastAsia"/>
          <w:b w:val="0"/>
          <w:bCs w:val="0"/>
          <w:sz w:val="24"/>
          <w:szCs w:val="24"/>
        </w:rPr>
        <w:t>单位：万元</w:t>
      </w:r>
    </w:p>
    <w:tbl>
      <w:tblPr>
        <w:tblW w:w="5001" w:type="pct"/>
        <w:tblLook w:val="04A0"/>
      </w:tblPr>
      <w:tblGrid>
        <w:gridCol w:w="4608"/>
        <w:gridCol w:w="2114"/>
        <w:gridCol w:w="1896"/>
        <w:gridCol w:w="1945"/>
        <w:gridCol w:w="1945"/>
        <w:gridCol w:w="1827"/>
      </w:tblGrid>
      <w:tr w:rsidR="00F5539B">
        <w:trPr>
          <w:trHeight w:val="389"/>
        </w:trPr>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项</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目</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年初预算数</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1-6</w:t>
            </w:r>
            <w:r>
              <w:rPr>
                <w:rFonts w:ascii="宋体" w:eastAsia="宋体" w:hAnsi="宋体" w:cs="宋体" w:hint="eastAsia"/>
                <w:b/>
                <w:bCs/>
                <w:color w:val="000000"/>
                <w:kern w:val="0"/>
                <w:sz w:val="24"/>
              </w:rPr>
              <w:t>月完成数</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完成预算％</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上年同期完成数</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比上年增长％</w:t>
            </w:r>
          </w:p>
        </w:tc>
      </w:tr>
      <w:tr w:rsidR="00F5539B">
        <w:trPr>
          <w:trHeight w:val="389"/>
        </w:trPr>
        <w:tc>
          <w:tcPr>
            <w:tcW w:w="1606" w:type="pct"/>
            <w:tcBorders>
              <w:top w:val="single" w:sz="4" w:space="0" w:color="000000"/>
              <w:left w:val="single" w:sz="4" w:space="0" w:color="000000"/>
              <w:bottom w:val="single" w:sz="4" w:space="0" w:color="000000"/>
              <w:right w:val="single" w:sz="4" w:space="0" w:color="000000"/>
            </w:tcBorders>
            <w:shd w:val="clear" w:color="auto" w:fill="auto"/>
          </w:tcPr>
          <w:p w:rsidR="00F5539B" w:rsidRDefault="00505CAA">
            <w:pPr>
              <w:widowControl/>
              <w:jc w:val="left"/>
              <w:textAlignment w:val="top"/>
              <w:rPr>
                <w:rFonts w:ascii="宋体" w:eastAsia="宋体" w:hAnsi="宋体" w:cs="宋体"/>
                <w:color w:val="000000"/>
                <w:sz w:val="24"/>
              </w:rPr>
            </w:pPr>
            <w:r>
              <w:rPr>
                <w:rFonts w:ascii="宋体" w:eastAsia="宋体" w:hAnsi="宋体" w:cs="宋体" w:hint="eastAsia"/>
                <w:color w:val="000000"/>
                <w:kern w:val="0"/>
                <w:sz w:val="24"/>
              </w:rPr>
              <w:t>一、社会保障和就业支出</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107</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107</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0.00 </w:t>
            </w:r>
          </w:p>
        </w:tc>
      </w:tr>
      <w:tr w:rsidR="00F5539B">
        <w:trPr>
          <w:trHeight w:val="389"/>
        </w:trPr>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大中型水库移民后期扶持基金支出</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107</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107</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0.00 </w:t>
            </w:r>
          </w:p>
        </w:tc>
      </w:tr>
      <w:tr w:rsidR="00F5539B">
        <w:trPr>
          <w:trHeight w:val="389"/>
        </w:trPr>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二</w:t>
            </w: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、城乡社区支出</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22193</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3375</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15.21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16474</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-79.51 </w:t>
            </w:r>
          </w:p>
        </w:tc>
      </w:tr>
      <w:tr w:rsidR="00F5539B">
        <w:trPr>
          <w:trHeight w:val="389"/>
        </w:trPr>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国有土地使用权出让金支出</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16539</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3375</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20.41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15622</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-78.40 </w:t>
            </w:r>
          </w:p>
        </w:tc>
      </w:tr>
      <w:tr w:rsidR="00F5539B">
        <w:trPr>
          <w:trHeight w:val="389"/>
        </w:trPr>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农业土地开发资金支出</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5654</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852</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-100.00 </w:t>
            </w:r>
          </w:p>
        </w:tc>
      </w:tr>
      <w:tr w:rsidR="00F5539B">
        <w:trPr>
          <w:trHeight w:val="389"/>
        </w:trPr>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城市基础设施配套费支出</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389"/>
        </w:trPr>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污水处理费安排的支出</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389"/>
        </w:trPr>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三、农林水支出</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701</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-100.00 </w:t>
            </w:r>
          </w:p>
        </w:tc>
      </w:tr>
      <w:tr w:rsidR="00F5539B">
        <w:trPr>
          <w:trHeight w:val="389"/>
        </w:trPr>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国家重大水利工程建设基金支出</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701</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-100.00 </w:t>
            </w:r>
          </w:p>
        </w:tc>
      </w:tr>
      <w:tr w:rsidR="00F5539B">
        <w:trPr>
          <w:trHeight w:val="335"/>
        </w:trPr>
        <w:tc>
          <w:tcPr>
            <w:tcW w:w="1606" w:type="pct"/>
            <w:tcBorders>
              <w:top w:val="single" w:sz="4" w:space="0" w:color="000000"/>
              <w:left w:val="single" w:sz="4" w:space="0" w:color="000000"/>
              <w:bottom w:val="single" w:sz="4" w:space="0" w:color="000000"/>
              <w:right w:val="single" w:sz="4" w:space="0" w:color="000000"/>
            </w:tcBorders>
            <w:shd w:val="clear" w:color="auto" w:fill="auto"/>
          </w:tcPr>
          <w:p w:rsidR="00F5539B" w:rsidRDefault="00505CAA">
            <w:pPr>
              <w:widowControl/>
              <w:jc w:val="left"/>
              <w:textAlignment w:val="top"/>
              <w:rPr>
                <w:rFonts w:ascii="宋体" w:eastAsia="宋体" w:hAnsi="宋体" w:cs="宋体"/>
                <w:color w:val="000000"/>
                <w:sz w:val="24"/>
              </w:rPr>
            </w:pPr>
            <w:r>
              <w:rPr>
                <w:rFonts w:ascii="宋体" w:eastAsia="宋体" w:hAnsi="宋体" w:cs="宋体" w:hint="eastAsia"/>
                <w:color w:val="000000"/>
                <w:kern w:val="0"/>
                <w:sz w:val="24"/>
              </w:rPr>
              <w:t>四、交通运输支出</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335"/>
        </w:trPr>
        <w:tc>
          <w:tcPr>
            <w:tcW w:w="1606" w:type="pct"/>
            <w:tcBorders>
              <w:top w:val="single" w:sz="4" w:space="0" w:color="000000"/>
              <w:left w:val="single" w:sz="4" w:space="0" w:color="000000"/>
              <w:bottom w:val="single" w:sz="4" w:space="0" w:color="000000"/>
              <w:right w:val="single" w:sz="4" w:space="0" w:color="000000"/>
            </w:tcBorders>
            <w:shd w:val="clear" w:color="auto" w:fill="auto"/>
          </w:tcPr>
          <w:p w:rsidR="00F5539B" w:rsidRDefault="00505CAA">
            <w:pPr>
              <w:widowControl/>
              <w:jc w:val="left"/>
              <w:textAlignment w:val="top"/>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港口建设费安排的支出</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389"/>
        </w:trPr>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五、专项债券付息支出</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1931</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1599</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82.81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588</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171.94 </w:t>
            </w:r>
          </w:p>
        </w:tc>
      </w:tr>
      <w:tr w:rsidR="00F5539B">
        <w:trPr>
          <w:trHeight w:val="389"/>
        </w:trPr>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地方政府专项债务付息支出</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1931</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1599</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82.81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588</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171.94 </w:t>
            </w:r>
          </w:p>
        </w:tc>
      </w:tr>
      <w:tr w:rsidR="00F5539B">
        <w:trPr>
          <w:trHeight w:val="335"/>
        </w:trPr>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六、其他支出</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6135</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22</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27786.36 </w:t>
            </w:r>
          </w:p>
        </w:tc>
      </w:tr>
      <w:tr w:rsidR="00F5539B">
        <w:trPr>
          <w:trHeight w:val="389"/>
        </w:trPr>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其他政府性基金支出</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6135</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335"/>
        </w:trPr>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彩票发行销售机构业务费安排的支出</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348"/>
        </w:trPr>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彩票公益金安排的支出</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22</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399"/>
        </w:trPr>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支出合计</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24124</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11216</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46.49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17892</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-37.31 </w:t>
            </w:r>
          </w:p>
        </w:tc>
      </w:tr>
    </w:tbl>
    <w:p w:rsidR="00F5539B" w:rsidRDefault="00F5539B">
      <w:pPr>
        <w:pStyle w:val="a5"/>
        <w:spacing w:before="0" w:after="0" w:line="20" w:lineRule="exact"/>
        <w:jc w:val="both"/>
        <w:rPr>
          <w:rFonts w:ascii="宋体" w:eastAsia="宋体" w:hAnsi="宋体" w:cs="宋体"/>
          <w:b w:val="0"/>
          <w:bCs w:val="0"/>
          <w:sz w:val="24"/>
          <w:szCs w:val="24"/>
        </w:rPr>
        <w:sectPr w:rsidR="00F5539B">
          <w:footerReference w:type="default" r:id="rId13"/>
          <w:pgSz w:w="16838" w:h="11906" w:orient="landscape"/>
          <w:pgMar w:top="1701" w:right="1361" w:bottom="1531" w:left="1361" w:header="851" w:footer="1077" w:gutter="0"/>
          <w:cols w:space="0"/>
          <w:docGrid w:type="lines" w:linePitch="321"/>
        </w:sectPr>
      </w:pPr>
    </w:p>
    <w:p w:rsidR="00F5539B" w:rsidRPr="00040BF9" w:rsidRDefault="00505CAA" w:rsidP="00A31D20">
      <w:pPr>
        <w:overflowPunct w:val="0"/>
        <w:autoSpaceDE w:val="0"/>
        <w:autoSpaceDN w:val="0"/>
        <w:spacing w:afterLines="50"/>
        <w:jc w:val="center"/>
        <w:rPr>
          <w:rFonts w:ascii="方正小标宋简体" w:eastAsia="方正小标宋简体" w:hAnsi="方正大标宋简体" w:cs="方正大标宋简体"/>
          <w:w w:val="90"/>
          <w:sz w:val="44"/>
          <w:szCs w:val="44"/>
        </w:rPr>
      </w:pPr>
      <w:r w:rsidRPr="00040BF9">
        <w:rPr>
          <w:rFonts w:ascii="方正小标宋简体" w:eastAsia="方正小标宋简体" w:hAnsi="方正大标宋简体" w:cs="方正大标宋简体" w:hint="eastAsia"/>
          <w:w w:val="90"/>
          <w:sz w:val="44"/>
          <w:szCs w:val="44"/>
        </w:rPr>
        <w:lastRenderedPageBreak/>
        <w:t>2023</w:t>
      </w:r>
      <w:r w:rsidRPr="00040BF9">
        <w:rPr>
          <w:rFonts w:ascii="方正小标宋简体" w:eastAsia="方正小标宋简体" w:hAnsi="方正大标宋简体" w:cs="方正大标宋简体" w:hint="eastAsia"/>
          <w:w w:val="90"/>
          <w:sz w:val="44"/>
          <w:szCs w:val="44"/>
        </w:rPr>
        <w:t>年</w:t>
      </w:r>
      <w:r w:rsidRPr="00040BF9">
        <w:rPr>
          <w:rFonts w:ascii="方正小标宋简体" w:eastAsia="方正小标宋简体" w:hAnsi="方正大标宋简体" w:cs="方正大标宋简体" w:hint="eastAsia"/>
          <w:w w:val="90"/>
          <w:sz w:val="44"/>
          <w:szCs w:val="44"/>
        </w:rPr>
        <w:t>1-6</w:t>
      </w:r>
      <w:r w:rsidRPr="00040BF9">
        <w:rPr>
          <w:rFonts w:ascii="方正小标宋简体" w:eastAsia="方正小标宋简体" w:hAnsi="方正大标宋简体" w:cs="方正大标宋简体" w:hint="eastAsia"/>
          <w:w w:val="90"/>
          <w:sz w:val="44"/>
          <w:szCs w:val="44"/>
        </w:rPr>
        <w:t>月大通湖区社会保险基金预算执行情况</w:t>
      </w:r>
    </w:p>
    <w:p w:rsidR="00F5539B" w:rsidRDefault="00505CAA">
      <w:pPr>
        <w:pStyle w:val="a5"/>
        <w:jc w:val="right"/>
        <w:rPr>
          <w:rFonts w:ascii="宋体" w:eastAsia="宋体" w:hAnsi="宋体" w:cs="宋体"/>
          <w:b w:val="0"/>
          <w:bCs w:val="0"/>
          <w:sz w:val="24"/>
          <w:szCs w:val="24"/>
        </w:rPr>
      </w:pPr>
      <w:r>
        <w:rPr>
          <w:rFonts w:ascii="宋体" w:eastAsia="宋体" w:hAnsi="宋体" w:cs="宋体" w:hint="eastAsia"/>
          <w:b w:val="0"/>
          <w:bCs w:val="0"/>
          <w:sz w:val="24"/>
          <w:szCs w:val="24"/>
        </w:rPr>
        <w:t>单位：万元</w:t>
      </w:r>
    </w:p>
    <w:tbl>
      <w:tblPr>
        <w:tblW w:w="4997" w:type="pct"/>
        <w:tblLook w:val="04A0"/>
      </w:tblPr>
      <w:tblGrid>
        <w:gridCol w:w="3886"/>
        <w:gridCol w:w="1359"/>
        <w:gridCol w:w="1905"/>
        <w:gridCol w:w="1905"/>
      </w:tblGrid>
      <w:tr w:rsidR="00F5539B">
        <w:trPr>
          <w:trHeight w:val="680"/>
        </w:trPr>
        <w:tc>
          <w:tcPr>
            <w:tcW w:w="2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项</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目</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合</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计</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机关事业</w:t>
            </w:r>
          </w:p>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养老保险基金</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城乡居民</w:t>
            </w:r>
          </w:p>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养老保险基金</w:t>
            </w:r>
          </w:p>
        </w:tc>
      </w:tr>
      <w:tr w:rsidR="00F5539B">
        <w:trPr>
          <w:trHeight w:val="680"/>
        </w:trPr>
        <w:tc>
          <w:tcPr>
            <w:tcW w:w="2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b/>
                <w:bCs/>
                <w:color w:val="000000"/>
                <w:kern w:val="0"/>
                <w:sz w:val="24"/>
              </w:rPr>
              <w:t>一、收入</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rsidR="00F5539B" w:rsidRDefault="00F5539B">
            <w:pPr>
              <w:rPr>
                <w:rFonts w:ascii="宋体" w:eastAsia="宋体" w:hAnsi="宋体" w:cs="宋体"/>
                <w:color w:val="000000"/>
                <w:sz w:val="24"/>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rsidR="00F5539B" w:rsidRDefault="00F5539B">
            <w:pPr>
              <w:rPr>
                <w:rFonts w:ascii="宋体" w:eastAsia="宋体" w:hAnsi="宋体" w:cs="宋体"/>
                <w:color w:val="000000"/>
                <w:sz w:val="24"/>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rsidR="00F5539B" w:rsidRDefault="00F5539B">
            <w:pPr>
              <w:rPr>
                <w:rFonts w:ascii="宋体" w:eastAsia="宋体" w:hAnsi="宋体" w:cs="宋体"/>
                <w:color w:val="000000"/>
                <w:sz w:val="24"/>
              </w:rPr>
            </w:pPr>
          </w:p>
        </w:tc>
      </w:tr>
      <w:tr w:rsidR="00F5539B">
        <w:trPr>
          <w:trHeight w:val="680"/>
        </w:trPr>
        <w:tc>
          <w:tcPr>
            <w:tcW w:w="2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1</w:t>
            </w:r>
            <w:r>
              <w:rPr>
                <w:rFonts w:ascii="宋体" w:eastAsia="宋体" w:hAnsi="宋体" w:cs="宋体" w:hint="eastAsia"/>
                <w:color w:val="000000"/>
                <w:kern w:val="0"/>
                <w:sz w:val="24"/>
              </w:rPr>
              <w:t>、收入预算数</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10503.93</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9292.29</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1211.64</w:t>
            </w:r>
          </w:p>
        </w:tc>
      </w:tr>
      <w:tr w:rsidR="00F5539B">
        <w:trPr>
          <w:trHeight w:val="680"/>
        </w:trPr>
        <w:tc>
          <w:tcPr>
            <w:tcW w:w="2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2</w:t>
            </w:r>
            <w:r>
              <w:rPr>
                <w:rFonts w:ascii="宋体" w:eastAsia="宋体" w:hAnsi="宋体" w:cs="宋体" w:hint="eastAsia"/>
                <w:color w:val="000000"/>
                <w:kern w:val="0"/>
                <w:sz w:val="24"/>
              </w:rPr>
              <w:t>、</w:t>
            </w:r>
            <w:r>
              <w:rPr>
                <w:rFonts w:ascii="宋体" w:eastAsia="宋体" w:hAnsi="宋体" w:cs="宋体" w:hint="eastAsia"/>
                <w:color w:val="000000"/>
                <w:kern w:val="0"/>
                <w:sz w:val="24"/>
              </w:rPr>
              <w:t>1-6</w:t>
            </w:r>
            <w:r>
              <w:rPr>
                <w:rFonts w:ascii="宋体" w:eastAsia="宋体" w:hAnsi="宋体" w:cs="宋体" w:hint="eastAsia"/>
                <w:color w:val="000000"/>
                <w:kern w:val="0"/>
                <w:sz w:val="24"/>
              </w:rPr>
              <w:t>月实际完成收入数</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8866.68</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8189.52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677.16</w:t>
            </w:r>
          </w:p>
        </w:tc>
      </w:tr>
      <w:tr w:rsidR="00F5539B">
        <w:trPr>
          <w:trHeight w:val="680"/>
        </w:trPr>
        <w:tc>
          <w:tcPr>
            <w:tcW w:w="2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3</w:t>
            </w:r>
            <w:r>
              <w:rPr>
                <w:rFonts w:ascii="宋体" w:eastAsia="宋体" w:hAnsi="宋体" w:cs="宋体" w:hint="eastAsia"/>
                <w:color w:val="000000"/>
                <w:kern w:val="0"/>
                <w:sz w:val="24"/>
              </w:rPr>
              <w:t>、完成预算</w:t>
            </w:r>
            <w:r>
              <w:rPr>
                <w:rFonts w:ascii="宋体" w:eastAsia="宋体" w:hAnsi="宋体" w:cs="宋体" w:hint="eastAsia"/>
                <w:color w:val="000000"/>
                <w:kern w:val="0"/>
                <w:sz w:val="24"/>
              </w:rPr>
              <w:t>%</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84.41%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88.13%</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55.89%</w:t>
            </w:r>
          </w:p>
        </w:tc>
      </w:tr>
      <w:tr w:rsidR="00F5539B">
        <w:trPr>
          <w:trHeight w:val="680"/>
        </w:trPr>
        <w:tc>
          <w:tcPr>
            <w:tcW w:w="2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4</w:t>
            </w:r>
            <w:r>
              <w:rPr>
                <w:rFonts w:ascii="宋体" w:eastAsia="宋体" w:hAnsi="宋体" w:cs="宋体" w:hint="eastAsia"/>
                <w:color w:val="000000"/>
                <w:kern w:val="0"/>
                <w:sz w:val="24"/>
              </w:rPr>
              <w:t>、上年同期完成数</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4911.48</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4374.7</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536.78</w:t>
            </w:r>
          </w:p>
        </w:tc>
      </w:tr>
      <w:tr w:rsidR="00F5539B">
        <w:trPr>
          <w:trHeight w:val="680"/>
        </w:trPr>
        <w:tc>
          <w:tcPr>
            <w:tcW w:w="2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5</w:t>
            </w:r>
            <w:r>
              <w:rPr>
                <w:rFonts w:ascii="宋体" w:eastAsia="宋体" w:hAnsi="宋体" w:cs="宋体" w:hint="eastAsia"/>
                <w:color w:val="000000"/>
                <w:kern w:val="0"/>
                <w:sz w:val="24"/>
              </w:rPr>
              <w:t>、比上年同期增长</w:t>
            </w:r>
            <w:r>
              <w:rPr>
                <w:rFonts w:ascii="宋体" w:eastAsia="宋体" w:hAnsi="宋体" w:cs="宋体" w:hint="eastAsia"/>
                <w:color w:val="000000"/>
                <w:kern w:val="0"/>
                <w:sz w:val="24"/>
              </w:rPr>
              <w:t>%</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80.53%</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87.20%</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26.15%</w:t>
            </w:r>
          </w:p>
        </w:tc>
      </w:tr>
      <w:tr w:rsidR="00F5539B">
        <w:trPr>
          <w:trHeight w:val="680"/>
        </w:trPr>
        <w:tc>
          <w:tcPr>
            <w:tcW w:w="2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b/>
                <w:bCs/>
                <w:color w:val="000000"/>
                <w:kern w:val="0"/>
                <w:sz w:val="24"/>
              </w:rPr>
              <w:t>二、支出</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rsidR="00F5539B" w:rsidRDefault="00F5539B">
            <w:pPr>
              <w:rPr>
                <w:rFonts w:ascii="宋体" w:eastAsia="宋体" w:hAnsi="宋体" w:cs="宋体"/>
                <w:color w:val="000000"/>
                <w:sz w:val="24"/>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rsidR="00F5539B" w:rsidRDefault="00F5539B">
            <w:pPr>
              <w:rPr>
                <w:rFonts w:ascii="宋体" w:eastAsia="宋体" w:hAnsi="宋体" w:cs="宋体"/>
                <w:color w:val="000000"/>
                <w:sz w:val="24"/>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rsidR="00F5539B" w:rsidRDefault="00F5539B">
            <w:pPr>
              <w:rPr>
                <w:rFonts w:ascii="宋体" w:eastAsia="宋体" w:hAnsi="宋体" w:cs="宋体"/>
                <w:color w:val="000000"/>
                <w:sz w:val="24"/>
              </w:rPr>
            </w:pPr>
          </w:p>
        </w:tc>
      </w:tr>
      <w:tr w:rsidR="00F5539B">
        <w:trPr>
          <w:trHeight w:val="680"/>
        </w:trPr>
        <w:tc>
          <w:tcPr>
            <w:tcW w:w="2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1</w:t>
            </w:r>
            <w:r>
              <w:rPr>
                <w:rFonts w:ascii="宋体" w:eastAsia="宋体" w:hAnsi="宋体" w:cs="宋体" w:hint="eastAsia"/>
                <w:color w:val="000000"/>
                <w:kern w:val="0"/>
                <w:sz w:val="24"/>
              </w:rPr>
              <w:t>、支出预算数</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10174.36</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9513.94</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660.42</w:t>
            </w:r>
          </w:p>
        </w:tc>
      </w:tr>
      <w:tr w:rsidR="00F5539B">
        <w:trPr>
          <w:trHeight w:val="680"/>
        </w:trPr>
        <w:tc>
          <w:tcPr>
            <w:tcW w:w="2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2</w:t>
            </w:r>
            <w:r>
              <w:rPr>
                <w:rFonts w:ascii="宋体" w:eastAsia="宋体" w:hAnsi="宋体" w:cs="宋体" w:hint="eastAsia"/>
                <w:color w:val="000000"/>
                <w:kern w:val="0"/>
                <w:sz w:val="24"/>
              </w:rPr>
              <w:t>、</w:t>
            </w:r>
            <w:r>
              <w:rPr>
                <w:rFonts w:ascii="宋体" w:eastAsia="宋体" w:hAnsi="宋体" w:cs="宋体" w:hint="eastAsia"/>
                <w:color w:val="000000"/>
                <w:kern w:val="0"/>
                <w:sz w:val="24"/>
              </w:rPr>
              <w:t>1-6</w:t>
            </w:r>
            <w:r>
              <w:rPr>
                <w:rFonts w:ascii="宋体" w:eastAsia="宋体" w:hAnsi="宋体" w:cs="宋体" w:hint="eastAsia"/>
                <w:color w:val="000000"/>
                <w:kern w:val="0"/>
                <w:sz w:val="24"/>
              </w:rPr>
              <w:t>月实际完成支出数</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4731.49</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4405.92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325.57</w:t>
            </w:r>
          </w:p>
        </w:tc>
      </w:tr>
      <w:tr w:rsidR="00F5539B">
        <w:trPr>
          <w:trHeight w:val="680"/>
        </w:trPr>
        <w:tc>
          <w:tcPr>
            <w:tcW w:w="2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3</w:t>
            </w:r>
            <w:r>
              <w:rPr>
                <w:rFonts w:ascii="宋体" w:eastAsia="宋体" w:hAnsi="宋体" w:cs="宋体" w:hint="eastAsia"/>
                <w:color w:val="000000"/>
                <w:kern w:val="0"/>
                <w:sz w:val="24"/>
              </w:rPr>
              <w:t>、完成预算</w:t>
            </w:r>
            <w:r>
              <w:rPr>
                <w:rFonts w:ascii="宋体" w:eastAsia="宋体" w:hAnsi="宋体" w:cs="宋体" w:hint="eastAsia"/>
                <w:color w:val="000000"/>
                <w:kern w:val="0"/>
                <w:sz w:val="24"/>
              </w:rPr>
              <w:t>%</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46.50%</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46.31%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49.30%</w:t>
            </w:r>
          </w:p>
        </w:tc>
      </w:tr>
      <w:tr w:rsidR="00F5539B">
        <w:trPr>
          <w:trHeight w:val="680"/>
        </w:trPr>
        <w:tc>
          <w:tcPr>
            <w:tcW w:w="2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4</w:t>
            </w:r>
            <w:r>
              <w:rPr>
                <w:rFonts w:ascii="宋体" w:eastAsia="宋体" w:hAnsi="宋体" w:cs="宋体" w:hint="eastAsia"/>
                <w:color w:val="000000"/>
                <w:kern w:val="0"/>
                <w:sz w:val="24"/>
              </w:rPr>
              <w:t>、上年同期完成数</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4499.17</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4251.86</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247.31</w:t>
            </w:r>
          </w:p>
        </w:tc>
      </w:tr>
      <w:tr w:rsidR="00F5539B">
        <w:trPr>
          <w:trHeight w:val="680"/>
        </w:trPr>
        <w:tc>
          <w:tcPr>
            <w:tcW w:w="2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5</w:t>
            </w:r>
            <w:r>
              <w:rPr>
                <w:rFonts w:ascii="宋体" w:eastAsia="宋体" w:hAnsi="宋体" w:cs="宋体" w:hint="eastAsia"/>
                <w:color w:val="000000"/>
                <w:kern w:val="0"/>
                <w:sz w:val="24"/>
              </w:rPr>
              <w:t>、比上年同期增长</w:t>
            </w:r>
            <w:r>
              <w:rPr>
                <w:rFonts w:ascii="宋体" w:eastAsia="宋体" w:hAnsi="宋体" w:cs="宋体" w:hint="eastAsia"/>
                <w:color w:val="000000"/>
                <w:kern w:val="0"/>
                <w:sz w:val="24"/>
              </w:rPr>
              <w:t>%</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5.16%</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3.62%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31.64%</w:t>
            </w:r>
          </w:p>
        </w:tc>
      </w:tr>
    </w:tbl>
    <w:p w:rsidR="00F5539B" w:rsidRDefault="00F5539B">
      <w:pPr>
        <w:pStyle w:val="a5"/>
        <w:spacing w:before="0" w:after="0" w:line="592" w:lineRule="exact"/>
        <w:jc w:val="both"/>
        <w:rPr>
          <w:rFonts w:ascii="宋体" w:eastAsia="宋体" w:hAnsi="宋体" w:cs="宋体"/>
          <w:b w:val="0"/>
          <w:bCs w:val="0"/>
          <w:sz w:val="24"/>
          <w:szCs w:val="24"/>
        </w:rPr>
      </w:pPr>
    </w:p>
    <w:p w:rsidR="00F5539B" w:rsidRDefault="00F5539B">
      <w:pPr>
        <w:pStyle w:val="a5"/>
        <w:spacing w:before="0" w:after="0" w:line="592" w:lineRule="exact"/>
        <w:jc w:val="both"/>
        <w:rPr>
          <w:rFonts w:ascii="宋体" w:eastAsia="宋体" w:hAnsi="宋体" w:cs="宋体"/>
          <w:b w:val="0"/>
          <w:bCs w:val="0"/>
          <w:sz w:val="24"/>
          <w:szCs w:val="24"/>
        </w:rPr>
      </w:pPr>
    </w:p>
    <w:p w:rsidR="00F5539B" w:rsidRDefault="00F5539B">
      <w:pPr>
        <w:pStyle w:val="a5"/>
        <w:spacing w:before="0" w:after="0" w:line="592" w:lineRule="exact"/>
        <w:jc w:val="both"/>
        <w:rPr>
          <w:rFonts w:ascii="宋体" w:eastAsia="宋体" w:hAnsi="宋体" w:cs="宋体"/>
          <w:b w:val="0"/>
          <w:bCs w:val="0"/>
          <w:sz w:val="24"/>
          <w:szCs w:val="24"/>
        </w:rPr>
      </w:pPr>
    </w:p>
    <w:p w:rsidR="00F5539B" w:rsidRDefault="00F5539B">
      <w:pPr>
        <w:pStyle w:val="a5"/>
        <w:spacing w:before="0" w:after="0" w:line="592" w:lineRule="exact"/>
        <w:jc w:val="both"/>
        <w:rPr>
          <w:rFonts w:ascii="宋体" w:eastAsia="宋体" w:hAnsi="宋体" w:cs="宋体"/>
          <w:b w:val="0"/>
          <w:bCs w:val="0"/>
          <w:sz w:val="24"/>
          <w:szCs w:val="24"/>
        </w:rPr>
        <w:sectPr w:rsidR="00F5539B" w:rsidSect="00040BF9">
          <w:footerReference w:type="default" r:id="rId14"/>
          <w:pgSz w:w="11906" w:h="16838"/>
          <w:pgMar w:top="1871" w:right="1531" w:bottom="1928" w:left="1531" w:header="851" w:footer="992" w:gutter="0"/>
          <w:cols w:space="0"/>
          <w:docGrid w:type="lines" w:linePitch="321"/>
        </w:sectPr>
      </w:pPr>
    </w:p>
    <w:p w:rsidR="00F5539B" w:rsidRPr="00040BF9" w:rsidRDefault="00505CAA" w:rsidP="00A31D20">
      <w:pPr>
        <w:overflowPunct w:val="0"/>
        <w:autoSpaceDE w:val="0"/>
        <w:autoSpaceDN w:val="0"/>
        <w:spacing w:afterLines="50" w:line="600" w:lineRule="exact"/>
        <w:jc w:val="center"/>
        <w:rPr>
          <w:rFonts w:ascii="方正小标宋简体" w:eastAsia="方正小标宋简体" w:hAnsi="方正大标宋简体" w:cs="方正大标宋简体"/>
          <w:sz w:val="44"/>
          <w:szCs w:val="44"/>
        </w:rPr>
      </w:pPr>
      <w:r w:rsidRPr="00040BF9">
        <w:rPr>
          <w:rFonts w:ascii="方正小标宋简体" w:eastAsia="方正小标宋简体" w:hAnsi="方正大标宋简体" w:cs="方正大标宋简体" w:hint="eastAsia"/>
          <w:sz w:val="44"/>
          <w:szCs w:val="44"/>
        </w:rPr>
        <w:lastRenderedPageBreak/>
        <w:t>2023</w:t>
      </w:r>
      <w:r w:rsidRPr="00040BF9">
        <w:rPr>
          <w:rFonts w:ascii="方正小标宋简体" w:eastAsia="方正小标宋简体" w:hAnsi="方正大标宋简体" w:cs="方正大标宋简体" w:hint="eastAsia"/>
          <w:sz w:val="44"/>
          <w:szCs w:val="44"/>
        </w:rPr>
        <w:t>年</w:t>
      </w:r>
      <w:r w:rsidRPr="00040BF9">
        <w:rPr>
          <w:rFonts w:ascii="方正小标宋简体" w:eastAsia="方正小标宋简体" w:hAnsi="方正大标宋简体" w:cs="方正大标宋简体" w:hint="eastAsia"/>
          <w:sz w:val="44"/>
          <w:szCs w:val="44"/>
        </w:rPr>
        <w:t>1-6</w:t>
      </w:r>
      <w:r w:rsidRPr="00040BF9">
        <w:rPr>
          <w:rFonts w:ascii="方正小标宋简体" w:eastAsia="方正小标宋简体" w:hAnsi="方正大标宋简体" w:cs="方正大标宋简体" w:hint="eastAsia"/>
          <w:sz w:val="44"/>
          <w:szCs w:val="44"/>
        </w:rPr>
        <w:t>月大通湖区国有资本经营预算执行情况</w:t>
      </w:r>
    </w:p>
    <w:p w:rsidR="00F5539B" w:rsidRDefault="00505CAA">
      <w:pPr>
        <w:pStyle w:val="a5"/>
        <w:jc w:val="right"/>
        <w:rPr>
          <w:rFonts w:ascii="宋体" w:eastAsia="宋体" w:hAnsi="宋体" w:cs="宋体"/>
          <w:b w:val="0"/>
          <w:bCs w:val="0"/>
          <w:sz w:val="24"/>
          <w:szCs w:val="24"/>
        </w:rPr>
      </w:pPr>
      <w:r>
        <w:rPr>
          <w:rFonts w:ascii="宋体" w:eastAsia="宋体" w:hAnsi="宋体" w:cs="宋体" w:hint="eastAsia"/>
          <w:b w:val="0"/>
          <w:bCs w:val="0"/>
          <w:sz w:val="24"/>
          <w:szCs w:val="24"/>
        </w:rPr>
        <w:t>单位：万元</w:t>
      </w:r>
    </w:p>
    <w:tbl>
      <w:tblPr>
        <w:tblW w:w="4995" w:type="pct"/>
        <w:tblLook w:val="04A0"/>
      </w:tblPr>
      <w:tblGrid>
        <w:gridCol w:w="4354"/>
        <w:gridCol w:w="1023"/>
        <w:gridCol w:w="972"/>
        <w:gridCol w:w="1014"/>
        <w:gridCol w:w="3823"/>
        <w:gridCol w:w="1082"/>
        <w:gridCol w:w="1042"/>
        <w:gridCol w:w="1008"/>
      </w:tblGrid>
      <w:tr w:rsidR="00F5539B">
        <w:trPr>
          <w:trHeight w:val="410"/>
        </w:trPr>
        <w:tc>
          <w:tcPr>
            <w:tcW w:w="257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收</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入</w:t>
            </w:r>
          </w:p>
        </w:tc>
        <w:tc>
          <w:tcPr>
            <w:tcW w:w="242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支</w:t>
            </w:r>
            <w:r>
              <w:rPr>
                <w:rFonts w:ascii="宋体" w:eastAsia="宋体" w:hAnsi="宋体" w:cs="宋体" w:hint="eastAsia"/>
                <w:b/>
                <w:bCs/>
                <w:color w:val="000000"/>
                <w:kern w:val="0"/>
                <w:sz w:val="24"/>
              </w:rPr>
              <w:t xml:space="preserve">          </w:t>
            </w:r>
            <w:r>
              <w:rPr>
                <w:rFonts w:ascii="宋体" w:eastAsia="宋体" w:hAnsi="宋体" w:cs="宋体" w:hint="eastAsia"/>
                <w:b/>
                <w:bCs/>
                <w:color w:val="000000"/>
                <w:kern w:val="0"/>
                <w:sz w:val="24"/>
              </w:rPr>
              <w:t>出</w:t>
            </w:r>
          </w:p>
        </w:tc>
      </w:tr>
      <w:tr w:rsidR="00F5539B">
        <w:trPr>
          <w:trHeight w:val="668"/>
        </w:trPr>
        <w:tc>
          <w:tcPr>
            <w:tcW w:w="1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收入项目</w:t>
            </w: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年初</w:t>
            </w:r>
          </w:p>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预算数</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1-6</w:t>
            </w:r>
            <w:r>
              <w:rPr>
                <w:rFonts w:ascii="宋体" w:eastAsia="宋体" w:hAnsi="宋体" w:cs="宋体" w:hint="eastAsia"/>
                <w:b/>
                <w:bCs/>
                <w:color w:val="000000"/>
                <w:kern w:val="0"/>
                <w:sz w:val="24"/>
              </w:rPr>
              <w:t>月</w:t>
            </w:r>
          </w:p>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完成数</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完成</w:t>
            </w:r>
          </w:p>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预算</w:t>
            </w:r>
            <w:r>
              <w:rPr>
                <w:rFonts w:ascii="宋体" w:eastAsia="宋体" w:hAnsi="宋体" w:cs="宋体" w:hint="eastAsia"/>
                <w:b/>
                <w:bCs/>
                <w:color w:val="000000"/>
                <w:kern w:val="0"/>
                <w:sz w:val="24"/>
              </w:rPr>
              <w:t>%</w:t>
            </w: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支出科目</w:t>
            </w:r>
          </w:p>
        </w:tc>
        <w:tc>
          <w:tcPr>
            <w:tcW w:w="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年初</w:t>
            </w:r>
          </w:p>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预算数</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1-6</w:t>
            </w:r>
            <w:r>
              <w:rPr>
                <w:rFonts w:ascii="宋体" w:eastAsia="宋体" w:hAnsi="宋体" w:cs="宋体" w:hint="eastAsia"/>
                <w:b/>
                <w:bCs/>
                <w:color w:val="000000"/>
                <w:kern w:val="0"/>
                <w:sz w:val="24"/>
              </w:rPr>
              <w:t>月</w:t>
            </w:r>
          </w:p>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完成数</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完成</w:t>
            </w:r>
          </w:p>
          <w:p w:rsidR="00F5539B" w:rsidRDefault="00505CA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预算</w:t>
            </w:r>
            <w:r>
              <w:rPr>
                <w:rFonts w:ascii="宋体" w:eastAsia="宋体" w:hAnsi="宋体" w:cs="宋体" w:hint="eastAsia"/>
                <w:b/>
                <w:bCs/>
                <w:color w:val="000000"/>
                <w:kern w:val="0"/>
                <w:sz w:val="24"/>
              </w:rPr>
              <w:t>%</w:t>
            </w:r>
          </w:p>
        </w:tc>
      </w:tr>
      <w:tr w:rsidR="00F5539B">
        <w:trPr>
          <w:trHeight w:val="410"/>
        </w:trPr>
        <w:tc>
          <w:tcPr>
            <w:tcW w:w="1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一、利润收入</w:t>
            </w: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一、教育支出</w:t>
            </w:r>
          </w:p>
        </w:tc>
        <w:tc>
          <w:tcPr>
            <w:tcW w:w="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410"/>
        </w:trPr>
        <w:tc>
          <w:tcPr>
            <w:tcW w:w="1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投资服务企业利润收入</w:t>
            </w: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二、科学技术支出</w:t>
            </w:r>
          </w:p>
        </w:tc>
        <w:tc>
          <w:tcPr>
            <w:tcW w:w="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410"/>
        </w:trPr>
        <w:tc>
          <w:tcPr>
            <w:tcW w:w="1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运输企业利润收入</w:t>
            </w: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三、文化体育与传媒支出</w:t>
            </w:r>
          </w:p>
        </w:tc>
        <w:tc>
          <w:tcPr>
            <w:tcW w:w="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410"/>
        </w:trPr>
        <w:tc>
          <w:tcPr>
            <w:tcW w:w="1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w w:val="90"/>
                <w:kern w:val="0"/>
                <w:sz w:val="24"/>
              </w:rPr>
              <w:t>其他国有资本经营预算企业利润收入</w:t>
            </w: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四、社会保障和就业支出</w:t>
            </w:r>
          </w:p>
        </w:tc>
        <w:tc>
          <w:tcPr>
            <w:tcW w:w="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410"/>
        </w:trPr>
        <w:tc>
          <w:tcPr>
            <w:tcW w:w="1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二、股利、股息收入</w:t>
            </w: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五、节能环保支出</w:t>
            </w:r>
          </w:p>
        </w:tc>
        <w:tc>
          <w:tcPr>
            <w:tcW w:w="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410"/>
        </w:trPr>
        <w:tc>
          <w:tcPr>
            <w:tcW w:w="1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Style w:val="font51"/>
                <w:rFonts w:ascii="宋体" w:eastAsia="宋体" w:hAnsi="宋体" w:cs="宋体" w:hint="eastAsia"/>
                <w:sz w:val="24"/>
                <w:szCs w:val="24"/>
              </w:rPr>
              <w:t xml:space="preserve">    </w:t>
            </w:r>
            <w:r>
              <w:rPr>
                <w:rFonts w:ascii="宋体" w:eastAsia="宋体" w:hAnsi="宋体" w:cs="宋体" w:hint="eastAsia"/>
                <w:color w:val="000000"/>
                <w:kern w:val="0"/>
                <w:sz w:val="24"/>
              </w:rPr>
              <w:t>国有控股公司股利、股息收入</w:t>
            </w: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六、城乡社区事务支出</w:t>
            </w:r>
          </w:p>
        </w:tc>
        <w:tc>
          <w:tcPr>
            <w:tcW w:w="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410"/>
        </w:trPr>
        <w:tc>
          <w:tcPr>
            <w:tcW w:w="1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Style w:val="font51"/>
                <w:rFonts w:ascii="宋体" w:eastAsia="宋体" w:hAnsi="宋体" w:cs="宋体" w:hint="eastAsia"/>
                <w:sz w:val="24"/>
                <w:szCs w:val="24"/>
              </w:rPr>
              <w:t xml:space="preserve">    </w:t>
            </w:r>
            <w:r>
              <w:rPr>
                <w:rFonts w:ascii="宋体" w:eastAsia="宋体" w:hAnsi="宋体" w:cs="宋体" w:hint="eastAsia"/>
                <w:color w:val="000000"/>
                <w:kern w:val="0"/>
                <w:sz w:val="24"/>
              </w:rPr>
              <w:t>国有参股公司股利、股息收入</w:t>
            </w: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七、农林水支出</w:t>
            </w:r>
          </w:p>
        </w:tc>
        <w:tc>
          <w:tcPr>
            <w:tcW w:w="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668"/>
        </w:trPr>
        <w:tc>
          <w:tcPr>
            <w:tcW w:w="1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textAlignment w:val="center"/>
              <w:rPr>
                <w:rFonts w:ascii="宋体" w:eastAsia="宋体" w:hAnsi="宋体" w:cs="宋体"/>
                <w:color w:val="000000"/>
                <w:sz w:val="24"/>
              </w:rPr>
            </w:pPr>
            <w:r>
              <w:rPr>
                <w:rStyle w:val="font51"/>
                <w:rFonts w:ascii="宋体" w:eastAsia="宋体" w:hAnsi="宋体" w:cs="宋体" w:hint="eastAsia"/>
                <w:sz w:val="24"/>
                <w:szCs w:val="24"/>
              </w:rPr>
              <w:t xml:space="preserve">    </w:t>
            </w:r>
            <w:r>
              <w:rPr>
                <w:rFonts w:ascii="宋体" w:eastAsia="宋体" w:hAnsi="宋体" w:cs="宋体" w:hint="eastAsia"/>
                <w:color w:val="000000"/>
                <w:kern w:val="0"/>
                <w:sz w:val="24"/>
              </w:rPr>
              <w:t>其他国有资本经营预算企业股利、股息收入</w:t>
            </w: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八、交通运输支出</w:t>
            </w:r>
          </w:p>
        </w:tc>
        <w:tc>
          <w:tcPr>
            <w:tcW w:w="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410"/>
        </w:trPr>
        <w:tc>
          <w:tcPr>
            <w:tcW w:w="1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三、产权转让收入</w:t>
            </w: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九、资源勘探电力信息等支出</w:t>
            </w:r>
          </w:p>
        </w:tc>
        <w:tc>
          <w:tcPr>
            <w:tcW w:w="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410"/>
        </w:trPr>
        <w:tc>
          <w:tcPr>
            <w:tcW w:w="1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w:t>
            </w: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十、商业服务业等支出</w:t>
            </w:r>
          </w:p>
        </w:tc>
        <w:tc>
          <w:tcPr>
            <w:tcW w:w="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410"/>
        </w:trPr>
        <w:tc>
          <w:tcPr>
            <w:tcW w:w="1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四、清算收入</w:t>
            </w: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十一、其他支出</w:t>
            </w:r>
          </w:p>
        </w:tc>
        <w:tc>
          <w:tcPr>
            <w:tcW w:w="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1836</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1292</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70.37 </w:t>
            </w:r>
          </w:p>
        </w:tc>
      </w:tr>
      <w:tr w:rsidR="00F5539B">
        <w:trPr>
          <w:trHeight w:val="410"/>
        </w:trPr>
        <w:tc>
          <w:tcPr>
            <w:tcW w:w="1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w:t>
            </w: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十二、转移性支出</w:t>
            </w:r>
          </w:p>
        </w:tc>
        <w:tc>
          <w:tcPr>
            <w:tcW w:w="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410"/>
        </w:trPr>
        <w:tc>
          <w:tcPr>
            <w:tcW w:w="1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五、其他国有资本经营收入</w:t>
            </w: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1836</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 xml:space="preserve">  1</w:t>
            </w:r>
            <w:r>
              <w:rPr>
                <w:rFonts w:ascii="宋体" w:eastAsia="宋体" w:hAnsi="宋体" w:cs="宋体" w:hint="eastAsia"/>
                <w:color w:val="000000"/>
                <w:kern w:val="0"/>
                <w:sz w:val="24"/>
              </w:rPr>
              <w:t>、国有资本经营预算调出资金</w:t>
            </w:r>
          </w:p>
        </w:tc>
        <w:tc>
          <w:tcPr>
            <w:tcW w:w="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r>
      <w:tr w:rsidR="00F5539B">
        <w:trPr>
          <w:trHeight w:val="421"/>
        </w:trPr>
        <w:tc>
          <w:tcPr>
            <w:tcW w:w="1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本年收入合计</w:t>
            </w: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1836</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F5539B">
            <w:pPr>
              <w:jc w:val="center"/>
              <w:rPr>
                <w:rFonts w:ascii="宋体" w:eastAsia="宋体" w:hAnsi="宋体" w:cs="宋体"/>
                <w:color w:val="000000"/>
                <w:sz w:val="24"/>
              </w:rPr>
            </w:pP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本年支出合计</w:t>
            </w:r>
          </w:p>
        </w:tc>
        <w:tc>
          <w:tcPr>
            <w:tcW w:w="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1836</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1292</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539B" w:rsidRDefault="00505CA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70.37 </w:t>
            </w:r>
          </w:p>
        </w:tc>
      </w:tr>
    </w:tbl>
    <w:p w:rsidR="00F5539B" w:rsidRDefault="00F5539B">
      <w:pPr>
        <w:pStyle w:val="a5"/>
        <w:spacing w:before="0" w:after="0" w:line="20" w:lineRule="exact"/>
        <w:jc w:val="both"/>
        <w:rPr>
          <w:rFonts w:ascii="宋体" w:eastAsia="宋体" w:hAnsi="宋体" w:cs="宋体"/>
          <w:b w:val="0"/>
          <w:bCs w:val="0"/>
          <w:sz w:val="24"/>
          <w:szCs w:val="24"/>
        </w:rPr>
      </w:pPr>
    </w:p>
    <w:sectPr w:rsidR="00F5539B" w:rsidSect="00F5539B">
      <w:footerReference w:type="default" r:id="rId15"/>
      <w:pgSz w:w="16838" w:h="11906" w:orient="landscape"/>
      <w:pgMar w:top="1701" w:right="1361" w:bottom="1531" w:left="1361" w:header="851" w:footer="1077" w:gutter="0"/>
      <w:cols w:space="0"/>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39B" w:rsidRDefault="00F5539B" w:rsidP="00F5539B">
      <w:r>
        <w:separator/>
      </w:r>
    </w:p>
  </w:endnote>
  <w:endnote w:type="continuationSeparator" w:id="0">
    <w:p w:rsidR="00F5539B" w:rsidRDefault="00F5539B" w:rsidP="00F55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文星仿宋">
    <w:altName w:val="仿宋_GB2312"/>
    <w:charset w:val="00"/>
    <w:family w:val="auto"/>
    <w:pitch w:val="default"/>
    <w:sig w:usb0="00000000" w:usb1="0000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DejaVu Sans"/>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4187"/>
      <w:docPartObj>
        <w:docPartGallery w:val="Page Numbers (Bottom of Page)"/>
        <w:docPartUnique/>
      </w:docPartObj>
    </w:sdtPr>
    <w:sdtContent>
      <w:p w:rsidR="0068386E" w:rsidRDefault="0068386E">
        <w:pPr>
          <w:pStyle w:val="a7"/>
          <w:jc w:val="center"/>
        </w:pPr>
        <w:r w:rsidRPr="0068386E">
          <w:rPr>
            <w:rFonts w:ascii="仿宋" w:eastAsia="仿宋" w:hAnsi="仿宋" w:hint="eastAsia"/>
            <w:sz w:val="24"/>
          </w:rPr>
          <w:t xml:space="preserve">— </w:t>
        </w:r>
        <w:r w:rsidR="00A31D20" w:rsidRPr="0068386E">
          <w:rPr>
            <w:rFonts w:ascii="仿宋" w:eastAsia="仿宋" w:hAnsi="仿宋"/>
            <w:sz w:val="24"/>
          </w:rPr>
          <w:fldChar w:fldCharType="begin"/>
        </w:r>
        <w:r w:rsidRPr="0068386E">
          <w:rPr>
            <w:rFonts w:ascii="仿宋" w:eastAsia="仿宋" w:hAnsi="仿宋"/>
            <w:sz w:val="24"/>
          </w:rPr>
          <w:instrText xml:space="preserve"> PAGE   \* MERGEFORMAT </w:instrText>
        </w:r>
        <w:r w:rsidR="00A31D20" w:rsidRPr="0068386E">
          <w:rPr>
            <w:rFonts w:ascii="仿宋" w:eastAsia="仿宋" w:hAnsi="仿宋"/>
            <w:sz w:val="24"/>
          </w:rPr>
          <w:fldChar w:fldCharType="separate"/>
        </w:r>
        <w:r w:rsidR="00505CAA" w:rsidRPr="00505CAA">
          <w:rPr>
            <w:rFonts w:ascii="仿宋" w:eastAsia="仿宋" w:hAnsi="仿宋"/>
            <w:noProof/>
            <w:sz w:val="24"/>
            <w:lang w:val="zh-CN"/>
          </w:rPr>
          <w:t>35</w:t>
        </w:r>
        <w:r w:rsidR="00A31D20" w:rsidRPr="0068386E">
          <w:rPr>
            <w:rFonts w:ascii="仿宋" w:eastAsia="仿宋" w:hAnsi="仿宋"/>
            <w:sz w:val="24"/>
          </w:rPr>
          <w:fldChar w:fldCharType="end"/>
        </w:r>
        <w:r w:rsidRPr="0068386E">
          <w:rPr>
            <w:rFonts w:ascii="仿宋" w:eastAsia="仿宋" w:hAnsi="仿宋" w:hint="eastAsia"/>
            <w:sz w:val="24"/>
          </w:rPr>
          <w:t xml:space="preserve"> —</w:t>
        </w:r>
      </w:p>
    </w:sdtContent>
  </w:sdt>
  <w:p w:rsidR="00F5539B" w:rsidRDefault="00F5539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9B" w:rsidRDefault="00A31D20">
    <w:pPr>
      <w:pStyle w:val="a7"/>
    </w:pPr>
    <w:r>
      <w:pict>
        <v:shapetype id="_x0000_t202" coordsize="21600,21600" o:spt="202" path="m,l,21600r21600,l21600,xe">
          <v:stroke joinstyle="miter"/>
          <v:path gradientshapeok="t" o:connecttype="rect"/>
        </v:shapetype>
        <v:shape id="_x0000_s1033"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F5539B" w:rsidRPr="00040BF9" w:rsidRDefault="00505CAA">
                <w:pPr>
                  <w:pStyle w:val="a7"/>
                  <w:ind w:leftChars="100" w:left="210" w:rightChars="100" w:right="210"/>
                  <w:rPr>
                    <w:rFonts w:ascii="仿宋" w:eastAsia="仿宋" w:hAnsi="仿宋" w:cs="宋体"/>
                    <w:sz w:val="24"/>
                  </w:rPr>
                </w:pPr>
                <w:r w:rsidRPr="00040BF9">
                  <w:rPr>
                    <w:rFonts w:ascii="仿宋" w:eastAsia="仿宋" w:hAnsi="仿宋" w:cs="宋体" w:hint="eastAsia"/>
                    <w:sz w:val="24"/>
                  </w:rPr>
                  <w:t>—</w:t>
                </w:r>
                <w:r w:rsidRPr="00040BF9">
                  <w:rPr>
                    <w:rFonts w:ascii="仿宋" w:eastAsia="仿宋" w:hAnsi="仿宋" w:cs="宋体" w:hint="eastAsia"/>
                    <w:sz w:val="24"/>
                  </w:rPr>
                  <w:t xml:space="preserve"> </w:t>
                </w:r>
                <w:r w:rsidR="00A31D20" w:rsidRPr="00040BF9">
                  <w:rPr>
                    <w:rFonts w:ascii="仿宋" w:eastAsia="仿宋" w:hAnsi="仿宋" w:cs="宋体" w:hint="eastAsia"/>
                    <w:sz w:val="24"/>
                  </w:rPr>
                  <w:fldChar w:fldCharType="begin"/>
                </w:r>
                <w:r w:rsidRPr="00040BF9">
                  <w:rPr>
                    <w:rFonts w:ascii="仿宋" w:eastAsia="仿宋" w:hAnsi="仿宋" w:cs="宋体" w:hint="eastAsia"/>
                    <w:sz w:val="24"/>
                  </w:rPr>
                  <w:instrText xml:space="preserve"> PAGE  \* MERGEFORMAT </w:instrText>
                </w:r>
                <w:r w:rsidR="00A31D20" w:rsidRPr="00040BF9">
                  <w:rPr>
                    <w:rFonts w:ascii="仿宋" w:eastAsia="仿宋" w:hAnsi="仿宋" w:cs="宋体" w:hint="eastAsia"/>
                    <w:sz w:val="24"/>
                  </w:rPr>
                  <w:fldChar w:fldCharType="separate"/>
                </w:r>
                <w:r w:rsidR="00681431">
                  <w:rPr>
                    <w:rFonts w:ascii="仿宋" w:eastAsia="仿宋" w:hAnsi="仿宋" w:cs="宋体"/>
                    <w:noProof/>
                    <w:sz w:val="24"/>
                  </w:rPr>
                  <w:t>39</w:t>
                </w:r>
                <w:r w:rsidR="00A31D20" w:rsidRPr="00040BF9">
                  <w:rPr>
                    <w:rFonts w:ascii="仿宋" w:eastAsia="仿宋" w:hAnsi="仿宋" w:cs="宋体" w:hint="eastAsia"/>
                    <w:sz w:val="24"/>
                  </w:rPr>
                  <w:fldChar w:fldCharType="end"/>
                </w:r>
                <w:r w:rsidRPr="00040BF9">
                  <w:rPr>
                    <w:rFonts w:ascii="仿宋" w:eastAsia="仿宋" w:hAnsi="仿宋" w:cs="宋体" w:hint="eastAsia"/>
                    <w:sz w:val="24"/>
                  </w:rPr>
                  <w:t xml:space="preserve"> </w:t>
                </w:r>
                <w:r w:rsidRPr="00040BF9">
                  <w:rPr>
                    <w:rFonts w:ascii="仿宋" w:eastAsia="仿宋" w:hAnsi="仿宋" w:cs="宋体" w:hint="eastAsia"/>
                    <w:sz w:val="24"/>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4197"/>
      <w:docPartObj>
        <w:docPartGallery w:val="Page Numbers (Bottom of Page)"/>
        <w:docPartUnique/>
      </w:docPartObj>
    </w:sdtPr>
    <w:sdtEndPr>
      <w:rPr>
        <w:rFonts w:ascii="仿宋" w:eastAsia="仿宋" w:hAnsi="仿宋"/>
        <w:sz w:val="24"/>
      </w:rPr>
    </w:sdtEndPr>
    <w:sdtContent>
      <w:p w:rsidR="00040BF9" w:rsidRPr="00040BF9" w:rsidRDefault="00040BF9">
        <w:pPr>
          <w:pStyle w:val="a7"/>
          <w:jc w:val="center"/>
          <w:rPr>
            <w:rFonts w:ascii="仿宋" w:eastAsia="仿宋" w:hAnsi="仿宋"/>
            <w:sz w:val="24"/>
          </w:rPr>
        </w:pPr>
        <w:r w:rsidRPr="00040BF9">
          <w:rPr>
            <w:rFonts w:ascii="仿宋" w:eastAsia="仿宋" w:hAnsi="仿宋" w:hint="eastAsia"/>
            <w:sz w:val="24"/>
          </w:rPr>
          <w:t xml:space="preserve">— </w:t>
        </w:r>
        <w:r w:rsidR="00A31D20" w:rsidRPr="00040BF9">
          <w:rPr>
            <w:rFonts w:ascii="仿宋" w:eastAsia="仿宋" w:hAnsi="仿宋"/>
            <w:sz w:val="24"/>
          </w:rPr>
          <w:fldChar w:fldCharType="begin"/>
        </w:r>
        <w:r w:rsidRPr="00040BF9">
          <w:rPr>
            <w:rFonts w:ascii="仿宋" w:eastAsia="仿宋" w:hAnsi="仿宋"/>
            <w:sz w:val="24"/>
          </w:rPr>
          <w:instrText xml:space="preserve"> PAGE   \* MERGEFORMAT </w:instrText>
        </w:r>
        <w:r w:rsidR="00A31D20" w:rsidRPr="00040BF9">
          <w:rPr>
            <w:rFonts w:ascii="仿宋" w:eastAsia="仿宋" w:hAnsi="仿宋"/>
            <w:sz w:val="24"/>
          </w:rPr>
          <w:fldChar w:fldCharType="separate"/>
        </w:r>
        <w:r w:rsidR="00681431" w:rsidRPr="00681431">
          <w:rPr>
            <w:rFonts w:ascii="仿宋" w:eastAsia="仿宋" w:hAnsi="仿宋"/>
            <w:noProof/>
            <w:sz w:val="24"/>
            <w:lang w:val="zh-CN"/>
          </w:rPr>
          <w:t>40</w:t>
        </w:r>
        <w:r w:rsidR="00A31D20" w:rsidRPr="00040BF9">
          <w:rPr>
            <w:rFonts w:ascii="仿宋" w:eastAsia="仿宋" w:hAnsi="仿宋"/>
            <w:sz w:val="24"/>
          </w:rPr>
          <w:fldChar w:fldCharType="end"/>
        </w:r>
        <w:r w:rsidRPr="00040BF9">
          <w:rPr>
            <w:rFonts w:ascii="仿宋" w:eastAsia="仿宋" w:hAnsi="仿宋" w:hint="eastAsia"/>
            <w:sz w:val="24"/>
          </w:rPr>
          <w:t xml:space="preserve"> —</w:t>
        </w:r>
      </w:p>
    </w:sdtContent>
  </w:sdt>
  <w:p w:rsidR="00F5539B" w:rsidRDefault="00F5539B">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9B" w:rsidRDefault="00A31D20">
    <w:pPr>
      <w:pStyle w:val="a7"/>
    </w:pPr>
    <w:r>
      <w:pict>
        <v:shapetype id="_x0000_t202" coordsize="21600,21600" o:spt="202" path="m,l,21600r21600,l21600,xe">
          <v:stroke joinstyle="miter"/>
          <v:path gradientshapeok="t" o:connecttype="rect"/>
        </v:shapetype>
        <v:shape id="_x0000_s1031" type="#_x0000_t202" style="position:absolute;margin-left:0;margin-top:0;width:2in;height:2in;z-index:251662336;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F5539B" w:rsidRPr="00FB6A04" w:rsidRDefault="00505CAA">
                <w:pPr>
                  <w:pStyle w:val="a7"/>
                  <w:ind w:leftChars="100" w:left="210" w:rightChars="100" w:right="210"/>
                  <w:rPr>
                    <w:rFonts w:ascii="仿宋" w:eastAsia="仿宋" w:hAnsi="仿宋" w:cs="宋体"/>
                    <w:sz w:val="24"/>
                  </w:rPr>
                </w:pPr>
                <w:r w:rsidRPr="00FB6A04">
                  <w:rPr>
                    <w:rFonts w:ascii="仿宋" w:eastAsia="仿宋" w:hAnsi="仿宋" w:cs="宋体" w:hint="eastAsia"/>
                    <w:sz w:val="24"/>
                  </w:rPr>
                  <w:t>—</w:t>
                </w:r>
                <w:r w:rsidRPr="00FB6A04">
                  <w:rPr>
                    <w:rFonts w:ascii="仿宋" w:eastAsia="仿宋" w:hAnsi="仿宋" w:cs="宋体" w:hint="eastAsia"/>
                    <w:sz w:val="24"/>
                  </w:rPr>
                  <w:t xml:space="preserve"> </w:t>
                </w:r>
                <w:r w:rsidR="00A31D20" w:rsidRPr="00FB6A04">
                  <w:rPr>
                    <w:rFonts w:ascii="仿宋" w:eastAsia="仿宋" w:hAnsi="仿宋" w:cs="宋体" w:hint="eastAsia"/>
                    <w:sz w:val="24"/>
                  </w:rPr>
                  <w:fldChar w:fldCharType="begin"/>
                </w:r>
                <w:r w:rsidRPr="00FB6A04">
                  <w:rPr>
                    <w:rFonts w:ascii="仿宋" w:eastAsia="仿宋" w:hAnsi="仿宋" w:cs="宋体" w:hint="eastAsia"/>
                    <w:sz w:val="24"/>
                  </w:rPr>
                  <w:instrText xml:space="preserve"> PAGE  \* MERGEFORMAT </w:instrText>
                </w:r>
                <w:r w:rsidR="00A31D20" w:rsidRPr="00FB6A04">
                  <w:rPr>
                    <w:rFonts w:ascii="仿宋" w:eastAsia="仿宋" w:hAnsi="仿宋" w:cs="宋体" w:hint="eastAsia"/>
                    <w:sz w:val="24"/>
                  </w:rPr>
                  <w:fldChar w:fldCharType="separate"/>
                </w:r>
                <w:r w:rsidR="00681431">
                  <w:rPr>
                    <w:rFonts w:ascii="仿宋" w:eastAsia="仿宋" w:hAnsi="仿宋" w:cs="宋体"/>
                    <w:noProof/>
                    <w:sz w:val="24"/>
                  </w:rPr>
                  <w:t>44</w:t>
                </w:r>
                <w:r w:rsidR="00A31D20" w:rsidRPr="00FB6A04">
                  <w:rPr>
                    <w:rFonts w:ascii="仿宋" w:eastAsia="仿宋" w:hAnsi="仿宋" w:cs="宋体" w:hint="eastAsia"/>
                    <w:sz w:val="24"/>
                  </w:rPr>
                  <w:fldChar w:fldCharType="end"/>
                </w:r>
                <w:r w:rsidRPr="00FB6A04">
                  <w:rPr>
                    <w:rFonts w:ascii="仿宋" w:eastAsia="仿宋" w:hAnsi="仿宋" w:cs="宋体" w:hint="eastAsia"/>
                    <w:sz w:val="24"/>
                  </w:rPr>
                  <w:t xml:space="preserve"> </w:t>
                </w:r>
                <w:r w:rsidRPr="00FB6A04">
                  <w:rPr>
                    <w:rFonts w:ascii="仿宋" w:eastAsia="仿宋" w:hAnsi="仿宋" w:cs="宋体" w:hint="eastAsia"/>
                    <w:sz w:val="24"/>
                  </w:rPr>
                  <w:t>—</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4207"/>
      <w:docPartObj>
        <w:docPartGallery w:val="Page Numbers (Bottom of Page)"/>
        <w:docPartUnique/>
      </w:docPartObj>
    </w:sdtPr>
    <w:sdtContent>
      <w:p w:rsidR="00040BF9" w:rsidRDefault="00040BF9">
        <w:pPr>
          <w:pStyle w:val="a7"/>
          <w:jc w:val="center"/>
        </w:pPr>
        <w:r w:rsidRPr="00040BF9">
          <w:rPr>
            <w:rFonts w:ascii="仿宋" w:eastAsia="仿宋" w:hAnsi="仿宋" w:hint="eastAsia"/>
            <w:sz w:val="24"/>
          </w:rPr>
          <w:t xml:space="preserve">— </w:t>
        </w:r>
        <w:r w:rsidR="00A31D20" w:rsidRPr="00040BF9">
          <w:rPr>
            <w:rFonts w:ascii="仿宋" w:eastAsia="仿宋" w:hAnsi="仿宋"/>
            <w:sz w:val="24"/>
          </w:rPr>
          <w:fldChar w:fldCharType="begin"/>
        </w:r>
        <w:r w:rsidRPr="00040BF9">
          <w:rPr>
            <w:rFonts w:ascii="仿宋" w:eastAsia="仿宋" w:hAnsi="仿宋"/>
            <w:sz w:val="24"/>
          </w:rPr>
          <w:instrText xml:space="preserve"> PAGE   \* MERGEFORMAT </w:instrText>
        </w:r>
        <w:r w:rsidR="00A31D20" w:rsidRPr="00040BF9">
          <w:rPr>
            <w:rFonts w:ascii="仿宋" w:eastAsia="仿宋" w:hAnsi="仿宋"/>
            <w:sz w:val="24"/>
          </w:rPr>
          <w:fldChar w:fldCharType="separate"/>
        </w:r>
        <w:r w:rsidR="00681431" w:rsidRPr="00681431">
          <w:rPr>
            <w:rFonts w:ascii="仿宋" w:eastAsia="仿宋" w:hAnsi="仿宋"/>
            <w:noProof/>
            <w:sz w:val="24"/>
            <w:lang w:val="zh-CN"/>
          </w:rPr>
          <w:t>45</w:t>
        </w:r>
        <w:r w:rsidR="00A31D20" w:rsidRPr="00040BF9">
          <w:rPr>
            <w:rFonts w:ascii="仿宋" w:eastAsia="仿宋" w:hAnsi="仿宋"/>
            <w:sz w:val="24"/>
          </w:rPr>
          <w:fldChar w:fldCharType="end"/>
        </w:r>
        <w:r w:rsidRPr="00040BF9">
          <w:rPr>
            <w:rFonts w:ascii="仿宋" w:eastAsia="仿宋" w:hAnsi="仿宋" w:hint="eastAsia"/>
            <w:sz w:val="24"/>
          </w:rPr>
          <w:t xml:space="preserve"> —</w:t>
        </w:r>
      </w:p>
    </w:sdtContent>
  </w:sdt>
  <w:p w:rsidR="00F5539B" w:rsidRDefault="00F5539B">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9B" w:rsidRDefault="00A31D20">
    <w:pPr>
      <w:pStyle w:val="a7"/>
    </w:pPr>
    <w:r>
      <w:pict>
        <v:shapetype id="_x0000_t202" coordsize="21600,21600" o:spt="202" path="m,l,21600r21600,l21600,xe">
          <v:stroke joinstyle="miter"/>
          <v:path gradientshapeok="t" o:connecttype="rect"/>
        </v:shapetype>
        <v:shape id="_x0000_s1029" type="#_x0000_t202" style="position:absolute;margin-left:0;margin-top:0;width:2in;height:2in;z-index:25166336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F5539B" w:rsidRPr="00040BF9" w:rsidRDefault="00505CAA">
                <w:pPr>
                  <w:pStyle w:val="a7"/>
                  <w:ind w:leftChars="100" w:left="210" w:rightChars="100" w:right="210"/>
                  <w:rPr>
                    <w:rFonts w:ascii="仿宋" w:eastAsia="仿宋" w:hAnsi="仿宋" w:cs="宋体"/>
                    <w:sz w:val="24"/>
                  </w:rPr>
                </w:pPr>
                <w:r w:rsidRPr="00040BF9">
                  <w:rPr>
                    <w:rFonts w:ascii="仿宋" w:eastAsia="仿宋" w:hAnsi="仿宋" w:cs="宋体" w:hint="eastAsia"/>
                    <w:sz w:val="24"/>
                  </w:rPr>
                  <w:t>—</w:t>
                </w:r>
                <w:r w:rsidRPr="00040BF9">
                  <w:rPr>
                    <w:rFonts w:ascii="仿宋" w:eastAsia="仿宋" w:hAnsi="仿宋" w:cs="宋体" w:hint="eastAsia"/>
                    <w:sz w:val="24"/>
                  </w:rPr>
                  <w:t xml:space="preserve"> </w:t>
                </w:r>
                <w:r w:rsidR="00A31D20" w:rsidRPr="00040BF9">
                  <w:rPr>
                    <w:rFonts w:ascii="仿宋" w:eastAsia="仿宋" w:hAnsi="仿宋" w:cs="宋体" w:hint="eastAsia"/>
                    <w:sz w:val="24"/>
                  </w:rPr>
                  <w:fldChar w:fldCharType="begin"/>
                </w:r>
                <w:r w:rsidRPr="00040BF9">
                  <w:rPr>
                    <w:rFonts w:ascii="仿宋" w:eastAsia="仿宋" w:hAnsi="仿宋" w:cs="宋体" w:hint="eastAsia"/>
                    <w:sz w:val="24"/>
                  </w:rPr>
                  <w:instrText xml:space="preserve"> PAGE  \* MERGEFORMAT </w:instrText>
                </w:r>
                <w:r w:rsidR="00A31D20" w:rsidRPr="00040BF9">
                  <w:rPr>
                    <w:rFonts w:ascii="仿宋" w:eastAsia="仿宋" w:hAnsi="仿宋" w:cs="宋体" w:hint="eastAsia"/>
                    <w:sz w:val="24"/>
                  </w:rPr>
                  <w:fldChar w:fldCharType="separate"/>
                </w:r>
                <w:r w:rsidR="00681431">
                  <w:rPr>
                    <w:rFonts w:ascii="仿宋" w:eastAsia="仿宋" w:hAnsi="仿宋" w:cs="宋体"/>
                    <w:noProof/>
                    <w:sz w:val="24"/>
                  </w:rPr>
                  <w:t>46</w:t>
                </w:r>
                <w:r w:rsidR="00A31D20" w:rsidRPr="00040BF9">
                  <w:rPr>
                    <w:rFonts w:ascii="仿宋" w:eastAsia="仿宋" w:hAnsi="仿宋" w:cs="宋体" w:hint="eastAsia"/>
                    <w:sz w:val="24"/>
                  </w:rPr>
                  <w:fldChar w:fldCharType="end"/>
                </w:r>
                <w:r w:rsidRPr="00040BF9">
                  <w:rPr>
                    <w:rFonts w:ascii="仿宋" w:eastAsia="仿宋" w:hAnsi="仿宋" w:cs="宋体" w:hint="eastAsia"/>
                    <w:sz w:val="24"/>
                  </w:rPr>
                  <w:t xml:space="preserve"> </w:t>
                </w:r>
                <w:r w:rsidRPr="00040BF9">
                  <w:rPr>
                    <w:rFonts w:ascii="仿宋" w:eastAsia="仿宋" w:hAnsi="仿宋" w:cs="宋体" w:hint="eastAsia"/>
                    <w:sz w:val="24"/>
                  </w:rPr>
                  <w:t>—</w:t>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4217"/>
      <w:docPartObj>
        <w:docPartGallery w:val="Page Numbers (Bottom of Page)"/>
        <w:docPartUnique/>
      </w:docPartObj>
    </w:sdtPr>
    <w:sdtContent>
      <w:p w:rsidR="00040BF9" w:rsidRDefault="00040BF9">
        <w:pPr>
          <w:pStyle w:val="a7"/>
          <w:jc w:val="center"/>
        </w:pPr>
        <w:r w:rsidRPr="00040BF9">
          <w:rPr>
            <w:rFonts w:ascii="仿宋" w:eastAsia="仿宋" w:hAnsi="仿宋" w:hint="eastAsia"/>
            <w:sz w:val="24"/>
          </w:rPr>
          <w:t xml:space="preserve">— </w:t>
        </w:r>
        <w:r w:rsidR="00A31D20" w:rsidRPr="00040BF9">
          <w:rPr>
            <w:rFonts w:ascii="仿宋" w:eastAsia="仿宋" w:hAnsi="仿宋"/>
            <w:sz w:val="24"/>
          </w:rPr>
          <w:fldChar w:fldCharType="begin"/>
        </w:r>
        <w:r w:rsidRPr="00040BF9">
          <w:rPr>
            <w:rFonts w:ascii="仿宋" w:eastAsia="仿宋" w:hAnsi="仿宋"/>
            <w:sz w:val="24"/>
          </w:rPr>
          <w:instrText xml:space="preserve"> PAGE   \* MERGEFORMAT </w:instrText>
        </w:r>
        <w:r w:rsidR="00A31D20" w:rsidRPr="00040BF9">
          <w:rPr>
            <w:rFonts w:ascii="仿宋" w:eastAsia="仿宋" w:hAnsi="仿宋"/>
            <w:sz w:val="24"/>
          </w:rPr>
          <w:fldChar w:fldCharType="separate"/>
        </w:r>
        <w:r w:rsidR="00681431" w:rsidRPr="00681431">
          <w:rPr>
            <w:rFonts w:ascii="仿宋" w:eastAsia="仿宋" w:hAnsi="仿宋"/>
            <w:noProof/>
            <w:sz w:val="24"/>
            <w:lang w:val="zh-CN"/>
          </w:rPr>
          <w:t>47</w:t>
        </w:r>
        <w:r w:rsidR="00A31D20" w:rsidRPr="00040BF9">
          <w:rPr>
            <w:rFonts w:ascii="仿宋" w:eastAsia="仿宋" w:hAnsi="仿宋"/>
            <w:sz w:val="24"/>
          </w:rPr>
          <w:fldChar w:fldCharType="end"/>
        </w:r>
        <w:r w:rsidRPr="00040BF9">
          <w:rPr>
            <w:rFonts w:ascii="仿宋" w:eastAsia="仿宋" w:hAnsi="仿宋" w:hint="eastAsia"/>
            <w:sz w:val="24"/>
          </w:rPr>
          <w:t xml:space="preserve"> —</w:t>
        </w:r>
      </w:p>
    </w:sdtContent>
  </w:sdt>
  <w:p w:rsidR="00F5539B" w:rsidRDefault="00F5539B">
    <w:pPr>
      <w:pStyle w:val="a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9B" w:rsidRDefault="00A31D20">
    <w:pPr>
      <w:pStyle w:val="a7"/>
    </w:pPr>
    <w:r>
      <w:pict>
        <v:shapetype id="_x0000_t202" coordsize="21600,21600" o:spt="202" path="m,l,21600r21600,l21600,xe">
          <v:stroke joinstyle="miter"/>
          <v:path gradientshapeok="t" o:connecttype="rect"/>
        </v:shapetype>
        <v:shape id="_x0000_s1027" type="#_x0000_t202" style="position:absolute;margin-left:0;margin-top:0;width:2in;height:2in;z-index:251666432;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F5539B" w:rsidRPr="00040BF9" w:rsidRDefault="00505CAA">
                <w:pPr>
                  <w:pStyle w:val="a7"/>
                  <w:ind w:leftChars="100" w:left="210" w:rightChars="100" w:right="210"/>
                  <w:rPr>
                    <w:rFonts w:ascii="仿宋" w:eastAsia="仿宋" w:hAnsi="仿宋" w:cs="宋体"/>
                    <w:sz w:val="24"/>
                  </w:rPr>
                </w:pPr>
                <w:r w:rsidRPr="00040BF9">
                  <w:rPr>
                    <w:rFonts w:ascii="仿宋" w:eastAsia="仿宋" w:hAnsi="仿宋" w:cs="宋体" w:hint="eastAsia"/>
                    <w:sz w:val="24"/>
                  </w:rPr>
                  <w:t>—</w:t>
                </w:r>
                <w:r w:rsidRPr="00040BF9">
                  <w:rPr>
                    <w:rFonts w:ascii="仿宋" w:eastAsia="仿宋" w:hAnsi="仿宋" w:cs="宋体" w:hint="eastAsia"/>
                    <w:sz w:val="24"/>
                  </w:rPr>
                  <w:t xml:space="preserve"> </w:t>
                </w:r>
                <w:r w:rsidR="00A31D20" w:rsidRPr="00040BF9">
                  <w:rPr>
                    <w:rFonts w:ascii="仿宋" w:eastAsia="仿宋" w:hAnsi="仿宋" w:cs="宋体" w:hint="eastAsia"/>
                    <w:sz w:val="24"/>
                  </w:rPr>
                  <w:fldChar w:fldCharType="begin"/>
                </w:r>
                <w:r w:rsidRPr="00040BF9">
                  <w:rPr>
                    <w:rFonts w:ascii="仿宋" w:eastAsia="仿宋" w:hAnsi="仿宋" w:cs="宋体" w:hint="eastAsia"/>
                    <w:sz w:val="24"/>
                  </w:rPr>
                  <w:instrText xml:space="preserve"> PAGE  \* MERGEFORMAT </w:instrText>
                </w:r>
                <w:r w:rsidR="00A31D20" w:rsidRPr="00040BF9">
                  <w:rPr>
                    <w:rFonts w:ascii="仿宋" w:eastAsia="仿宋" w:hAnsi="仿宋" w:cs="宋体" w:hint="eastAsia"/>
                    <w:sz w:val="24"/>
                  </w:rPr>
                  <w:fldChar w:fldCharType="separate"/>
                </w:r>
                <w:r w:rsidR="00681431">
                  <w:rPr>
                    <w:rFonts w:ascii="仿宋" w:eastAsia="仿宋" w:hAnsi="仿宋" w:cs="宋体"/>
                    <w:noProof/>
                    <w:sz w:val="24"/>
                  </w:rPr>
                  <w:t>48</w:t>
                </w:r>
                <w:r w:rsidR="00A31D20" w:rsidRPr="00040BF9">
                  <w:rPr>
                    <w:rFonts w:ascii="仿宋" w:eastAsia="仿宋" w:hAnsi="仿宋" w:cs="宋体" w:hint="eastAsia"/>
                    <w:sz w:val="24"/>
                  </w:rPr>
                  <w:fldChar w:fldCharType="end"/>
                </w:r>
                <w:r w:rsidRPr="00040BF9">
                  <w:rPr>
                    <w:rFonts w:ascii="仿宋" w:eastAsia="仿宋" w:hAnsi="仿宋" w:cs="宋体" w:hint="eastAsia"/>
                    <w:sz w:val="24"/>
                  </w:rPr>
                  <w:t xml:space="preserve"> </w:t>
                </w:r>
                <w:r w:rsidRPr="00040BF9">
                  <w:rPr>
                    <w:rFonts w:ascii="仿宋" w:eastAsia="仿宋" w:hAnsi="仿宋" w:cs="宋体" w:hint="eastAsia"/>
                    <w:sz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39B" w:rsidRDefault="00F5539B" w:rsidP="00F5539B">
      <w:r>
        <w:separator/>
      </w:r>
    </w:p>
  </w:footnote>
  <w:footnote w:type="continuationSeparator" w:id="0">
    <w:p w:rsidR="00F5539B" w:rsidRDefault="00F5539B" w:rsidP="00F55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78B2E6"/>
    <w:multiLevelType w:val="singleLevel"/>
    <w:tmpl w:val="AE78B2E6"/>
    <w:lvl w:ilvl="0">
      <w:start w:val="1"/>
      <w:numFmt w:val="decimal"/>
      <w:pStyle w:val="5"/>
      <w:lvlText w:val="%1."/>
      <w:lvlJc w:val="left"/>
      <w:pPr>
        <w:tabs>
          <w:tab w:val="left" w:pos="2040"/>
        </w:tabs>
        <w:ind w:left="2040" w:hanging="360"/>
      </w:pPr>
    </w:lvl>
  </w:abstractNum>
  <w:abstractNum w:abstractNumId="1">
    <w:nsid w:val="DD76EDBE"/>
    <w:multiLevelType w:val="singleLevel"/>
    <w:tmpl w:val="DD76EDBE"/>
    <w:lvl w:ilvl="0">
      <w:start w:val="6"/>
      <w:numFmt w:val="decimal"/>
      <w:suff w:val="nothing"/>
      <w:lvlText w:val="%1．"/>
      <w:lvlJc w:val="left"/>
    </w:lvl>
  </w:abstractNum>
  <w:abstractNum w:abstractNumId="2">
    <w:nsid w:val="E18E4E3E"/>
    <w:multiLevelType w:val="singleLevel"/>
    <w:tmpl w:val="E18E4E3E"/>
    <w:lvl w:ilvl="0">
      <w:start w:val="1"/>
      <w:numFmt w:val="decimal"/>
      <w:suff w:val="nothing"/>
      <w:lvlText w:val="%1．"/>
      <w:lvlJc w:val="left"/>
      <w:pPr>
        <w:ind w:left="190"/>
      </w:pPr>
      <w:rPr>
        <w:rFonts w:hint="default"/>
        <w:b/>
        <w:bCs/>
        <w:color w:val="auto"/>
        <w:sz w:val="32"/>
        <w:szCs w:val="32"/>
      </w:rPr>
    </w:lvl>
  </w:abstractNum>
  <w:abstractNum w:abstractNumId="3">
    <w:nsid w:val="0B8A04DD"/>
    <w:multiLevelType w:val="singleLevel"/>
    <w:tmpl w:val="0B8A04DD"/>
    <w:lvl w:ilvl="0">
      <w:start w:val="5"/>
      <w:numFmt w:val="decimal"/>
      <w:suff w:val="nothing"/>
      <w:lvlText w:val="%1、"/>
      <w:lvlJc w:val="left"/>
      <w:pPr>
        <w:ind w:left="24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rawingGridHorizontalSpacing w:val="105"/>
  <w:drawingGridVerticalSpacing w:val="321"/>
  <w:displayHorizontalDrawingGridEvery w:val="2"/>
  <w:noPunctuationKerning/>
  <w:characterSpacingControl w:val="compressPunctuation"/>
  <w:hdrShapeDefaults>
    <o:shapedefaults v:ext="edit" spidmax="205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GYwZjg4ZjU1ZmI2ZmRlMDk1YWJlM2I1MzI4ZGFlNWYifQ=="/>
  </w:docVars>
  <w:rsids>
    <w:rsidRoot w:val="40FC240C"/>
    <w:rsid w:val="00040BF9"/>
    <w:rsid w:val="000F7ABF"/>
    <w:rsid w:val="001176F9"/>
    <w:rsid w:val="00160520"/>
    <w:rsid w:val="001D57A5"/>
    <w:rsid w:val="00230B43"/>
    <w:rsid w:val="0038050B"/>
    <w:rsid w:val="00394BE8"/>
    <w:rsid w:val="003F099C"/>
    <w:rsid w:val="00505CAA"/>
    <w:rsid w:val="00512194"/>
    <w:rsid w:val="006151E9"/>
    <w:rsid w:val="0064355D"/>
    <w:rsid w:val="00681431"/>
    <w:rsid w:val="0068386E"/>
    <w:rsid w:val="00793043"/>
    <w:rsid w:val="00804F6A"/>
    <w:rsid w:val="008B09F5"/>
    <w:rsid w:val="009D2361"/>
    <w:rsid w:val="00A31D20"/>
    <w:rsid w:val="00C3023A"/>
    <w:rsid w:val="00F5539B"/>
    <w:rsid w:val="00F7324E"/>
    <w:rsid w:val="00FA12DD"/>
    <w:rsid w:val="00FB47E6"/>
    <w:rsid w:val="00FB6A04"/>
    <w:rsid w:val="01325073"/>
    <w:rsid w:val="01A17905"/>
    <w:rsid w:val="02CD5A6F"/>
    <w:rsid w:val="03845719"/>
    <w:rsid w:val="03B0097A"/>
    <w:rsid w:val="03B504A3"/>
    <w:rsid w:val="04610367"/>
    <w:rsid w:val="062D7C32"/>
    <w:rsid w:val="064D2C9E"/>
    <w:rsid w:val="06950E70"/>
    <w:rsid w:val="06C02227"/>
    <w:rsid w:val="089D2EAF"/>
    <w:rsid w:val="09917A47"/>
    <w:rsid w:val="0BDB0C9D"/>
    <w:rsid w:val="0CCE3B74"/>
    <w:rsid w:val="0DC129A2"/>
    <w:rsid w:val="0E544444"/>
    <w:rsid w:val="10B37131"/>
    <w:rsid w:val="110D3C9F"/>
    <w:rsid w:val="11F16C4C"/>
    <w:rsid w:val="12790C67"/>
    <w:rsid w:val="12BA31AE"/>
    <w:rsid w:val="12E07F1E"/>
    <w:rsid w:val="12F60D40"/>
    <w:rsid w:val="13C55B0B"/>
    <w:rsid w:val="16901987"/>
    <w:rsid w:val="17006E4C"/>
    <w:rsid w:val="17AD0E8A"/>
    <w:rsid w:val="18A667B0"/>
    <w:rsid w:val="195C76F5"/>
    <w:rsid w:val="1A0D666C"/>
    <w:rsid w:val="1AA21074"/>
    <w:rsid w:val="1AA904B7"/>
    <w:rsid w:val="1B3C1B41"/>
    <w:rsid w:val="1BBF6186"/>
    <w:rsid w:val="1C1B5624"/>
    <w:rsid w:val="1CA05A70"/>
    <w:rsid w:val="1D1F4CC2"/>
    <w:rsid w:val="1E946EA8"/>
    <w:rsid w:val="1F0151AB"/>
    <w:rsid w:val="1F727F1A"/>
    <w:rsid w:val="1FFA0F67"/>
    <w:rsid w:val="214A0D18"/>
    <w:rsid w:val="21743A30"/>
    <w:rsid w:val="21816F3D"/>
    <w:rsid w:val="21A80E19"/>
    <w:rsid w:val="22117B1A"/>
    <w:rsid w:val="22A65928"/>
    <w:rsid w:val="23102595"/>
    <w:rsid w:val="23196A09"/>
    <w:rsid w:val="23546AEE"/>
    <w:rsid w:val="240F35E0"/>
    <w:rsid w:val="248E65F2"/>
    <w:rsid w:val="24C53B84"/>
    <w:rsid w:val="256839EE"/>
    <w:rsid w:val="26E629D2"/>
    <w:rsid w:val="28422F70"/>
    <w:rsid w:val="28523891"/>
    <w:rsid w:val="29031247"/>
    <w:rsid w:val="293549A8"/>
    <w:rsid w:val="298F6EB2"/>
    <w:rsid w:val="2A4D13DF"/>
    <w:rsid w:val="2B8509F5"/>
    <w:rsid w:val="2BB03BB8"/>
    <w:rsid w:val="2DEE0E5E"/>
    <w:rsid w:val="2F0B37BA"/>
    <w:rsid w:val="32D11EE4"/>
    <w:rsid w:val="334141A4"/>
    <w:rsid w:val="33C67E0F"/>
    <w:rsid w:val="358750A1"/>
    <w:rsid w:val="35D52F6C"/>
    <w:rsid w:val="36D81703"/>
    <w:rsid w:val="380E3E16"/>
    <w:rsid w:val="39595F59"/>
    <w:rsid w:val="3ADC71E7"/>
    <w:rsid w:val="3B8531F2"/>
    <w:rsid w:val="3C892C03"/>
    <w:rsid w:val="3CA61254"/>
    <w:rsid w:val="3CAA7BD2"/>
    <w:rsid w:val="3E4B1926"/>
    <w:rsid w:val="3E7F6299"/>
    <w:rsid w:val="3EF065CE"/>
    <w:rsid w:val="3F79689E"/>
    <w:rsid w:val="407C4249"/>
    <w:rsid w:val="40FC240C"/>
    <w:rsid w:val="41FB6B79"/>
    <w:rsid w:val="44DE6309"/>
    <w:rsid w:val="458D180B"/>
    <w:rsid w:val="45D768DA"/>
    <w:rsid w:val="46AB6705"/>
    <w:rsid w:val="473D4595"/>
    <w:rsid w:val="479730C2"/>
    <w:rsid w:val="4AA811D0"/>
    <w:rsid w:val="4BB86F47"/>
    <w:rsid w:val="4D790668"/>
    <w:rsid w:val="4DA56AF2"/>
    <w:rsid w:val="4E585190"/>
    <w:rsid w:val="5048438E"/>
    <w:rsid w:val="51AC181C"/>
    <w:rsid w:val="548F7085"/>
    <w:rsid w:val="55D97205"/>
    <w:rsid w:val="56465A48"/>
    <w:rsid w:val="56B3151F"/>
    <w:rsid w:val="575A3C64"/>
    <w:rsid w:val="57BF4285"/>
    <w:rsid w:val="581D5447"/>
    <w:rsid w:val="59840C93"/>
    <w:rsid w:val="59F727C9"/>
    <w:rsid w:val="5AF54D8E"/>
    <w:rsid w:val="5BA42321"/>
    <w:rsid w:val="5D091269"/>
    <w:rsid w:val="5DAA537F"/>
    <w:rsid w:val="5DDD147C"/>
    <w:rsid w:val="5E4F4163"/>
    <w:rsid w:val="606467B1"/>
    <w:rsid w:val="606A7C3A"/>
    <w:rsid w:val="608F6D61"/>
    <w:rsid w:val="60CC3410"/>
    <w:rsid w:val="61AC7A4D"/>
    <w:rsid w:val="61B248F1"/>
    <w:rsid w:val="62266D51"/>
    <w:rsid w:val="624C20A7"/>
    <w:rsid w:val="634877EE"/>
    <w:rsid w:val="63C90A64"/>
    <w:rsid w:val="649A719B"/>
    <w:rsid w:val="64D0394E"/>
    <w:rsid w:val="65513504"/>
    <w:rsid w:val="6557367A"/>
    <w:rsid w:val="65736E7E"/>
    <w:rsid w:val="65F8295A"/>
    <w:rsid w:val="663647A9"/>
    <w:rsid w:val="6672422C"/>
    <w:rsid w:val="68B15EBB"/>
    <w:rsid w:val="69282AB0"/>
    <w:rsid w:val="69B300B0"/>
    <w:rsid w:val="6C186A79"/>
    <w:rsid w:val="6C860F1A"/>
    <w:rsid w:val="6CD6671B"/>
    <w:rsid w:val="6DDA2905"/>
    <w:rsid w:val="6E8A3BBE"/>
    <w:rsid w:val="6F1D333D"/>
    <w:rsid w:val="71381023"/>
    <w:rsid w:val="71A510EC"/>
    <w:rsid w:val="72247BD2"/>
    <w:rsid w:val="72440983"/>
    <w:rsid w:val="724B0000"/>
    <w:rsid w:val="729A4A2A"/>
    <w:rsid w:val="73D22C38"/>
    <w:rsid w:val="74EA7E1C"/>
    <w:rsid w:val="75873ABD"/>
    <w:rsid w:val="75A47DCB"/>
    <w:rsid w:val="75C15E3F"/>
    <w:rsid w:val="765972B7"/>
    <w:rsid w:val="76833722"/>
    <w:rsid w:val="76F007CF"/>
    <w:rsid w:val="76F278FF"/>
    <w:rsid w:val="77217B97"/>
    <w:rsid w:val="78240345"/>
    <w:rsid w:val="786E0F20"/>
    <w:rsid w:val="797D6206"/>
    <w:rsid w:val="799C2634"/>
    <w:rsid w:val="7B410A49"/>
    <w:rsid w:val="7BAB8F33"/>
    <w:rsid w:val="7BC21058"/>
    <w:rsid w:val="7CCF7968"/>
    <w:rsid w:val="7CE4283F"/>
    <w:rsid w:val="7E311FB6"/>
    <w:rsid w:val="7EE36DE4"/>
    <w:rsid w:val="7FC8721A"/>
    <w:rsid w:val="7FC91F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Normal Indent" w:uiPriority="99" w:qFormat="1"/>
    <w:lsdException w:name="header" w:qFormat="1"/>
    <w:lsdException w:name="footer" w:uiPriority="99" w:qFormat="1"/>
    <w:lsdException w:name="caption" w:semiHidden="1" w:unhideWhenUsed="1" w:qFormat="1"/>
    <w:lsdException w:name="toa heading" w:qFormat="1"/>
    <w:lsdException w:name="List Number 5" w:qFormat="1"/>
    <w:lsdException w:name="Title" w:qFormat="1"/>
    <w:lsdException w:name="Default Paragraph Font" w:semiHidden="1" w:qFormat="1"/>
    <w:lsdException w:name="Body Text" w:qFormat="1"/>
    <w:lsdException w:name="Subtitle" w:qFormat="1"/>
    <w:lsdException w:name="Body Text First Indent" w:qFormat="1"/>
    <w:lsdException w:name="Body Text First Indent 2" w:uiPriority="99" w:unhideWhenUsed="1"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5539B"/>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F5539B"/>
    <w:pPr>
      <w:keepNext/>
      <w:keepLines/>
      <w:spacing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F5539B"/>
    <w:pPr>
      <w:spacing w:before="120" w:after="200" w:line="276" w:lineRule="auto"/>
      <w:jc w:val="left"/>
    </w:pPr>
    <w:rPr>
      <w:rFonts w:ascii="Arial" w:eastAsia="仿宋_GB2312" w:hAnsi="Arial" w:cs="Times New Roman"/>
      <w:kern w:val="0"/>
      <w:sz w:val="24"/>
      <w:szCs w:val="22"/>
      <w:lang w:eastAsia="en-US"/>
    </w:rPr>
  </w:style>
  <w:style w:type="paragraph" w:styleId="50">
    <w:name w:val="index 5"/>
    <w:basedOn w:val="a"/>
    <w:next w:val="a"/>
    <w:qFormat/>
    <w:rsid w:val="00F5539B"/>
    <w:pPr>
      <w:ind w:left="1680"/>
    </w:pPr>
    <w:rPr>
      <w:rFonts w:eastAsia="宋体"/>
    </w:rPr>
  </w:style>
  <w:style w:type="paragraph" w:styleId="a4">
    <w:name w:val="Body Text"/>
    <w:basedOn w:val="a"/>
    <w:next w:val="a5"/>
    <w:qFormat/>
    <w:rsid w:val="00F5539B"/>
    <w:rPr>
      <w:rFonts w:ascii="Calibri" w:eastAsia="文星仿宋" w:hAnsi="Calibri" w:cs="Calibri"/>
      <w:sz w:val="32"/>
      <w:szCs w:val="21"/>
    </w:rPr>
  </w:style>
  <w:style w:type="paragraph" w:styleId="a5">
    <w:name w:val="Title"/>
    <w:basedOn w:val="a"/>
    <w:qFormat/>
    <w:rsid w:val="00F5539B"/>
    <w:pPr>
      <w:spacing w:before="240" w:after="60"/>
      <w:jc w:val="center"/>
      <w:outlineLvl w:val="0"/>
    </w:pPr>
    <w:rPr>
      <w:rFonts w:ascii="Arial" w:hAnsi="Arial" w:cs="Arial"/>
      <w:b/>
      <w:bCs/>
      <w:sz w:val="32"/>
      <w:szCs w:val="32"/>
    </w:rPr>
  </w:style>
  <w:style w:type="paragraph" w:styleId="a6">
    <w:name w:val="Plain Text"/>
    <w:basedOn w:val="a"/>
    <w:next w:val="5"/>
    <w:qFormat/>
    <w:rsid w:val="00F5539B"/>
    <w:rPr>
      <w:rFonts w:ascii="宋体" w:hAnsi="Courier New"/>
    </w:rPr>
  </w:style>
  <w:style w:type="paragraph" w:styleId="5">
    <w:name w:val="List Number 5"/>
    <w:basedOn w:val="a"/>
    <w:qFormat/>
    <w:rsid w:val="00F5539B"/>
    <w:pPr>
      <w:numPr>
        <w:numId w:val="1"/>
      </w:numPr>
    </w:pPr>
  </w:style>
  <w:style w:type="paragraph" w:styleId="a7">
    <w:name w:val="footer"/>
    <w:basedOn w:val="a"/>
    <w:next w:val="50"/>
    <w:link w:val="Char"/>
    <w:uiPriority w:val="99"/>
    <w:qFormat/>
    <w:rsid w:val="00F5539B"/>
    <w:pPr>
      <w:tabs>
        <w:tab w:val="center" w:pos="4153"/>
        <w:tab w:val="right" w:pos="8306"/>
      </w:tabs>
      <w:snapToGrid w:val="0"/>
      <w:jc w:val="left"/>
    </w:pPr>
    <w:rPr>
      <w:sz w:val="18"/>
    </w:rPr>
  </w:style>
  <w:style w:type="paragraph" w:styleId="a8">
    <w:name w:val="header"/>
    <w:basedOn w:val="a"/>
    <w:qFormat/>
    <w:rsid w:val="00F5539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sid w:val="00F5539B"/>
    <w:pPr>
      <w:spacing w:beforeAutospacing="1" w:afterAutospacing="1"/>
      <w:jc w:val="left"/>
    </w:pPr>
    <w:rPr>
      <w:rFonts w:cs="Times New Roman"/>
      <w:kern w:val="0"/>
      <w:sz w:val="24"/>
    </w:rPr>
  </w:style>
  <w:style w:type="paragraph" w:styleId="aa">
    <w:name w:val="Body Text First Indent"/>
    <w:next w:val="a"/>
    <w:qFormat/>
    <w:rsid w:val="00F5539B"/>
    <w:pPr>
      <w:widowControl w:val="0"/>
      <w:autoSpaceDE w:val="0"/>
      <w:autoSpaceDN w:val="0"/>
      <w:ind w:firstLine="420"/>
    </w:pPr>
    <w:rPr>
      <w:rFonts w:ascii="宋体" w:eastAsia="文星仿宋" w:hAnsi="宋体" w:cs="宋体"/>
      <w:sz w:val="32"/>
      <w:szCs w:val="32"/>
      <w:lang w:eastAsia="en-US"/>
    </w:rPr>
  </w:style>
  <w:style w:type="paragraph" w:styleId="2">
    <w:name w:val="Body Text First Indent 2"/>
    <w:uiPriority w:val="99"/>
    <w:unhideWhenUsed/>
    <w:qFormat/>
    <w:rsid w:val="00F5539B"/>
    <w:pPr>
      <w:widowControl w:val="0"/>
      <w:autoSpaceDE w:val="0"/>
      <w:autoSpaceDN w:val="0"/>
      <w:adjustRightInd w:val="0"/>
      <w:spacing w:before="100" w:beforeAutospacing="1" w:after="100" w:afterAutospacing="1" w:line="480" w:lineRule="auto"/>
      <w:ind w:right="165" w:firstLineChars="200" w:firstLine="420"/>
    </w:pPr>
    <w:rPr>
      <w:rFonts w:eastAsia="仿宋_GB2312"/>
      <w:sz w:val="32"/>
      <w:szCs w:val="32"/>
    </w:rPr>
  </w:style>
  <w:style w:type="character" w:styleId="ab">
    <w:name w:val="Strong"/>
    <w:basedOn w:val="a1"/>
    <w:qFormat/>
    <w:rsid w:val="00F5539B"/>
    <w:rPr>
      <w:b/>
    </w:rPr>
  </w:style>
  <w:style w:type="character" w:styleId="ac">
    <w:name w:val="Hyperlink"/>
    <w:basedOn w:val="a1"/>
    <w:qFormat/>
    <w:rsid w:val="00F5539B"/>
    <w:rPr>
      <w:color w:val="0000FF"/>
      <w:u w:val="single"/>
    </w:rPr>
  </w:style>
  <w:style w:type="paragraph" w:customStyle="1" w:styleId="ad">
    <w:name w:val="新正文"/>
    <w:basedOn w:val="a"/>
    <w:uiPriority w:val="99"/>
    <w:qFormat/>
    <w:rsid w:val="00F5539B"/>
    <w:pPr>
      <w:spacing w:line="610" w:lineRule="exact"/>
      <w:ind w:firstLineChars="200" w:firstLine="880"/>
    </w:pPr>
    <w:rPr>
      <w:rFonts w:eastAsia="仿宋_GB2312"/>
      <w:sz w:val="32"/>
    </w:rPr>
  </w:style>
  <w:style w:type="character" w:customStyle="1" w:styleId="1Char">
    <w:name w:val="标题 1 Char"/>
    <w:link w:val="1"/>
    <w:qFormat/>
    <w:rsid w:val="00F5539B"/>
    <w:rPr>
      <w:b/>
      <w:kern w:val="44"/>
      <w:sz w:val="44"/>
    </w:rPr>
  </w:style>
  <w:style w:type="paragraph" w:customStyle="1" w:styleId="ctrl5">
    <w:name w:val="正文二级标题 ctrl + 5"/>
    <w:basedOn w:val="a"/>
    <w:next w:val="a"/>
    <w:qFormat/>
    <w:rsid w:val="00F5539B"/>
    <w:pPr>
      <w:outlineLvl w:val="1"/>
    </w:pPr>
    <w:rPr>
      <w:rFonts w:eastAsia="楷体"/>
      <w:b/>
    </w:rPr>
  </w:style>
  <w:style w:type="character" w:customStyle="1" w:styleId="font21">
    <w:name w:val="font21"/>
    <w:basedOn w:val="a1"/>
    <w:qFormat/>
    <w:rsid w:val="00F5539B"/>
    <w:rPr>
      <w:rFonts w:ascii="宋体" w:eastAsia="宋体" w:hAnsi="宋体" w:cs="宋体" w:hint="eastAsia"/>
      <w:color w:val="000000"/>
      <w:sz w:val="20"/>
      <w:szCs w:val="20"/>
      <w:u w:val="none"/>
    </w:rPr>
  </w:style>
  <w:style w:type="character" w:customStyle="1" w:styleId="font41">
    <w:name w:val="font41"/>
    <w:basedOn w:val="a1"/>
    <w:qFormat/>
    <w:rsid w:val="00F5539B"/>
    <w:rPr>
      <w:rFonts w:ascii="Times New Roman" w:hAnsi="Times New Roman" w:cs="Times New Roman" w:hint="default"/>
      <w:color w:val="000000"/>
      <w:sz w:val="20"/>
      <w:szCs w:val="20"/>
      <w:u w:val="none"/>
    </w:rPr>
  </w:style>
  <w:style w:type="character" w:customStyle="1" w:styleId="font31">
    <w:name w:val="font31"/>
    <w:basedOn w:val="a1"/>
    <w:qFormat/>
    <w:rsid w:val="00F5539B"/>
    <w:rPr>
      <w:rFonts w:ascii="Times New Roman" w:hAnsi="Times New Roman" w:cs="Times New Roman" w:hint="default"/>
      <w:color w:val="000000"/>
      <w:sz w:val="20"/>
      <w:szCs w:val="20"/>
      <w:u w:val="none"/>
    </w:rPr>
  </w:style>
  <w:style w:type="character" w:customStyle="1" w:styleId="font11">
    <w:name w:val="font11"/>
    <w:basedOn w:val="a1"/>
    <w:qFormat/>
    <w:rsid w:val="00F5539B"/>
    <w:rPr>
      <w:rFonts w:ascii="宋体" w:eastAsia="宋体" w:hAnsi="宋体" w:cs="宋体" w:hint="eastAsia"/>
      <w:color w:val="000000"/>
      <w:sz w:val="20"/>
      <w:szCs w:val="20"/>
      <w:u w:val="none"/>
    </w:rPr>
  </w:style>
  <w:style w:type="character" w:customStyle="1" w:styleId="font51">
    <w:name w:val="font51"/>
    <w:basedOn w:val="a1"/>
    <w:qFormat/>
    <w:rsid w:val="00F5539B"/>
    <w:rPr>
      <w:rFonts w:ascii="Times New Roman" w:hAnsi="Times New Roman" w:cs="Times New Roman" w:hint="default"/>
      <w:color w:val="000000"/>
      <w:sz w:val="22"/>
      <w:szCs w:val="22"/>
      <w:u w:val="none"/>
    </w:rPr>
  </w:style>
  <w:style w:type="character" w:customStyle="1" w:styleId="font71">
    <w:name w:val="font71"/>
    <w:basedOn w:val="a1"/>
    <w:qFormat/>
    <w:rsid w:val="00F5539B"/>
    <w:rPr>
      <w:rFonts w:ascii="宋体" w:eastAsia="宋体" w:hAnsi="宋体" w:cs="宋体" w:hint="eastAsia"/>
      <w:color w:val="000000"/>
      <w:sz w:val="20"/>
      <w:szCs w:val="20"/>
      <w:u w:val="none"/>
    </w:rPr>
  </w:style>
  <w:style w:type="character" w:customStyle="1" w:styleId="font91">
    <w:name w:val="font91"/>
    <w:basedOn w:val="a1"/>
    <w:qFormat/>
    <w:rsid w:val="00F5539B"/>
    <w:rPr>
      <w:rFonts w:ascii="宋体" w:eastAsia="宋体" w:hAnsi="宋体" w:cs="宋体" w:hint="eastAsia"/>
      <w:color w:val="000000"/>
      <w:sz w:val="20"/>
      <w:szCs w:val="20"/>
      <w:u w:val="none"/>
    </w:rPr>
  </w:style>
  <w:style w:type="paragraph" w:styleId="ae">
    <w:name w:val="Normal Indent"/>
    <w:basedOn w:val="a"/>
    <w:next w:val="a"/>
    <w:uiPriority w:val="99"/>
    <w:unhideWhenUsed/>
    <w:qFormat/>
    <w:rsid w:val="0064355D"/>
    <w:pPr>
      <w:ind w:firstLineChars="200" w:firstLine="420"/>
    </w:pPr>
    <w:rPr>
      <w:rFonts w:ascii="Times New Roman" w:eastAsia="仿宋_GB2312" w:hAnsi="Times New Roman" w:cs="Times New Roman"/>
      <w:sz w:val="32"/>
      <w:szCs w:val="20"/>
    </w:rPr>
  </w:style>
  <w:style w:type="character" w:customStyle="1" w:styleId="Char">
    <w:name w:val="页脚 Char"/>
    <w:basedOn w:val="a1"/>
    <w:link w:val="a7"/>
    <w:uiPriority w:val="99"/>
    <w:rsid w:val="0068386E"/>
    <w:rPr>
      <w:rFonts w:asciiTheme="minorHAnsi" w:eastAsiaTheme="minorEastAsia" w:hAnsiTheme="minorHAnsi" w:cstheme="minorBidi"/>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48</Pages>
  <Words>4146</Words>
  <Characters>23633</Characters>
  <Application>Microsoft Office Word</Application>
  <DocSecurity>0</DocSecurity>
  <Lines>196</Lines>
  <Paragraphs>55</Paragraphs>
  <ScaleCrop>false</ScaleCrop>
  <Company/>
  <LinksUpToDate>false</LinksUpToDate>
  <CharactersWithSpaces>27724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26</cp:revision>
  <cp:lastPrinted>2023-07-18T09:14:00Z</cp:lastPrinted>
  <dcterms:created xsi:type="dcterms:W3CDTF">2023-04-06T11:48:00Z</dcterms:created>
  <dcterms:modified xsi:type="dcterms:W3CDTF">2023-08-28T02:41:00Z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DE8C4F36DD4548359B202B4CCD7C8C7F</vt:lpwstr>
  </property>
</Properties>
</file>