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eastAsia="仿宋_GB2312"/>
          <w:bCs/>
          <w:kern w:val="0"/>
          <w:sz w:val="32"/>
          <w:szCs w:val="32"/>
        </w:rPr>
      </w:pPr>
    </w:p>
    <w:p>
      <w:pPr>
        <w:widowControl/>
        <w:spacing w:line="600" w:lineRule="exact"/>
        <w:jc w:val="center"/>
        <w:rPr>
          <w:rFonts w:hint="eastAsia" w:eastAsia="方正小标宋_GBK"/>
          <w:bCs/>
          <w:kern w:val="0"/>
          <w:sz w:val="44"/>
          <w:szCs w:val="44"/>
        </w:rPr>
      </w:pPr>
      <w:r>
        <w:rPr>
          <w:rFonts w:eastAsia="黑体"/>
          <w:sz w:val="32"/>
          <w:szCs w:val="32"/>
        </w:rPr>
        <w:t xml:space="preserve"> </w:t>
      </w:r>
      <w:r>
        <w:rPr>
          <w:rFonts w:hint="eastAsia" w:eastAsia="方正小标宋_GBK"/>
          <w:bCs/>
          <w:kern w:val="0"/>
          <w:sz w:val="44"/>
          <w:szCs w:val="44"/>
        </w:rPr>
        <w:t>2022年度</w:t>
      </w:r>
    </w:p>
    <w:p>
      <w:pPr>
        <w:widowControl/>
        <w:spacing w:line="600" w:lineRule="exact"/>
        <w:jc w:val="center"/>
        <w:rPr>
          <w:rFonts w:eastAsia="方正小标宋_GBK"/>
          <w:bCs/>
          <w:kern w:val="0"/>
          <w:sz w:val="44"/>
          <w:szCs w:val="44"/>
        </w:rPr>
      </w:pPr>
      <w:r>
        <w:rPr>
          <w:rFonts w:hint="eastAsia" w:eastAsia="方正小标宋_GBK"/>
          <w:bCs/>
          <w:kern w:val="0"/>
          <w:sz w:val="44"/>
          <w:szCs w:val="44"/>
        </w:rPr>
        <w:t>益阳市大通湖区卫生财务核算中心</w:t>
      </w:r>
      <w:r>
        <w:rPr>
          <w:rFonts w:eastAsia="方正小标宋_GBK"/>
          <w:bCs/>
          <w:kern w:val="0"/>
          <w:sz w:val="44"/>
          <w:szCs w:val="44"/>
        </w:rPr>
        <w:t>部门</w:t>
      </w:r>
      <w:r>
        <w:rPr>
          <w:rFonts w:hint="eastAsia" w:eastAsia="方正小标宋_GBK"/>
          <w:bCs/>
          <w:kern w:val="0"/>
          <w:sz w:val="44"/>
          <w:szCs w:val="44"/>
        </w:rPr>
        <w:t>（单位）</w:t>
      </w:r>
      <w:r>
        <w:rPr>
          <w:rFonts w:eastAsia="方正小标宋_GBK"/>
          <w:bCs/>
          <w:kern w:val="0"/>
          <w:sz w:val="44"/>
          <w:szCs w:val="44"/>
        </w:rPr>
        <w:t>预算</w:t>
      </w: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rPr>
          <w:rFonts w:eastAsia="仿宋_GB2312"/>
          <w:b/>
          <w:bCs/>
          <w:kern w:val="0"/>
          <w:sz w:val="32"/>
          <w:szCs w:val="32"/>
        </w:rPr>
      </w:pPr>
      <w:r>
        <w:rPr>
          <w:rFonts w:eastAsia="仿宋_GB2312"/>
          <w:b/>
          <w:bCs/>
          <w:kern w:val="0"/>
          <w:sz w:val="32"/>
          <w:szCs w:val="32"/>
        </w:rPr>
        <w:t xml:space="preserve">第一部分 </w:t>
      </w:r>
      <w:r>
        <w:rPr>
          <w:rFonts w:hint="eastAsia" w:eastAsia="仿宋_GB2312"/>
          <w:b/>
          <w:bCs/>
          <w:kern w:val="0"/>
          <w:sz w:val="32"/>
          <w:szCs w:val="32"/>
        </w:rPr>
        <w:t>2022</w:t>
      </w:r>
      <w:r>
        <w:rPr>
          <w:rFonts w:eastAsia="仿宋_GB2312"/>
          <w:b/>
          <w:bCs/>
          <w:kern w:val="0"/>
          <w:sz w:val="32"/>
          <w:szCs w:val="32"/>
        </w:rPr>
        <w:t>年部门预算说明</w:t>
      </w:r>
    </w:p>
    <w:p>
      <w:pPr>
        <w:widowControl/>
        <w:spacing w:line="600" w:lineRule="exact"/>
        <w:ind w:firstLine="640" w:firstLineChars="200"/>
        <w:rPr>
          <w:rFonts w:hint="eastAsia" w:eastAsia="仿宋_GB2312"/>
          <w:sz w:val="32"/>
          <w:szCs w:val="32"/>
        </w:rPr>
      </w:pPr>
      <w:r>
        <w:rPr>
          <w:rFonts w:hint="eastAsia" w:eastAsia="仿宋_GB2312"/>
          <w:sz w:val="32"/>
          <w:szCs w:val="32"/>
        </w:rPr>
        <w:t>一、部门基本概况</w:t>
      </w:r>
    </w:p>
    <w:p>
      <w:pPr>
        <w:widowControl/>
        <w:spacing w:line="600" w:lineRule="exact"/>
        <w:ind w:firstLine="640" w:firstLineChars="200"/>
        <w:rPr>
          <w:rFonts w:hint="eastAsia" w:eastAsia="仿宋_GB2312"/>
          <w:sz w:val="32"/>
          <w:szCs w:val="32"/>
        </w:rPr>
      </w:pPr>
      <w:r>
        <w:rPr>
          <w:rFonts w:hint="eastAsia" w:eastAsia="仿宋_GB2312"/>
          <w:sz w:val="32"/>
          <w:szCs w:val="32"/>
        </w:rPr>
        <w:t>（一）职能职责</w:t>
      </w:r>
    </w:p>
    <w:p>
      <w:pPr>
        <w:widowControl/>
        <w:spacing w:line="600" w:lineRule="exact"/>
        <w:ind w:firstLine="640" w:firstLineChars="200"/>
        <w:rPr>
          <w:rFonts w:hint="eastAsia" w:eastAsia="仿宋_GB2312"/>
          <w:sz w:val="32"/>
          <w:szCs w:val="32"/>
        </w:rPr>
      </w:pPr>
      <w:r>
        <w:rPr>
          <w:rFonts w:hint="eastAsia" w:eastAsia="仿宋_GB2312"/>
          <w:sz w:val="32"/>
          <w:szCs w:val="32"/>
        </w:rPr>
        <w:t>（二）机构设置</w:t>
      </w:r>
    </w:p>
    <w:p>
      <w:pPr>
        <w:widowControl/>
        <w:spacing w:line="600" w:lineRule="exact"/>
        <w:ind w:firstLine="640" w:firstLineChars="200"/>
        <w:rPr>
          <w:rFonts w:hint="eastAsia" w:eastAsia="仿宋_GB2312"/>
          <w:sz w:val="32"/>
          <w:szCs w:val="32"/>
        </w:rPr>
      </w:pPr>
      <w:r>
        <w:rPr>
          <w:rFonts w:hint="eastAsia" w:eastAsia="仿宋_GB2312"/>
          <w:sz w:val="32"/>
          <w:szCs w:val="32"/>
        </w:rPr>
        <w:t>二、部门预算单位构成</w:t>
      </w:r>
    </w:p>
    <w:p>
      <w:pPr>
        <w:widowControl/>
        <w:spacing w:line="600" w:lineRule="exact"/>
        <w:ind w:firstLine="640" w:firstLineChars="200"/>
        <w:rPr>
          <w:rFonts w:hint="eastAsia" w:eastAsia="仿宋_GB2312"/>
          <w:sz w:val="32"/>
          <w:szCs w:val="32"/>
        </w:rPr>
      </w:pPr>
      <w:r>
        <w:rPr>
          <w:rFonts w:hint="eastAsia" w:eastAsia="仿宋_GB2312"/>
          <w:sz w:val="32"/>
          <w:szCs w:val="32"/>
        </w:rPr>
        <w:t>三、部门收支总体情况</w:t>
      </w:r>
    </w:p>
    <w:p>
      <w:pPr>
        <w:widowControl/>
        <w:spacing w:line="600" w:lineRule="exact"/>
        <w:ind w:firstLine="640" w:firstLineChars="200"/>
        <w:rPr>
          <w:rFonts w:hint="eastAsia" w:eastAsia="仿宋_GB2312"/>
          <w:sz w:val="32"/>
          <w:szCs w:val="32"/>
        </w:rPr>
      </w:pPr>
      <w:r>
        <w:rPr>
          <w:rFonts w:hint="eastAsia" w:eastAsia="仿宋_GB2312"/>
          <w:sz w:val="32"/>
          <w:szCs w:val="32"/>
        </w:rPr>
        <w:t>（一）收入预算</w:t>
      </w:r>
    </w:p>
    <w:p>
      <w:pPr>
        <w:widowControl/>
        <w:spacing w:line="600" w:lineRule="exact"/>
        <w:ind w:firstLine="640" w:firstLineChars="200"/>
        <w:rPr>
          <w:rFonts w:hint="eastAsia" w:eastAsia="仿宋_GB2312"/>
          <w:sz w:val="32"/>
          <w:szCs w:val="32"/>
        </w:rPr>
      </w:pPr>
      <w:r>
        <w:rPr>
          <w:rFonts w:hint="eastAsia" w:eastAsia="仿宋_GB2312"/>
          <w:sz w:val="32"/>
          <w:szCs w:val="32"/>
        </w:rPr>
        <w:t>（二）支出预算</w:t>
      </w:r>
    </w:p>
    <w:p>
      <w:pPr>
        <w:widowControl/>
        <w:spacing w:line="600" w:lineRule="exact"/>
        <w:ind w:firstLine="640" w:firstLineChars="200"/>
        <w:rPr>
          <w:rFonts w:hint="eastAsia" w:eastAsia="仿宋_GB2312"/>
          <w:sz w:val="32"/>
          <w:szCs w:val="32"/>
        </w:rPr>
      </w:pPr>
      <w:r>
        <w:rPr>
          <w:rFonts w:hint="eastAsia" w:eastAsia="仿宋_GB2312"/>
          <w:sz w:val="32"/>
          <w:szCs w:val="32"/>
        </w:rPr>
        <w:t>四、一般公共预算拨款支出</w:t>
      </w:r>
    </w:p>
    <w:p>
      <w:pPr>
        <w:widowControl/>
        <w:spacing w:line="600" w:lineRule="exact"/>
        <w:ind w:firstLine="640" w:firstLineChars="200"/>
        <w:rPr>
          <w:rFonts w:hint="eastAsia" w:eastAsia="仿宋_GB2312"/>
          <w:sz w:val="32"/>
          <w:szCs w:val="32"/>
        </w:rPr>
      </w:pPr>
      <w:r>
        <w:rPr>
          <w:rFonts w:hint="eastAsia" w:eastAsia="仿宋_GB2312"/>
          <w:sz w:val="32"/>
          <w:szCs w:val="32"/>
        </w:rPr>
        <w:t>（一）基本支出</w:t>
      </w:r>
    </w:p>
    <w:p>
      <w:pPr>
        <w:widowControl/>
        <w:spacing w:line="600" w:lineRule="exact"/>
        <w:ind w:firstLine="640" w:firstLineChars="200"/>
        <w:rPr>
          <w:rFonts w:hint="eastAsia" w:eastAsia="仿宋_GB2312"/>
          <w:sz w:val="32"/>
          <w:szCs w:val="32"/>
        </w:rPr>
      </w:pPr>
      <w:r>
        <w:rPr>
          <w:rFonts w:hint="eastAsia" w:eastAsia="仿宋_GB2312"/>
          <w:sz w:val="32"/>
          <w:szCs w:val="32"/>
        </w:rPr>
        <w:t>（二）项目支出</w:t>
      </w:r>
    </w:p>
    <w:p>
      <w:pPr>
        <w:widowControl/>
        <w:spacing w:line="600" w:lineRule="exact"/>
        <w:ind w:firstLine="640" w:firstLineChars="200"/>
        <w:rPr>
          <w:rFonts w:hint="eastAsia" w:eastAsia="仿宋_GB2312"/>
          <w:sz w:val="32"/>
          <w:szCs w:val="32"/>
        </w:rPr>
      </w:pPr>
      <w:r>
        <w:rPr>
          <w:rFonts w:hint="eastAsia" w:eastAsia="仿宋_GB2312"/>
          <w:sz w:val="32"/>
          <w:szCs w:val="32"/>
        </w:rPr>
        <w:t>五、政府性基金预算支出</w:t>
      </w:r>
    </w:p>
    <w:p>
      <w:pPr>
        <w:widowControl/>
        <w:spacing w:line="600" w:lineRule="exact"/>
        <w:ind w:firstLine="640" w:firstLineChars="200"/>
        <w:rPr>
          <w:rFonts w:hint="eastAsia" w:eastAsia="仿宋_GB2312"/>
          <w:sz w:val="32"/>
          <w:szCs w:val="32"/>
        </w:rPr>
      </w:pPr>
      <w:r>
        <w:rPr>
          <w:rFonts w:hint="eastAsia" w:eastAsia="仿宋_GB2312"/>
          <w:sz w:val="32"/>
          <w:szCs w:val="32"/>
        </w:rPr>
        <w:t>六、其他重要事项的情况说明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（一）机关运行经费</w:t>
      </w:r>
    </w:p>
    <w:p>
      <w:pPr>
        <w:widowControl/>
        <w:spacing w:line="600" w:lineRule="exact"/>
        <w:ind w:firstLine="640" w:firstLineChars="200"/>
        <w:rPr>
          <w:rFonts w:hint="eastAsia" w:eastAsia="仿宋_GB2312"/>
          <w:sz w:val="32"/>
          <w:szCs w:val="32"/>
        </w:rPr>
      </w:pPr>
      <w:r>
        <w:rPr>
          <w:rFonts w:hint="eastAsia" w:eastAsia="仿宋_GB2312"/>
          <w:sz w:val="32"/>
          <w:szCs w:val="32"/>
        </w:rPr>
        <w:t>（二）“三公”经费预算</w:t>
      </w:r>
    </w:p>
    <w:p>
      <w:pPr>
        <w:widowControl/>
        <w:spacing w:line="600" w:lineRule="exact"/>
        <w:ind w:firstLine="640" w:firstLineChars="200"/>
        <w:rPr>
          <w:rFonts w:hint="eastAsia" w:eastAsia="仿宋_GB2312"/>
          <w:sz w:val="32"/>
          <w:szCs w:val="32"/>
        </w:rPr>
      </w:pPr>
      <w:r>
        <w:rPr>
          <w:rFonts w:hint="eastAsia" w:eastAsia="仿宋_GB2312"/>
          <w:sz w:val="32"/>
          <w:szCs w:val="32"/>
        </w:rPr>
        <w:t>（三）一般性支出情况</w:t>
      </w:r>
    </w:p>
    <w:p>
      <w:pPr>
        <w:widowControl/>
        <w:spacing w:line="600" w:lineRule="exact"/>
        <w:ind w:firstLine="640" w:firstLineChars="200"/>
        <w:rPr>
          <w:rFonts w:hint="eastAsia" w:eastAsia="仿宋_GB2312"/>
          <w:sz w:val="32"/>
          <w:szCs w:val="32"/>
        </w:rPr>
      </w:pPr>
      <w:r>
        <w:rPr>
          <w:rFonts w:hint="eastAsia" w:eastAsia="仿宋_GB2312"/>
          <w:sz w:val="32"/>
          <w:szCs w:val="32"/>
        </w:rPr>
        <w:t>（四）政府采购情况</w:t>
      </w:r>
    </w:p>
    <w:p>
      <w:pPr>
        <w:widowControl/>
        <w:spacing w:line="600" w:lineRule="exact"/>
        <w:ind w:firstLine="640" w:firstLineChars="200"/>
        <w:rPr>
          <w:rFonts w:hint="eastAsia" w:eastAsia="仿宋_GB2312"/>
          <w:sz w:val="32"/>
          <w:szCs w:val="32"/>
        </w:rPr>
      </w:pPr>
      <w:r>
        <w:rPr>
          <w:rFonts w:hint="eastAsia" w:eastAsia="仿宋_GB2312"/>
          <w:sz w:val="32"/>
          <w:szCs w:val="32"/>
        </w:rPr>
        <w:t>（五）国有资产占用使用及新增资产配置情况</w:t>
      </w:r>
    </w:p>
    <w:p>
      <w:pPr>
        <w:widowControl/>
        <w:spacing w:line="600" w:lineRule="exact"/>
        <w:ind w:firstLine="640" w:firstLineChars="200"/>
        <w:rPr>
          <w:rFonts w:hint="eastAsia" w:eastAsia="仿宋_GB2312"/>
          <w:sz w:val="32"/>
          <w:szCs w:val="32"/>
        </w:rPr>
      </w:pPr>
      <w:r>
        <w:rPr>
          <w:rFonts w:hint="eastAsia" w:eastAsia="仿宋_GB2312"/>
          <w:sz w:val="32"/>
          <w:szCs w:val="32"/>
        </w:rPr>
        <w:t>（六）部门整体支出、单位项目支出、重点（专项）项目支出预算绩效目标情况说明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七、名词解释</w:t>
      </w:r>
    </w:p>
    <w:p>
      <w:pPr>
        <w:widowControl/>
        <w:spacing w:line="600" w:lineRule="exact"/>
        <w:jc w:val="left"/>
        <w:rPr>
          <w:rFonts w:eastAsia="仿宋_GB2312"/>
          <w:b/>
          <w:bCs/>
          <w:color w:val="FF0000"/>
          <w:kern w:val="0"/>
          <w:sz w:val="32"/>
          <w:szCs w:val="32"/>
        </w:rPr>
      </w:pPr>
      <w:r>
        <w:rPr>
          <w:rFonts w:eastAsia="仿宋_GB2312"/>
          <w:b/>
          <w:bCs/>
          <w:kern w:val="0"/>
          <w:sz w:val="32"/>
          <w:szCs w:val="32"/>
        </w:rPr>
        <w:t xml:space="preserve">第二部分 </w:t>
      </w:r>
      <w:r>
        <w:rPr>
          <w:rFonts w:hint="eastAsia" w:eastAsia="仿宋_GB2312"/>
          <w:b/>
          <w:bCs/>
          <w:kern w:val="0"/>
          <w:sz w:val="32"/>
          <w:szCs w:val="32"/>
        </w:rPr>
        <w:t>2022</w:t>
      </w:r>
      <w:r>
        <w:rPr>
          <w:rFonts w:eastAsia="仿宋_GB2312"/>
          <w:b/>
          <w:bCs/>
          <w:kern w:val="0"/>
          <w:sz w:val="32"/>
          <w:szCs w:val="32"/>
        </w:rPr>
        <w:t>年部门预算表</w:t>
      </w:r>
    </w:p>
    <w:p>
      <w:pPr>
        <w:widowControl/>
        <w:spacing w:line="600" w:lineRule="exact"/>
        <w:rPr>
          <w:rFonts w:hint="eastAsia" w:eastAsia="仿宋_GB2312"/>
          <w:sz w:val="32"/>
          <w:szCs w:val="32"/>
        </w:rPr>
      </w:pPr>
      <w:r>
        <w:rPr>
          <w:rFonts w:hint="eastAsia" w:eastAsia="仿宋_GB2312"/>
          <w:sz w:val="32"/>
          <w:szCs w:val="32"/>
        </w:rPr>
        <w:t xml:space="preserve">  一、2022年部门收支总表</w:t>
      </w:r>
    </w:p>
    <w:p>
      <w:pPr>
        <w:widowControl/>
        <w:spacing w:line="600" w:lineRule="exact"/>
        <w:rPr>
          <w:rFonts w:hint="eastAsia" w:eastAsia="仿宋_GB2312"/>
          <w:sz w:val="32"/>
          <w:szCs w:val="32"/>
        </w:rPr>
      </w:pPr>
      <w:r>
        <w:rPr>
          <w:rFonts w:hint="eastAsia" w:eastAsia="仿宋_GB2312"/>
          <w:sz w:val="32"/>
          <w:szCs w:val="32"/>
        </w:rPr>
        <w:t xml:space="preserve">  二、2022年部门收入总表</w:t>
      </w:r>
    </w:p>
    <w:p>
      <w:pPr>
        <w:widowControl/>
        <w:spacing w:line="600" w:lineRule="exact"/>
        <w:rPr>
          <w:rFonts w:hint="eastAsia" w:eastAsia="仿宋_GB2312"/>
          <w:sz w:val="32"/>
          <w:szCs w:val="32"/>
        </w:rPr>
      </w:pPr>
      <w:r>
        <w:rPr>
          <w:rFonts w:hint="eastAsia" w:eastAsia="仿宋_GB2312"/>
          <w:sz w:val="32"/>
          <w:szCs w:val="32"/>
        </w:rPr>
        <w:t xml:space="preserve">  三、2022年部门支出总表（按部门经济科目）</w:t>
      </w:r>
    </w:p>
    <w:p>
      <w:pPr>
        <w:widowControl/>
        <w:spacing w:line="600" w:lineRule="exact"/>
        <w:rPr>
          <w:rFonts w:hint="eastAsia" w:eastAsia="仿宋_GB2312"/>
          <w:sz w:val="32"/>
          <w:szCs w:val="32"/>
        </w:rPr>
      </w:pPr>
      <w:r>
        <w:rPr>
          <w:rFonts w:hint="eastAsia" w:eastAsia="仿宋_GB2312"/>
          <w:sz w:val="32"/>
          <w:szCs w:val="32"/>
        </w:rPr>
        <w:t xml:space="preserve">  四、2022年部门支出总表（按政府预算科目）</w:t>
      </w:r>
    </w:p>
    <w:p>
      <w:pPr>
        <w:widowControl/>
        <w:spacing w:line="600" w:lineRule="exact"/>
        <w:rPr>
          <w:rFonts w:hint="eastAsia" w:eastAsia="仿宋_GB2312"/>
          <w:sz w:val="32"/>
          <w:szCs w:val="32"/>
        </w:rPr>
      </w:pPr>
      <w:r>
        <w:rPr>
          <w:rFonts w:hint="eastAsia" w:eastAsia="仿宋_GB2312"/>
          <w:sz w:val="32"/>
          <w:szCs w:val="32"/>
        </w:rPr>
        <w:t xml:space="preserve">  五、2022年部门财政拨款收支总表</w:t>
      </w:r>
    </w:p>
    <w:p>
      <w:pPr>
        <w:widowControl/>
        <w:spacing w:line="600" w:lineRule="exact"/>
        <w:rPr>
          <w:rFonts w:hint="eastAsia" w:eastAsia="仿宋_GB2312"/>
          <w:sz w:val="32"/>
          <w:szCs w:val="32"/>
        </w:rPr>
      </w:pPr>
      <w:r>
        <w:rPr>
          <w:rFonts w:hint="eastAsia" w:eastAsia="仿宋_GB2312"/>
          <w:sz w:val="32"/>
          <w:szCs w:val="32"/>
        </w:rPr>
        <w:t xml:space="preserve">  六、2022年部门一般公共预算支出表</w:t>
      </w:r>
    </w:p>
    <w:p>
      <w:pPr>
        <w:widowControl/>
        <w:spacing w:line="600" w:lineRule="exact"/>
        <w:rPr>
          <w:rFonts w:hint="eastAsia" w:eastAsia="仿宋_GB2312"/>
          <w:sz w:val="32"/>
          <w:szCs w:val="32"/>
        </w:rPr>
      </w:pPr>
      <w:r>
        <w:rPr>
          <w:rFonts w:hint="eastAsia" w:eastAsia="仿宋_GB2312"/>
          <w:sz w:val="32"/>
          <w:szCs w:val="32"/>
        </w:rPr>
        <w:t xml:space="preserve">  七、2022年部门一般公共预算基本支出表（纵向）</w:t>
      </w:r>
    </w:p>
    <w:p>
      <w:pPr>
        <w:widowControl/>
        <w:spacing w:line="600" w:lineRule="exact"/>
        <w:rPr>
          <w:rFonts w:hint="eastAsia" w:eastAsia="仿宋_GB2312"/>
          <w:sz w:val="32"/>
          <w:szCs w:val="32"/>
        </w:rPr>
      </w:pPr>
      <w:r>
        <w:rPr>
          <w:rFonts w:hint="eastAsia" w:eastAsia="仿宋_GB2312"/>
          <w:sz w:val="32"/>
          <w:szCs w:val="32"/>
        </w:rPr>
        <w:t xml:space="preserve">  八、2022年部门一般公共预算基本支出表（横向）</w:t>
      </w:r>
    </w:p>
    <w:p>
      <w:pPr>
        <w:widowControl/>
        <w:spacing w:line="600" w:lineRule="exact"/>
        <w:rPr>
          <w:rFonts w:hint="eastAsia" w:eastAsia="仿宋_GB2312"/>
          <w:sz w:val="32"/>
          <w:szCs w:val="32"/>
        </w:rPr>
      </w:pPr>
      <w:r>
        <w:rPr>
          <w:rFonts w:hint="eastAsia" w:eastAsia="仿宋_GB2312"/>
          <w:sz w:val="32"/>
          <w:szCs w:val="32"/>
        </w:rPr>
        <w:t xml:space="preserve">  九、2022年部门政府性基金预算支出表（按部门经济科目）</w:t>
      </w:r>
    </w:p>
    <w:p>
      <w:pPr>
        <w:widowControl/>
        <w:spacing w:line="600" w:lineRule="exact"/>
        <w:rPr>
          <w:rFonts w:hint="eastAsia" w:eastAsia="仿宋_GB2312"/>
          <w:sz w:val="32"/>
          <w:szCs w:val="32"/>
        </w:rPr>
      </w:pPr>
      <w:r>
        <w:rPr>
          <w:rFonts w:hint="eastAsia" w:eastAsia="仿宋_GB2312"/>
          <w:sz w:val="32"/>
          <w:szCs w:val="32"/>
        </w:rPr>
        <w:t xml:space="preserve">  十、2022年部门政府性基金预算支出表（按政府预算科目）</w:t>
      </w:r>
    </w:p>
    <w:p>
      <w:pPr>
        <w:widowControl/>
        <w:spacing w:line="600" w:lineRule="exact"/>
        <w:rPr>
          <w:rFonts w:hint="eastAsia" w:eastAsia="仿宋_GB2312"/>
          <w:sz w:val="32"/>
          <w:szCs w:val="32"/>
        </w:rPr>
      </w:pPr>
      <w:r>
        <w:rPr>
          <w:rFonts w:hint="eastAsia" w:eastAsia="仿宋_GB2312"/>
          <w:sz w:val="32"/>
          <w:szCs w:val="32"/>
        </w:rPr>
        <w:t xml:space="preserve">  十一、2022年部门“三公”经费支出表</w:t>
      </w:r>
    </w:p>
    <w:p>
      <w:pPr>
        <w:widowControl/>
        <w:spacing w:line="600" w:lineRule="exact"/>
        <w:rPr>
          <w:rFonts w:hint="eastAsia" w:eastAsia="仿宋_GB2312"/>
          <w:sz w:val="32"/>
          <w:szCs w:val="32"/>
        </w:rPr>
      </w:pPr>
      <w:r>
        <w:rPr>
          <w:rFonts w:hint="eastAsia" w:eastAsia="仿宋_GB2312"/>
          <w:sz w:val="32"/>
          <w:szCs w:val="32"/>
        </w:rPr>
        <w:t xml:space="preserve">  十二、2022年部门政府采购预算表</w:t>
      </w:r>
    </w:p>
    <w:p>
      <w:pPr>
        <w:widowControl/>
        <w:spacing w:line="600" w:lineRule="exact"/>
        <w:rPr>
          <w:rFonts w:hint="eastAsia" w:eastAsia="仿宋_GB2312"/>
          <w:sz w:val="32"/>
          <w:szCs w:val="32"/>
        </w:rPr>
      </w:pPr>
      <w:r>
        <w:rPr>
          <w:rFonts w:hint="eastAsia" w:eastAsia="仿宋_GB2312"/>
          <w:sz w:val="32"/>
          <w:szCs w:val="32"/>
        </w:rPr>
        <w:t xml:space="preserve">  十三、2022年部门非税收入征收计划表</w:t>
      </w:r>
    </w:p>
    <w:p>
      <w:pPr>
        <w:widowControl/>
        <w:spacing w:line="600" w:lineRule="exact"/>
        <w:rPr>
          <w:rFonts w:hint="eastAsia" w:eastAsia="仿宋_GB2312"/>
          <w:sz w:val="32"/>
          <w:szCs w:val="32"/>
        </w:rPr>
      </w:pPr>
      <w:r>
        <w:rPr>
          <w:rFonts w:hint="eastAsia" w:eastAsia="仿宋_GB2312"/>
          <w:sz w:val="32"/>
          <w:szCs w:val="32"/>
        </w:rPr>
        <w:t>注：以上部门预算报表中，空表表示本部门无相关收支情况。</w:t>
      </w: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r>
        <w:rPr>
          <w:rFonts w:eastAsia="方正小标宋_GBK"/>
          <w:bCs/>
          <w:kern w:val="0"/>
          <w:sz w:val="36"/>
          <w:szCs w:val="36"/>
        </w:rPr>
        <w:t>第一部分 部门预算说明</w:t>
      </w:r>
    </w:p>
    <w:p>
      <w:pPr>
        <w:widowControl/>
        <w:spacing w:line="600" w:lineRule="exact"/>
        <w:ind w:firstLine="627" w:firstLineChars="196"/>
        <w:jc w:val="left"/>
        <w:rPr>
          <w:rFonts w:eastAsia="黑体"/>
          <w:bCs/>
          <w:kern w:val="0"/>
          <w:sz w:val="32"/>
          <w:szCs w:val="32"/>
        </w:rPr>
      </w:pPr>
    </w:p>
    <w:p>
      <w:pPr>
        <w:widowControl/>
        <w:spacing w:line="600" w:lineRule="exact"/>
        <w:ind w:firstLine="627" w:firstLineChars="196"/>
        <w:jc w:val="left"/>
        <w:rPr>
          <w:rFonts w:eastAsia="黑体"/>
          <w:bCs/>
          <w:kern w:val="0"/>
          <w:sz w:val="32"/>
          <w:szCs w:val="32"/>
        </w:rPr>
      </w:pPr>
      <w:r>
        <w:rPr>
          <w:rFonts w:eastAsia="黑体"/>
          <w:bCs/>
          <w:kern w:val="0"/>
          <w:sz w:val="32"/>
          <w:szCs w:val="32"/>
        </w:rPr>
        <w:t>一、部门基本概况</w:t>
      </w:r>
    </w:p>
    <w:p>
      <w:pPr>
        <w:widowControl/>
        <w:spacing w:line="600" w:lineRule="exact"/>
        <w:ind w:firstLine="630" w:firstLineChars="196"/>
        <w:jc w:val="left"/>
        <w:rPr>
          <w:rFonts w:hint="eastAsia" w:eastAsia="楷体_GB2312"/>
          <w:b w:val="0"/>
          <w:bCs/>
          <w:sz w:val="32"/>
          <w:szCs w:val="32"/>
          <w:lang w:eastAsia="zh-CN"/>
        </w:rPr>
      </w:pPr>
      <w:r>
        <w:rPr>
          <w:rFonts w:eastAsia="楷体_GB2312"/>
          <w:b/>
          <w:sz w:val="32"/>
          <w:szCs w:val="32"/>
        </w:rPr>
        <w:t>（一）职能职责</w:t>
      </w:r>
      <w:r>
        <w:rPr>
          <w:rFonts w:hint="eastAsia" w:eastAsia="楷体_GB2312"/>
          <w:b/>
          <w:sz w:val="32"/>
          <w:szCs w:val="32"/>
          <w:lang w:eastAsia="zh-CN"/>
        </w:rPr>
        <w:t>：</w:t>
      </w:r>
      <w:r>
        <w:rPr>
          <w:rFonts w:hint="eastAsia" w:eastAsia="楷体_GB2312"/>
          <w:b w:val="0"/>
          <w:bCs/>
          <w:sz w:val="32"/>
          <w:szCs w:val="32"/>
          <w:lang w:eastAsia="zh-CN"/>
        </w:rPr>
        <w:t>核算全区基层医疗卫生机构财务；</w:t>
      </w:r>
    </w:p>
    <w:p>
      <w:pPr>
        <w:widowControl/>
        <w:spacing w:line="600" w:lineRule="exact"/>
        <w:ind w:firstLine="630" w:firstLineChars="196"/>
        <w:jc w:val="left"/>
        <w:rPr>
          <w:rFonts w:hint="eastAsia" w:eastAsia="楷体_GB2312"/>
          <w:b w:val="0"/>
          <w:bCs/>
          <w:sz w:val="32"/>
          <w:szCs w:val="32"/>
          <w:lang w:eastAsia="zh-CN"/>
        </w:rPr>
      </w:pPr>
      <w:r>
        <w:rPr>
          <w:rFonts w:eastAsia="楷体_GB2312"/>
          <w:b/>
          <w:sz w:val="32"/>
          <w:szCs w:val="32"/>
        </w:rPr>
        <w:t>（二）机构设置</w:t>
      </w:r>
      <w:r>
        <w:rPr>
          <w:rFonts w:hint="eastAsia" w:eastAsia="楷体_GB2312"/>
          <w:b/>
          <w:sz w:val="32"/>
          <w:szCs w:val="32"/>
          <w:lang w:eastAsia="zh-CN"/>
        </w:rPr>
        <w:t>：</w:t>
      </w:r>
      <w:r>
        <w:rPr>
          <w:rFonts w:hint="eastAsia" w:eastAsia="楷体_GB2312"/>
          <w:b w:val="0"/>
          <w:bCs/>
          <w:sz w:val="32"/>
          <w:szCs w:val="32"/>
          <w:lang w:eastAsia="zh-CN"/>
        </w:rPr>
        <w:t>含卫生财务核算中心、河坝镇卫生院、金盆镇卫生院、北洲子卫生院、千山红卫生院。</w:t>
      </w:r>
    </w:p>
    <w:p>
      <w:pPr>
        <w:widowControl/>
        <w:spacing w:line="600" w:lineRule="exact"/>
        <w:ind w:firstLine="627" w:firstLineChars="196"/>
        <w:jc w:val="left"/>
        <w:rPr>
          <w:rFonts w:eastAsia="仿宋_GB2312"/>
          <w:sz w:val="32"/>
          <w:szCs w:val="32"/>
        </w:rPr>
      </w:pPr>
      <w:r>
        <w:rPr>
          <w:rFonts w:eastAsia="黑体"/>
          <w:kern w:val="0"/>
          <w:sz w:val="32"/>
          <w:szCs w:val="32"/>
        </w:rPr>
        <w:t>二、部门预算单位构成</w:t>
      </w:r>
    </w:p>
    <w:p>
      <w:pPr>
        <w:widowControl/>
        <w:spacing w:line="600" w:lineRule="exact"/>
        <w:ind w:firstLine="627" w:firstLineChars="196"/>
        <w:jc w:val="left"/>
        <w:rPr>
          <w:rFonts w:hint="eastAsia" w:eastAsia="仿宋_GB2312"/>
          <w:sz w:val="32"/>
          <w:szCs w:val="32"/>
        </w:rPr>
      </w:pPr>
      <w:r>
        <w:rPr>
          <w:rFonts w:hint="eastAsia" w:eastAsia="仿宋_GB2312"/>
          <w:sz w:val="32"/>
          <w:szCs w:val="32"/>
        </w:rPr>
        <w:t>2022年部门预算包括本级预算和所属单位预算在内的汇总情况，包括：大通湖区卫生财务核算中心，河坝镇卫生院，金盆镇卫生院，北洲子镇卫生院，千山红镇卫生院。</w:t>
      </w:r>
    </w:p>
    <w:p>
      <w:pPr>
        <w:widowControl/>
        <w:spacing w:line="600" w:lineRule="exact"/>
        <w:ind w:firstLine="627" w:firstLineChars="196"/>
        <w:jc w:val="left"/>
        <w:rPr>
          <w:rFonts w:eastAsia="黑体"/>
          <w:bCs/>
          <w:kern w:val="0"/>
          <w:sz w:val="32"/>
          <w:szCs w:val="32"/>
        </w:rPr>
      </w:pPr>
      <w:r>
        <w:rPr>
          <w:rFonts w:eastAsia="黑体"/>
          <w:bCs/>
          <w:kern w:val="0"/>
          <w:sz w:val="32"/>
          <w:szCs w:val="32"/>
        </w:rPr>
        <w:t>三、部门收支总体情况</w:t>
      </w:r>
    </w:p>
    <w:p>
      <w:pPr>
        <w:widowControl/>
        <w:spacing w:line="600" w:lineRule="exact"/>
        <w:ind w:firstLine="630" w:firstLineChars="196"/>
        <w:rPr>
          <w:rFonts w:eastAsia="仿宋_GB2312"/>
          <w:b w:val="0"/>
          <w:bCs/>
          <w:sz w:val="32"/>
          <w:szCs w:val="32"/>
          <w:highlight w:val="none"/>
        </w:rPr>
      </w:pPr>
      <w:r>
        <w:rPr>
          <w:rFonts w:eastAsia="楷体_GB2312"/>
          <w:b/>
          <w:sz w:val="32"/>
          <w:szCs w:val="32"/>
        </w:rPr>
        <w:t>（一）收入预算：</w:t>
      </w:r>
      <w:r>
        <w:rPr>
          <w:rFonts w:eastAsia="仿宋_GB2312"/>
          <w:sz w:val="32"/>
          <w:szCs w:val="32"/>
        </w:rPr>
        <w:t>包括</w:t>
      </w:r>
      <w:r>
        <w:rPr>
          <w:rFonts w:hint="eastAsia" w:eastAsia="仿宋_GB2312"/>
          <w:sz w:val="32"/>
          <w:szCs w:val="32"/>
        </w:rPr>
        <w:t>公共财政预算拨款</w:t>
      </w:r>
      <w:r>
        <w:rPr>
          <w:rFonts w:eastAsia="仿宋_GB2312"/>
          <w:sz w:val="32"/>
          <w:szCs w:val="32"/>
        </w:rPr>
        <w:t>、政府性基金、国有资本经营预算等财政拨款收入，以及经营收入、事业收入等单位资金</w:t>
      </w:r>
      <w:r>
        <w:rPr>
          <w:rFonts w:eastAsia="仿宋_GB2312"/>
          <w:sz w:val="32"/>
          <w:szCs w:val="32"/>
          <w:highlight w:val="none"/>
        </w:rPr>
        <w:t>。</w:t>
      </w:r>
      <w:r>
        <w:rPr>
          <w:rFonts w:hint="eastAsia" w:eastAsia="仿宋_GB2312"/>
          <w:sz w:val="32"/>
          <w:szCs w:val="32"/>
          <w:highlight w:val="none"/>
        </w:rPr>
        <w:t>2022</w:t>
      </w:r>
      <w:r>
        <w:rPr>
          <w:rFonts w:eastAsia="仿宋_GB2312"/>
          <w:sz w:val="32"/>
          <w:szCs w:val="32"/>
          <w:highlight w:val="none"/>
        </w:rPr>
        <w:t>年本部门收</w:t>
      </w:r>
      <w:bookmarkStart w:id="0" w:name="_GoBack"/>
      <w:r>
        <w:rPr>
          <w:rFonts w:eastAsia="仿宋_GB2312"/>
          <w:sz w:val="32"/>
          <w:szCs w:val="32"/>
          <w:highlight w:val="none"/>
        </w:rPr>
        <w:t>入预算</w:t>
      </w:r>
      <w:r>
        <w:rPr>
          <w:rFonts w:hint="eastAsia" w:eastAsia="仿宋_GB2312"/>
          <w:sz w:val="32"/>
          <w:szCs w:val="32"/>
          <w:highlight w:val="none"/>
          <w:u w:val="single"/>
          <w:lang w:val="en-US" w:eastAsia="zh-CN"/>
        </w:rPr>
        <w:t>2306.91</w:t>
      </w:r>
      <w:r>
        <w:rPr>
          <w:rFonts w:eastAsia="仿宋_GB2312"/>
          <w:sz w:val="32"/>
          <w:szCs w:val="32"/>
          <w:highlight w:val="none"/>
        </w:rPr>
        <w:t>万元，其中，</w:t>
      </w:r>
      <w:r>
        <w:rPr>
          <w:rFonts w:hint="eastAsia" w:eastAsia="仿宋_GB2312"/>
          <w:sz w:val="32"/>
          <w:szCs w:val="32"/>
          <w:highlight w:val="none"/>
        </w:rPr>
        <w:t>公共财政预算拨款</w:t>
      </w:r>
      <w:r>
        <w:rPr>
          <w:rFonts w:hint="eastAsia" w:eastAsia="仿宋_GB2312"/>
          <w:sz w:val="32"/>
          <w:szCs w:val="32"/>
          <w:highlight w:val="none"/>
          <w:u w:val="single"/>
          <w:lang w:val="en-US" w:eastAsia="zh-CN"/>
        </w:rPr>
        <w:t>2306.91</w:t>
      </w:r>
      <w:r>
        <w:rPr>
          <w:rFonts w:eastAsia="仿宋_GB2312"/>
          <w:sz w:val="32"/>
          <w:szCs w:val="32"/>
          <w:highlight w:val="none"/>
        </w:rPr>
        <w:t>万元。</w:t>
      </w:r>
      <w:r>
        <w:rPr>
          <w:rFonts w:eastAsia="仿宋_GB2312"/>
          <w:b/>
          <w:sz w:val="32"/>
          <w:szCs w:val="32"/>
          <w:highlight w:val="none"/>
        </w:rPr>
        <w:t>收</w:t>
      </w:r>
      <w:r>
        <w:rPr>
          <w:rFonts w:eastAsia="仿宋_GB2312"/>
          <w:b w:val="0"/>
          <w:bCs/>
          <w:sz w:val="32"/>
          <w:szCs w:val="32"/>
          <w:highlight w:val="none"/>
        </w:rPr>
        <w:t>入较去年减少</w:t>
      </w:r>
      <w:r>
        <w:rPr>
          <w:rFonts w:eastAsia="仿宋_GB2312"/>
          <w:b w:val="0"/>
          <w:bCs/>
          <w:sz w:val="32"/>
          <w:szCs w:val="32"/>
          <w:highlight w:val="none"/>
          <w:u w:val="single"/>
        </w:rPr>
        <w:t xml:space="preserve"> </w:t>
      </w:r>
      <w:r>
        <w:rPr>
          <w:rFonts w:hint="eastAsia" w:eastAsia="仿宋_GB2312"/>
          <w:b w:val="0"/>
          <w:bCs/>
          <w:sz w:val="32"/>
          <w:szCs w:val="32"/>
          <w:highlight w:val="none"/>
          <w:u w:val="single"/>
          <w:lang w:val="en-US" w:eastAsia="zh-CN"/>
        </w:rPr>
        <w:t>79.86</w:t>
      </w:r>
      <w:r>
        <w:rPr>
          <w:rFonts w:eastAsia="仿宋_GB2312"/>
          <w:b w:val="0"/>
          <w:bCs/>
          <w:sz w:val="32"/>
          <w:szCs w:val="32"/>
          <w:highlight w:val="none"/>
          <w:u w:val="single"/>
        </w:rPr>
        <w:t xml:space="preserve"> </w:t>
      </w:r>
      <w:r>
        <w:rPr>
          <w:rFonts w:eastAsia="仿宋_GB2312"/>
          <w:b w:val="0"/>
          <w:bCs/>
          <w:sz w:val="32"/>
          <w:szCs w:val="32"/>
          <w:highlight w:val="none"/>
        </w:rPr>
        <w:t>万元，</w:t>
      </w:r>
      <w:r>
        <w:rPr>
          <w:rFonts w:eastAsia="仿宋_GB2312"/>
          <w:b w:val="0"/>
          <w:bCs/>
          <w:sz w:val="32"/>
          <w:szCs w:val="32"/>
          <w:highlight w:val="none"/>
        </w:rPr>
        <w:t>主要是</w:t>
      </w:r>
      <w:r>
        <w:rPr>
          <w:rFonts w:hint="eastAsia" w:eastAsia="仿宋_GB2312"/>
          <w:b w:val="0"/>
          <w:bCs/>
          <w:sz w:val="32"/>
          <w:szCs w:val="32"/>
          <w:highlight w:val="none"/>
          <w:lang w:val="en-US" w:eastAsia="zh-CN"/>
        </w:rPr>
        <w:t>本年度项目支出减少</w:t>
      </w:r>
      <w:r>
        <w:rPr>
          <w:rFonts w:eastAsia="仿宋_GB2312"/>
          <w:b w:val="0"/>
          <w:bCs/>
          <w:sz w:val="32"/>
          <w:szCs w:val="32"/>
          <w:highlight w:val="none"/>
        </w:rPr>
        <w:t>。</w:t>
      </w:r>
    </w:p>
    <w:p>
      <w:pPr>
        <w:widowControl/>
        <w:spacing w:line="600" w:lineRule="exact"/>
        <w:ind w:firstLine="627" w:firstLineChars="196"/>
        <w:jc w:val="left"/>
        <w:rPr>
          <w:rFonts w:eastAsia="黑体"/>
          <w:b w:val="0"/>
          <w:bCs/>
          <w:color w:val="FF0000"/>
          <w:kern w:val="0"/>
          <w:sz w:val="32"/>
          <w:szCs w:val="32"/>
          <w:highlight w:val="none"/>
        </w:rPr>
      </w:pPr>
      <w:r>
        <w:rPr>
          <w:rFonts w:eastAsia="楷体_GB2312"/>
          <w:b w:val="0"/>
          <w:bCs/>
          <w:sz w:val="32"/>
          <w:szCs w:val="32"/>
          <w:highlight w:val="none"/>
        </w:rPr>
        <w:t>（二）支出预算：</w:t>
      </w:r>
      <w:r>
        <w:rPr>
          <w:rFonts w:hint="eastAsia" w:eastAsia="仿宋_GB2312"/>
          <w:b w:val="0"/>
          <w:bCs/>
          <w:sz w:val="32"/>
          <w:szCs w:val="32"/>
          <w:highlight w:val="none"/>
        </w:rPr>
        <w:t>2022</w:t>
      </w:r>
      <w:r>
        <w:rPr>
          <w:rFonts w:eastAsia="仿宋_GB2312"/>
          <w:b w:val="0"/>
          <w:bCs/>
          <w:sz w:val="32"/>
          <w:szCs w:val="32"/>
          <w:highlight w:val="none"/>
        </w:rPr>
        <w:t>年本部门支出预算</w:t>
      </w:r>
      <w:r>
        <w:rPr>
          <w:rFonts w:hint="eastAsia" w:eastAsia="仿宋_GB2312"/>
          <w:b w:val="0"/>
          <w:bCs/>
          <w:sz w:val="32"/>
          <w:szCs w:val="32"/>
          <w:highlight w:val="none"/>
          <w:u w:val="single"/>
          <w:lang w:val="en-US" w:eastAsia="zh-CN"/>
        </w:rPr>
        <w:t>2306.91</w:t>
      </w:r>
      <w:r>
        <w:rPr>
          <w:rFonts w:eastAsia="仿宋_GB2312"/>
          <w:b w:val="0"/>
          <w:bCs/>
          <w:sz w:val="32"/>
          <w:szCs w:val="32"/>
          <w:highlight w:val="none"/>
        </w:rPr>
        <w:t>万元，其中，</w:t>
      </w:r>
      <w:r>
        <w:rPr>
          <w:rFonts w:hint="eastAsia" w:eastAsia="仿宋_GB2312"/>
          <w:b w:val="0"/>
          <w:bCs/>
          <w:sz w:val="32"/>
          <w:szCs w:val="32"/>
          <w:highlight w:val="none"/>
          <w:lang w:val="en-US" w:eastAsia="zh-CN"/>
        </w:rPr>
        <w:t>医疗健康</w:t>
      </w:r>
      <w:r>
        <w:rPr>
          <w:rFonts w:hint="eastAsia" w:eastAsia="仿宋_GB2312"/>
          <w:b w:val="0"/>
          <w:bCs/>
          <w:sz w:val="32"/>
          <w:szCs w:val="32"/>
          <w:highlight w:val="none"/>
          <w:u w:val="single"/>
          <w:lang w:val="en-US" w:eastAsia="zh-CN"/>
        </w:rPr>
        <w:t>2306.91</w:t>
      </w:r>
      <w:r>
        <w:rPr>
          <w:rFonts w:eastAsia="仿宋_GB2312"/>
          <w:b w:val="0"/>
          <w:bCs/>
          <w:sz w:val="32"/>
          <w:szCs w:val="32"/>
          <w:highlight w:val="none"/>
        </w:rPr>
        <w:t>万元。支出较去年减少</w:t>
      </w:r>
      <w:r>
        <w:rPr>
          <w:rFonts w:eastAsia="仿宋_GB2312"/>
          <w:b w:val="0"/>
          <w:bCs/>
          <w:sz w:val="32"/>
          <w:szCs w:val="32"/>
          <w:highlight w:val="none"/>
          <w:u w:val="single"/>
        </w:rPr>
        <w:t xml:space="preserve"> </w:t>
      </w:r>
      <w:r>
        <w:rPr>
          <w:rFonts w:hint="eastAsia" w:eastAsia="仿宋_GB2312"/>
          <w:b w:val="0"/>
          <w:bCs/>
          <w:sz w:val="32"/>
          <w:szCs w:val="32"/>
          <w:highlight w:val="none"/>
          <w:u w:val="single"/>
          <w:lang w:val="en-US" w:eastAsia="zh-CN"/>
        </w:rPr>
        <w:t>79.86</w:t>
      </w:r>
      <w:r>
        <w:rPr>
          <w:rFonts w:eastAsia="仿宋_GB2312"/>
          <w:b w:val="0"/>
          <w:bCs/>
          <w:sz w:val="32"/>
          <w:szCs w:val="32"/>
          <w:highlight w:val="none"/>
          <w:u w:val="single"/>
        </w:rPr>
        <w:t xml:space="preserve"> </w:t>
      </w:r>
      <w:r>
        <w:rPr>
          <w:rFonts w:eastAsia="仿宋_GB2312"/>
          <w:b w:val="0"/>
          <w:bCs/>
          <w:sz w:val="32"/>
          <w:szCs w:val="32"/>
          <w:highlight w:val="none"/>
        </w:rPr>
        <w:t>万元，</w:t>
      </w:r>
      <w:r>
        <w:rPr>
          <w:rFonts w:eastAsia="仿宋_GB2312"/>
          <w:b w:val="0"/>
          <w:bCs/>
          <w:sz w:val="32"/>
          <w:szCs w:val="32"/>
          <w:highlight w:val="none"/>
        </w:rPr>
        <w:t>主要</w:t>
      </w:r>
      <w:r>
        <w:rPr>
          <w:rFonts w:hint="eastAsia" w:eastAsia="仿宋_GB2312"/>
          <w:b w:val="0"/>
          <w:bCs/>
          <w:sz w:val="32"/>
          <w:szCs w:val="32"/>
          <w:highlight w:val="none"/>
        </w:rPr>
        <w:t>原因</w:t>
      </w:r>
      <w:r>
        <w:rPr>
          <w:rFonts w:eastAsia="仿宋_GB2312"/>
          <w:b w:val="0"/>
          <w:bCs/>
          <w:sz w:val="32"/>
          <w:szCs w:val="32"/>
          <w:highlight w:val="none"/>
        </w:rPr>
        <w:t>是</w:t>
      </w:r>
      <w:r>
        <w:rPr>
          <w:rFonts w:hint="eastAsia" w:eastAsia="仿宋_GB2312"/>
          <w:b w:val="0"/>
          <w:bCs/>
          <w:sz w:val="32"/>
          <w:szCs w:val="32"/>
          <w:highlight w:val="none"/>
          <w:lang w:val="en-US" w:eastAsia="zh-CN"/>
        </w:rPr>
        <w:t>本年度项目支出减少及认真全面贯彻过“紧日子”</w:t>
      </w:r>
      <w:bookmarkEnd w:id="0"/>
      <w:r>
        <w:rPr>
          <w:rFonts w:hint="eastAsia" w:eastAsia="仿宋_GB2312"/>
          <w:b w:val="0"/>
          <w:bCs/>
          <w:sz w:val="32"/>
          <w:szCs w:val="32"/>
          <w:highlight w:val="none"/>
          <w:lang w:val="en-US" w:eastAsia="zh-CN"/>
        </w:rPr>
        <w:t>相关政策要求，严格压减一般性支出</w:t>
      </w:r>
      <w:r>
        <w:rPr>
          <w:rFonts w:eastAsia="仿宋_GB2312"/>
          <w:b w:val="0"/>
          <w:bCs/>
          <w:sz w:val="32"/>
          <w:szCs w:val="32"/>
          <w:highlight w:val="none"/>
        </w:rPr>
        <w:t>。</w:t>
      </w:r>
    </w:p>
    <w:p>
      <w:pPr>
        <w:widowControl/>
        <w:spacing w:line="600" w:lineRule="exact"/>
        <w:ind w:firstLine="660"/>
        <w:jc w:val="left"/>
        <w:rPr>
          <w:rFonts w:eastAsia="黑体"/>
          <w:sz w:val="32"/>
          <w:szCs w:val="32"/>
          <w:highlight w:val="none"/>
        </w:rPr>
      </w:pPr>
      <w:r>
        <w:rPr>
          <w:rFonts w:eastAsia="黑体"/>
          <w:sz w:val="32"/>
          <w:szCs w:val="32"/>
          <w:highlight w:val="none"/>
        </w:rPr>
        <w:t>四、一般公共预算拨款支出</w:t>
      </w:r>
    </w:p>
    <w:p>
      <w:pPr>
        <w:widowControl/>
        <w:spacing w:line="600" w:lineRule="exact"/>
        <w:ind w:firstLine="660"/>
        <w:jc w:val="left"/>
        <w:rPr>
          <w:rFonts w:eastAsia="黑体"/>
          <w:sz w:val="32"/>
          <w:szCs w:val="32"/>
          <w:highlight w:val="red"/>
        </w:rPr>
      </w:pPr>
      <w:r>
        <w:rPr>
          <w:rFonts w:hint="eastAsia" w:eastAsia="仿宋_GB2312"/>
          <w:sz w:val="32"/>
          <w:szCs w:val="32"/>
        </w:rPr>
        <w:t>2022</w:t>
      </w:r>
      <w:r>
        <w:rPr>
          <w:rFonts w:eastAsia="仿宋_GB2312"/>
          <w:sz w:val="32"/>
          <w:szCs w:val="32"/>
        </w:rPr>
        <w:t>年本部门一般公共预算拨款支出预算</w:t>
      </w:r>
      <w:r>
        <w:rPr>
          <w:rFonts w:hint="eastAsia" w:eastAsia="仿宋_GB2312"/>
          <w:sz w:val="32"/>
          <w:szCs w:val="32"/>
          <w:u w:val="single"/>
          <w:lang w:val="en-US" w:eastAsia="zh-CN"/>
        </w:rPr>
        <w:t>2306.91</w:t>
      </w:r>
      <w:r>
        <w:rPr>
          <w:rFonts w:eastAsia="仿宋_GB2312"/>
          <w:sz w:val="32"/>
          <w:szCs w:val="32"/>
        </w:rPr>
        <w:t>万元，</w:t>
      </w:r>
      <w:r>
        <w:rPr>
          <w:rFonts w:eastAsia="仿宋_GB2312"/>
          <w:sz w:val="32"/>
          <w:szCs w:val="32"/>
          <w:highlight w:val="none"/>
        </w:rPr>
        <w:t>其中，</w:t>
      </w:r>
      <w:r>
        <w:rPr>
          <w:rFonts w:hint="eastAsia" w:eastAsia="仿宋_GB2312"/>
          <w:sz w:val="32"/>
          <w:szCs w:val="32"/>
          <w:highlight w:val="none"/>
        </w:rPr>
        <w:t>一般行政管理事务（医疗卫生管理事务）</w:t>
      </w:r>
      <w:r>
        <w:rPr>
          <w:rFonts w:eastAsia="仿宋_GB2312"/>
          <w:sz w:val="32"/>
          <w:szCs w:val="32"/>
          <w:highlight w:val="none"/>
        </w:rPr>
        <w:t>支出</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10.80</w:t>
      </w:r>
      <w:r>
        <w:rPr>
          <w:rFonts w:eastAsia="仿宋_GB2312"/>
          <w:sz w:val="32"/>
          <w:szCs w:val="32"/>
          <w:highlight w:val="none"/>
          <w:u w:val="single"/>
        </w:rPr>
        <w:t xml:space="preserve"> </w:t>
      </w:r>
      <w:r>
        <w:rPr>
          <w:rFonts w:eastAsia="仿宋_GB2312"/>
          <w:sz w:val="32"/>
          <w:szCs w:val="32"/>
          <w:highlight w:val="none"/>
        </w:rPr>
        <w:t>万元，占</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0.47</w:t>
      </w:r>
      <w:r>
        <w:rPr>
          <w:rFonts w:eastAsia="仿宋_GB2312"/>
          <w:sz w:val="32"/>
          <w:szCs w:val="32"/>
          <w:highlight w:val="none"/>
          <w:u w:val="single"/>
        </w:rPr>
        <w:t xml:space="preserve"> </w:t>
      </w:r>
      <w:r>
        <w:rPr>
          <w:rFonts w:eastAsia="仿宋_GB2312"/>
          <w:sz w:val="32"/>
          <w:szCs w:val="32"/>
          <w:highlight w:val="none"/>
        </w:rPr>
        <w:t xml:space="preserve"> %；</w:t>
      </w:r>
      <w:r>
        <w:rPr>
          <w:rFonts w:hint="eastAsia" w:eastAsia="仿宋_GB2312"/>
          <w:sz w:val="32"/>
          <w:szCs w:val="32"/>
          <w:highlight w:val="none"/>
        </w:rPr>
        <w:t>其他卫生健康管理事务</w:t>
      </w:r>
      <w:r>
        <w:rPr>
          <w:rFonts w:eastAsia="仿宋_GB2312"/>
          <w:sz w:val="32"/>
          <w:szCs w:val="32"/>
          <w:highlight w:val="none"/>
        </w:rPr>
        <w:t>支出</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3</w:t>
      </w:r>
      <w:r>
        <w:rPr>
          <w:rFonts w:eastAsia="仿宋_GB2312"/>
          <w:sz w:val="32"/>
          <w:szCs w:val="32"/>
          <w:highlight w:val="none"/>
          <w:u w:val="single"/>
        </w:rPr>
        <w:t xml:space="preserve"> </w:t>
      </w:r>
      <w:r>
        <w:rPr>
          <w:rFonts w:eastAsia="仿宋_GB2312"/>
          <w:sz w:val="32"/>
          <w:szCs w:val="32"/>
          <w:highlight w:val="none"/>
        </w:rPr>
        <w:t>万元，占</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0.13</w:t>
      </w:r>
      <w:r>
        <w:rPr>
          <w:rFonts w:eastAsia="仿宋_GB2312"/>
          <w:sz w:val="32"/>
          <w:szCs w:val="32"/>
          <w:highlight w:val="none"/>
          <w:u w:val="single"/>
        </w:rPr>
        <w:t xml:space="preserve">  </w:t>
      </w:r>
      <w:r>
        <w:rPr>
          <w:rFonts w:eastAsia="仿宋_GB2312"/>
          <w:sz w:val="32"/>
          <w:szCs w:val="32"/>
          <w:highlight w:val="none"/>
        </w:rPr>
        <w:t xml:space="preserve"> %；</w:t>
      </w:r>
      <w:r>
        <w:rPr>
          <w:rFonts w:hint="eastAsia" w:eastAsia="仿宋_GB2312"/>
          <w:sz w:val="32"/>
          <w:szCs w:val="32"/>
          <w:highlight w:val="none"/>
        </w:rPr>
        <w:t>其他公立医院</w:t>
      </w:r>
      <w:r>
        <w:rPr>
          <w:rFonts w:eastAsia="仿宋_GB2312"/>
          <w:sz w:val="32"/>
          <w:szCs w:val="32"/>
          <w:highlight w:val="none"/>
        </w:rPr>
        <w:t>支出</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80</w:t>
      </w:r>
      <w:r>
        <w:rPr>
          <w:rFonts w:eastAsia="仿宋_GB2312"/>
          <w:sz w:val="32"/>
          <w:szCs w:val="32"/>
          <w:highlight w:val="none"/>
          <w:u w:val="single"/>
        </w:rPr>
        <w:t xml:space="preserve">  </w:t>
      </w:r>
      <w:r>
        <w:rPr>
          <w:rFonts w:eastAsia="仿宋_GB2312"/>
          <w:sz w:val="32"/>
          <w:szCs w:val="32"/>
          <w:highlight w:val="none"/>
        </w:rPr>
        <w:t>万元，占</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3.47</w:t>
      </w:r>
      <w:r>
        <w:rPr>
          <w:rFonts w:eastAsia="仿宋_GB2312"/>
          <w:sz w:val="32"/>
          <w:szCs w:val="32"/>
          <w:highlight w:val="none"/>
          <w:u w:val="single"/>
        </w:rPr>
        <w:t xml:space="preserve"> </w:t>
      </w:r>
      <w:r>
        <w:rPr>
          <w:rFonts w:eastAsia="仿宋_GB2312"/>
          <w:sz w:val="32"/>
          <w:szCs w:val="32"/>
          <w:highlight w:val="none"/>
        </w:rPr>
        <w:t xml:space="preserve"> %；</w:t>
      </w:r>
      <w:r>
        <w:rPr>
          <w:rFonts w:hint="eastAsia" w:eastAsia="仿宋_GB2312"/>
          <w:sz w:val="32"/>
          <w:szCs w:val="32"/>
          <w:highlight w:val="none"/>
        </w:rPr>
        <w:t>乡镇卫生院</w:t>
      </w:r>
      <w:r>
        <w:rPr>
          <w:rFonts w:eastAsia="仿宋_GB2312"/>
          <w:sz w:val="32"/>
          <w:szCs w:val="32"/>
          <w:highlight w:val="none"/>
        </w:rPr>
        <w:t>支出</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2017.71</w:t>
      </w:r>
      <w:r>
        <w:rPr>
          <w:rFonts w:eastAsia="仿宋_GB2312"/>
          <w:sz w:val="32"/>
          <w:szCs w:val="32"/>
          <w:highlight w:val="none"/>
          <w:u w:val="single"/>
        </w:rPr>
        <w:t xml:space="preserve"> </w:t>
      </w:r>
      <w:r>
        <w:rPr>
          <w:rFonts w:eastAsia="仿宋_GB2312"/>
          <w:sz w:val="32"/>
          <w:szCs w:val="32"/>
          <w:highlight w:val="none"/>
        </w:rPr>
        <w:t>万元，占</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87.46</w:t>
      </w:r>
      <w:r>
        <w:rPr>
          <w:rFonts w:eastAsia="仿宋_GB2312"/>
          <w:sz w:val="32"/>
          <w:szCs w:val="32"/>
          <w:highlight w:val="none"/>
          <w:u w:val="single"/>
        </w:rPr>
        <w:t xml:space="preserve"> </w:t>
      </w:r>
      <w:r>
        <w:rPr>
          <w:rFonts w:eastAsia="仿宋_GB2312"/>
          <w:sz w:val="32"/>
          <w:szCs w:val="32"/>
          <w:highlight w:val="none"/>
        </w:rPr>
        <w:t xml:space="preserve"> %；</w:t>
      </w:r>
      <w:r>
        <w:rPr>
          <w:rFonts w:hint="eastAsia" w:eastAsia="仿宋_GB2312"/>
          <w:sz w:val="32"/>
          <w:szCs w:val="32"/>
          <w:highlight w:val="none"/>
        </w:rPr>
        <w:t>其他基层医疗卫生机构支出</w:t>
      </w:r>
      <w:r>
        <w:rPr>
          <w:rFonts w:eastAsia="仿宋_GB2312"/>
          <w:sz w:val="32"/>
          <w:szCs w:val="32"/>
          <w:highlight w:val="none"/>
        </w:rPr>
        <w:t>支出</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80</w:t>
      </w:r>
      <w:r>
        <w:rPr>
          <w:rFonts w:eastAsia="仿宋_GB2312"/>
          <w:sz w:val="32"/>
          <w:szCs w:val="32"/>
          <w:highlight w:val="none"/>
          <w:u w:val="single"/>
        </w:rPr>
        <w:t xml:space="preserve">  </w:t>
      </w:r>
      <w:r>
        <w:rPr>
          <w:rFonts w:eastAsia="仿宋_GB2312"/>
          <w:sz w:val="32"/>
          <w:szCs w:val="32"/>
          <w:highlight w:val="none"/>
        </w:rPr>
        <w:t>万元，占</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3.47</w:t>
      </w:r>
      <w:r>
        <w:rPr>
          <w:rFonts w:eastAsia="仿宋_GB2312"/>
          <w:sz w:val="32"/>
          <w:szCs w:val="32"/>
          <w:highlight w:val="none"/>
          <w:u w:val="single"/>
        </w:rPr>
        <w:t xml:space="preserve">  </w:t>
      </w:r>
      <w:r>
        <w:rPr>
          <w:rFonts w:eastAsia="仿宋_GB2312"/>
          <w:sz w:val="32"/>
          <w:szCs w:val="32"/>
          <w:highlight w:val="none"/>
        </w:rPr>
        <w:t xml:space="preserve"> %；</w:t>
      </w:r>
      <w:r>
        <w:rPr>
          <w:rFonts w:hint="eastAsia" w:eastAsia="仿宋_GB2312"/>
          <w:sz w:val="32"/>
          <w:szCs w:val="32"/>
          <w:highlight w:val="none"/>
        </w:rPr>
        <w:t>基本公共卫生服务</w:t>
      </w:r>
      <w:r>
        <w:rPr>
          <w:rFonts w:eastAsia="仿宋_GB2312"/>
          <w:sz w:val="32"/>
          <w:szCs w:val="32"/>
          <w:highlight w:val="none"/>
        </w:rPr>
        <w:t>支出</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115.40</w:t>
      </w:r>
      <w:r>
        <w:rPr>
          <w:rFonts w:eastAsia="仿宋_GB2312"/>
          <w:sz w:val="32"/>
          <w:szCs w:val="32"/>
          <w:highlight w:val="none"/>
          <w:u w:val="single"/>
        </w:rPr>
        <w:t xml:space="preserve">  </w:t>
      </w:r>
      <w:r>
        <w:rPr>
          <w:rFonts w:eastAsia="仿宋_GB2312"/>
          <w:sz w:val="32"/>
          <w:szCs w:val="32"/>
          <w:highlight w:val="none"/>
        </w:rPr>
        <w:t>万元，占</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5</w:t>
      </w:r>
      <w:r>
        <w:rPr>
          <w:rFonts w:eastAsia="仿宋_GB2312"/>
          <w:sz w:val="32"/>
          <w:szCs w:val="32"/>
          <w:highlight w:val="none"/>
          <w:u w:val="single"/>
        </w:rPr>
        <w:t xml:space="preserve">  </w:t>
      </w:r>
      <w:r>
        <w:rPr>
          <w:rFonts w:eastAsia="仿宋_GB2312"/>
          <w:sz w:val="32"/>
          <w:szCs w:val="32"/>
          <w:highlight w:val="none"/>
        </w:rPr>
        <w:t xml:space="preserve"> %；具体安排情况如下：</w:t>
      </w:r>
    </w:p>
    <w:p>
      <w:pPr>
        <w:widowControl/>
        <w:spacing w:line="600" w:lineRule="exact"/>
        <w:ind w:firstLine="660"/>
        <w:jc w:val="left"/>
        <w:rPr>
          <w:rFonts w:eastAsia="黑体"/>
          <w:sz w:val="32"/>
          <w:szCs w:val="32"/>
        </w:rPr>
      </w:pPr>
      <w:r>
        <w:rPr>
          <w:rFonts w:eastAsia="楷体_GB2312"/>
          <w:b/>
          <w:sz w:val="32"/>
          <w:szCs w:val="32"/>
        </w:rPr>
        <w:t>（一）基本支出：</w:t>
      </w:r>
      <w:r>
        <w:rPr>
          <w:rFonts w:hint="eastAsia" w:eastAsia="仿宋_GB2312"/>
          <w:sz w:val="32"/>
          <w:szCs w:val="32"/>
        </w:rPr>
        <w:t>2022</w:t>
      </w:r>
      <w:r>
        <w:rPr>
          <w:rFonts w:eastAsia="仿宋_GB2312"/>
          <w:sz w:val="32"/>
          <w:szCs w:val="32"/>
        </w:rPr>
        <w:t>年本部门基本支出预算数</w:t>
      </w:r>
      <w:r>
        <w:rPr>
          <w:rFonts w:hint="eastAsia" w:eastAsia="仿宋_GB2312"/>
          <w:sz w:val="32"/>
          <w:szCs w:val="32"/>
          <w:u w:val="single"/>
          <w:lang w:val="en-US" w:eastAsia="zh-CN"/>
        </w:rPr>
        <w:t>1580.71</w:t>
      </w:r>
      <w:r>
        <w:rPr>
          <w:rFonts w:eastAsia="仿宋_GB2312"/>
          <w:sz w:val="32"/>
          <w:szCs w:val="32"/>
        </w:rPr>
        <w:t>万元，主要是为保障部门正常运转、完成日常工作任务而发生的各项支出，包括用于基本工资、津贴补贴等人员经费以及办公费、印刷费、水电费、办公设备购置等公用经费。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eastAsia="仿宋_GB2312"/>
          <w:sz w:val="32"/>
          <w:szCs w:val="32"/>
        </w:rPr>
      </w:pPr>
      <w:r>
        <w:rPr>
          <w:rFonts w:eastAsia="楷体_GB2312"/>
          <w:b/>
          <w:sz w:val="32"/>
          <w:szCs w:val="32"/>
        </w:rPr>
        <w:t>（二）项目支出：</w:t>
      </w:r>
      <w:r>
        <w:rPr>
          <w:rFonts w:hint="eastAsia" w:eastAsia="仿宋_GB2312"/>
          <w:sz w:val="32"/>
          <w:szCs w:val="32"/>
        </w:rPr>
        <w:t>2022</w:t>
      </w:r>
      <w:r>
        <w:rPr>
          <w:rFonts w:eastAsia="仿宋_GB2312"/>
          <w:sz w:val="32"/>
          <w:szCs w:val="32"/>
        </w:rPr>
        <w:t>年本部门项目支出预算</w:t>
      </w:r>
      <w:r>
        <w:rPr>
          <w:rFonts w:hint="eastAsia" w:eastAsia="仿宋_GB2312"/>
          <w:sz w:val="32"/>
          <w:szCs w:val="32"/>
          <w:u w:val="single"/>
          <w:lang w:val="en-US" w:eastAsia="zh-CN"/>
        </w:rPr>
        <w:t>726.2</w:t>
      </w:r>
      <w:r>
        <w:rPr>
          <w:rFonts w:eastAsia="仿宋_GB2312"/>
          <w:sz w:val="32"/>
          <w:szCs w:val="32"/>
        </w:rPr>
        <w:t>万元，主要是部门为完成特定行政工作任务或事业发展目标而发生的支出，包括有关事业发展专项、专项业务费、基本建设支出等，</w:t>
      </w:r>
      <w:r>
        <w:rPr>
          <w:rFonts w:eastAsia="仿宋_GB2312"/>
          <w:sz w:val="32"/>
          <w:szCs w:val="32"/>
          <w:highlight w:val="none"/>
        </w:rPr>
        <w:t>其中：</w:t>
      </w:r>
      <w:r>
        <w:rPr>
          <w:rFonts w:eastAsia="仿宋_GB2312"/>
          <w:sz w:val="32"/>
          <w:szCs w:val="32"/>
          <w:highlight w:val="none"/>
          <w:u w:val="single"/>
        </w:rPr>
        <w:t xml:space="preserve"> </w:t>
      </w:r>
      <w:r>
        <w:rPr>
          <w:rFonts w:hint="eastAsia" w:eastAsia="仿宋_GB2312"/>
          <w:sz w:val="32"/>
          <w:szCs w:val="32"/>
          <w:highlight w:val="none"/>
          <w:u w:val="single"/>
        </w:rPr>
        <w:t>一般行政管理事务（医疗卫生管理事务）</w:t>
      </w:r>
      <w:r>
        <w:rPr>
          <w:rFonts w:eastAsia="仿宋_GB2312"/>
          <w:sz w:val="32"/>
          <w:szCs w:val="32"/>
          <w:highlight w:val="none"/>
          <w:u w:val="single"/>
        </w:rPr>
        <w:t xml:space="preserve"> </w:t>
      </w:r>
      <w:r>
        <w:rPr>
          <w:rFonts w:eastAsia="仿宋_GB2312"/>
          <w:sz w:val="32"/>
          <w:szCs w:val="32"/>
          <w:highlight w:val="none"/>
        </w:rPr>
        <w:t>支出</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10.80</w:t>
      </w:r>
      <w:r>
        <w:rPr>
          <w:rFonts w:eastAsia="仿宋_GB2312"/>
          <w:sz w:val="32"/>
          <w:szCs w:val="32"/>
          <w:highlight w:val="none"/>
          <w:u w:val="single"/>
        </w:rPr>
        <w:t xml:space="preserve">  </w:t>
      </w:r>
      <w:r>
        <w:rPr>
          <w:rFonts w:eastAsia="仿宋_GB2312"/>
          <w:sz w:val="32"/>
          <w:szCs w:val="32"/>
          <w:highlight w:val="none"/>
        </w:rPr>
        <w:t>万元，主要用于</w:t>
      </w:r>
      <w:r>
        <w:rPr>
          <w:rFonts w:hint="eastAsia" w:eastAsia="仿宋_GB2312"/>
          <w:sz w:val="32"/>
          <w:szCs w:val="32"/>
          <w:highlight w:val="none"/>
        </w:rPr>
        <w:t>肇事肇祸精神病患者监护人以奖代补</w:t>
      </w:r>
      <w:r>
        <w:rPr>
          <w:rFonts w:eastAsia="仿宋_GB2312"/>
          <w:sz w:val="32"/>
          <w:szCs w:val="32"/>
          <w:highlight w:val="none"/>
        </w:rPr>
        <w:t>等方面；</w:t>
      </w:r>
      <w:r>
        <w:rPr>
          <w:rFonts w:eastAsia="仿宋_GB2312"/>
          <w:sz w:val="32"/>
          <w:szCs w:val="32"/>
          <w:highlight w:val="none"/>
          <w:u w:val="single"/>
        </w:rPr>
        <w:t xml:space="preserve">  </w:t>
      </w:r>
      <w:r>
        <w:rPr>
          <w:rFonts w:hint="eastAsia" w:eastAsia="仿宋_GB2312"/>
          <w:sz w:val="32"/>
          <w:szCs w:val="32"/>
          <w:highlight w:val="none"/>
          <w:u w:val="single"/>
        </w:rPr>
        <w:t>其他卫生健康管理事务</w:t>
      </w:r>
      <w:r>
        <w:rPr>
          <w:rFonts w:eastAsia="仿宋_GB2312"/>
          <w:sz w:val="32"/>
          <w:szCs w:val="32"/>
          <w:highlight w:val="none"/>
        </w:rPr>
        <w:t>支出</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3</w:t>
      </w:r>
      <w:r>
        <w:rPr>
          <w:rFonts w:eastAsia="仿宋_GB2312"/>
          <w:sz w:val="32"/>
          <w:szCs w:val="32"/>
          <w:highlight w:val="none"/>
          <w:u w:val="single"/>
        </w:rPr>
        <w:t xml:space="preserve">  </w:t>
      </w:r>
      <w:r>
        <w:rPr>
          <w:rFonts w:eastAsia="仿宋_GB2312"/>
          <w:sz w:val="32"/>
          <w:szCs w:val="32"/>
          <w:highlight w:val="none"/>
        </w:rPr>
        <w:t>万元，主要用于</w:t>
      </w:r>
      <w:r>
        <w:rPr>
          <w:rFonts w:hint="eastAsia" w:eastAsia="仿宋_GB2312"/>
          <w:sz w:val="32"/>
          <w:szCs w:val="32"/>
          <w:highlight w:val="none"/>
        </w:rPr>
        <w:t>卫生核算中心工作经费</w:t>
      </w:r>
      <w:r>
        <w:rPr>
          <w:rFonts w:eastAsia="仿宋_GB2312"/>
          <w:sz w:val="32"/>
          <w:szCs w:val="32"/>
          <w:highlight w:val="none"/>
        </w:rPr>
        <w:t>等方面；</w:t>
      </w:r>
      <w:r>
        <w:rPr>
          <w:rFonts w:eastAsia="仿宋_GB2312"/>
          <w:sz w:val="32"/>
          <w:szCs w:val="32"/>
          <w:highlight w:val="none"/>
          <w:u w:val="single"/>
        </w:rPr>
        <w:t xml:space="preserve"> </w:t>
      </w:r>
      <w:r>
        <w:rPr>
          <w:rFonts w:hint="eastAsia" w:eastAsia="仿宋_GB2312"/>
          <w:sz w:val="32"/>
          <w:szCs w:val="32"/>
          <w:highlight w:val="none"/>
          <w:u w:val="single"/>
        </w:rPr>
        <w:t>其他公立医院支出</w:t>
      </w:r>
      <w:r>
        <w:rPr>
          <w:rFonts w:eastAsia="仿宋_GB2312"/>
          <w:sz w:val="32"/>
          <w:szCs w:val="32"/>
          <w:highlight w:val="none"/>
        </w:rPr>
        <w:t>支出</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80</w:t>
      </w:r>
      <w:r>
        <w:rPr>
          <w:rFonts w:eastAsia="仿宋_GB2312"/>
          <w:sz w:val="32"/>
          <w:szCs w:val="32"/>
          <w:highlight w:val="none"/>
          <w:u w:val="single"/>
        </w:rPr>
        <w:t xml:space="preserve"> </w:t>
      </w:r>
      <w:r>
        <w:rPr>
          <w:rFonts w:eastAsia="仿宋_GB2312"/>
          <w:sz w:val="32"/>
          <w:szCs w:val="32"/>
          <w:highlight w:val="none"/>
        </w:rPr>
        <w:t>万元，主要用于</w:t>
      </w:r>
      <w:r>
        <w:rPr>
          <w:rFonts w:hint="eastAsia" w:eastAsia="仿宋_GB2312"/>
          <w:sz w:val="32"/>
          <w:szCs w:val="32"/>
          <w:highlight w:val="none"/>
          <w:lang w:val="en-US" w:eastAsia="zh-CN"/>
        </w:rPr>
        <w:t>公立医院改革（含从业人员预防性体检）</w:t>
      </w:r>
      <w:r>
        <w:rPr>
          <w:rFonts w:eastAsia="仿宋_GB2312"/>
          <w:sz w:val="32"/>
          <w:szCs w:val="32"/>
          <w:highlight w:val="none"/>
        </w:rPr>
        <w:t>等方面；</w:t>
      </w:r>
      <w:r>
        <w:rPr>
          <w:rFonts w:eastAsia="仿宋_GB2312"/>
          <w:sz w:val="32"/>
          <w:szCs w:val="32"/>
          <w:highlight w:val="none"/>
          <w:u w:val="single"/>
        </w:rPr>
        <w:t xml:space="preserve">  </w:t>
      </w:r>
      <w:r>
        <w:rPr>
          <w:rFonts w:hint="eastAsia" w:eastAsia="仿宋_GB2312"/>
          <w:sz w:val="32"/>
          <w:szCs w:val="32"/>
          <w:highlight w:val="none"/>
          <w:u w:val="single"/>
        </w:rPr>
        <w:t>乡镇卫生院</w:t>
      </w:r>
      <w:r>
        <w:rPr>
          <w:rFonts w:eastAsia="仿宋_GB2312"/>
          <w:sz w:val="32"/>
          <w:szCs w:val="32"/>
          <w:highlight w:val="none"/>
          <w:u w:val="single"/>
        </w:rPr>
        <w:t xml:space="preserve"> </w:t>
      </w:r>
      <w:r>
        <w:rPr>
          <w:rFonts w:eastAsia="仿宋_GB2312"/>
          <w:sz w:val="32"/>
          <w:szCs w:val="32"/>
          <w:highlight w:val="none"/>
        </w:rPr>
        <w:t>支出</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437</w:t>
      </w:r>
      <w:r>
        <w:rPr>
          <w:rFonts w:eastAsia="仿宋_GB2312"/>
          <w:sz w:val="32"/>
          <w:szCs w:val="32"/>
          <w:highlight w:val="none"/>
          <w:u w:val="single"/>
        </w:rPr>
        <w:t xml:space="preserve">  </w:t>
      </w:r>
      <w:r>
        <w:rPr>
          <w:rFonts w:eastAsia="仿宋_GB2312"/>
          <w:sz w:val="32"/>
          <w:szCs w:val="32"/>
          <w:highlight w:val="none"/>
        </w:rPr>
        <w:t>万元，主要用于</w:t>
      </w:r>
      <w:r>
        <w:rPr>
          <w:rFonts w:hint="eastAsia" w:eastAsia="仿宋_GB2312"/>
          <w:sz w:val="32"/>
          <w:szCs w:val="32"/>
          <w:highlight w:val="none"/>
        </w:rPr>
        <w:t>乡镇卫生院运转及解困资金、人员公用经费、基层医疗卫生机构药品零售差价补贴</w:t>
      </w:r>
      <w:r>
        <w:rPr>
          <w:rFonts w:eastAsia="仿宋_GB2312"/>
          <w:sz w:val="32"/>
          <w:szCs w:val="32"/>
          <w:highlight w:val="none"/>
        </w:rPr>
        <w:t>等方面</w:t>
      </w:r>
      <w:r>
        <w:rPr>
          <w:rFonts w:hint="eastAsia" w:eastAsia="仿宋_GB2312"/>
          <w:sz w:val="32"/>
          <w:szCs w:val="32"/>
          <w:highlight w:val="none"/>
          <w:lang w:eastAsia="zh-CN"/>
        </w:rPr>
        <w:t>；</w:t>
      </w:r>
      <w:r>
        <w:rPr>
          <w:rFonts w:eastAsia="仿宋_GB2312"/>
          <w:sz w:val="32"/>
          <w:szCs w:val="32"/>
          <w:highlight w:val="none"/>
          <w:u w:val="single"/>
        </w:rPr>
        <w:t xml:space="preserve"> </w:t>
      </w:r>
      <w:r>
        <w:rPr>
          <w:rFonts w:hint="eastAsia" w:eastAsia="仿宋_GB2312"/>
          <w:sz w:val="32"/>
          <w:szCs w:val="32"/>
          <w:highlight w:val="none"/>
          <w:u w:val="single"/>
        </w:rPr>
        <w:t>其他基层医疗卫生机构支出</w:t>
      </w:r>
      <w:r>
        <w:rPr>
          <w:rFonts w:eastAsia="仿宋_GB2312"/>
          <w:sz w:val="32"/>
          <w:szCs w:val="32"/>
          <w:highlight w:val="none"/>
          <w:u w:val="single"/>
        </w:rPr>
        <w:t xml:space="preserve">  </w:t>
      </w:r>
      <w:r>
        <w:rPr>
          <w:rFonts w:eastAsia="仿宋_GB2312"/>
          <w:sz w:val="32"/>
          <w:szCs w:val="32"/>
          <w:highlight w:val="none"/>
        </w:rPr>
        <w:t>支出</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80</w:t>
      </w:r>
      <w:r>
        <w:rPr>
          <w:rFonts w:eastAsia="仿宋_GB2312"/>
          <w:sz w:val="32"/>
          <w:szCs w:val="32"/>
          <w:highlight w:val="none"/>
          <w:u w:val="single"/>
        </w:rPr>
        <w:t xml:space="preserve">  </w:t>
      </w:r>
      <w:r>
        <w:rPr>
          <w:rFonts w:eastAsia="仿宋_GB2312"/>
          <w:sz w:val="32"/>
          <w:szCs w:val="32"/>
          <w:highlight w:val="none"/>
        </w:rPr>
        <w:t>万元，主要用于</w:t>
      </w:r>
      <w:r>
        <w:rPr>
          <w:rFonts w:hint="eastAsia" w:eastAsia="仿宋_GB2312"/>
          <w:sz w:val="32"/>
          <w:szCs w:val="32"/>
          <w:highlight w:val="none"/>
        </w:rPr>
        <w:t>乡镇卫生院及乡村医生零差价补贴</w:t>
      </w:r>
      <w:r>
        <w:rPr>
          <w:rFonts w:eastAsia="仿宋_GB2312"/>
          <w:sz w:val="32"/>
          <w:szCs w:val="32"/>
          <w:highlight w:val="none"/>
        </w:rPr>
        <w:t>等方面；</w:t>
      </w:r>
      <w:r>
        <w:rPr>
          <w:rFonts w:hint="eastAsia" w:eastAsia="仿宋_GB2312"/>
          <w:sz w:val="32"/>
          <w:szCs w:val="32"/>
          <w:highlight w:val="none"/>
          <w:u w:val="single"/>
        </w:rPr>
        <w:t>基本公共卫生服务</w:t>
      </w:r>
      <w:r>
        <w:rPr>
          <w:rFonts w:eastAsia="仿宋_GB2312"/>
          <w:sz w:val="32"/>
          <w:szCs w:val="32"/>
          <w:highlight w:val="none"/>
          <w:u w:val="single"/>
        </w:rPr>
        <w:t xml:space="preserve"> </w:t>
      </w:r>
      <w:r>
        <w:rPr>
          <w:rFonts w:eastAsia="仿宋_GB2312"/>
          <w:sz w:val="32"/>
          <w:szCs w:val="32"/>
          <w:highlight w:val="none"/>
        </w:rPr>
        <w:t>支出</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115.4</w:t>
      </w:r>
      <w:r>
        <w:rPr>
          <w:rFonts w:eastAsia="仿宋_GB2312"/>
          <w:sz w:val="32"/>
          <w:szCs w:val="32"/>
          <w:highlight w:val="none"/>
          <w:u w:val="single"/>
        </w:rPr>
        <w:t xml:space="preserve"> </w:t>
      </w:r>
      <w:r>
        <w:rPr>
          <w:rFonts w:eastAsia="仿宋_GB2312"/>
          <w:sz w:val="32"/>
          <w:szCs w:val="32"/>
          <w:highlight w:val="none"/>
        </w:rPr>
        <w:t>万元，主要用于</w:t>
      </w:r>
      <w:r>
        <w:rPr>
          <w:rFonts w:hint="eastAsia" w:eastAsia="仿宋_GB2312"/>
          <w:sz w:val="32"/>
          <w:szCs w:val="32"/>
          <w:highlight w:val="none"/>
          <w:lang w:val="en-US" w:eastAsia="zh-CN"/>
        </w:rPr>
        <w:t>基本公共卫生服务项目</w:t>
      </w:r>
      <w:r>
        <w:rPr>
          <w:rFonts w:eastAsia="仿宋_GB2312"/>
          <w:sz w:val="32"/>
          <w:szCs w:val="32"/>
          <w:highlight w:val="none"/>
        </w:rPr>
        <w:t>等方面。</w:t>
      </w:r>
    </w:p>
    <w:p>
      <w:pPr>
        <w:widowControl/>
        <w:spacing w:line="600" w:lineRule="exact"/>
        <w:ind w:firstLine="660"/>
        <w:jc w:val="left"/>
        <w:rPr>
          <w:rFonts w:eastAsia="黑体"/>
          <w:sz w:val="32"/>
          <w:szCs w:val="32"/>
        </w:rPr>
      </w:pPr>
      <w:r>
        <w:rPr>
          <w:rFonts w:eastAsia="黑体"/>
          <w:sz w:val="32"/>
          <w:szCs w:val="32"/>
        </w:rPr>
        <w:t>五、政府性基金预算支出</w:t>
      </w:r>
    </w:p>
    <w:p>
      <w:pPr>
        <w:widowControl/>
        <w:spacing w:line="600" w:lineRule="exact"/>
        <w:ind w:firstLine="660"/>
        <w:jc w:val="left"/>
        <w:rPr>
          <w:rFonts w:eastAsia="仿宋_GB2312"/>
          <w:b w:val="0"/>
          <w:bCs/>
          <w:color w:val="auto"/>
          <w:sz w:val="32"/>
          <w:szCs w:val="32"/>
        </w:rPr>
      </w:pPr>
      <w:r>
        <w:rPr>
          <w:rFonts w:eastAsia="仿宋_GB2312"/>
          <w:b w:val="0"/>
          <w:bCs/>
          <w:color w:val="auto"/>
          <w:sz w:val="32"/>
          <w:szCs w:val="32"/>
        </w:rPr>
        <w:t>本部门无政府性基金安排的支出</w:t>
      </w:r>
    </w:p>
    <w:p>
      <w:pPr>
        <w:widowControl/>
        <w:spacing w:line="600" w:lineRule="exact"/>
        <w:ind w:firstLine="660"/>
        <w:jc w:val="left"/>
        <w:rPr>
          <w:rFonts w:eastAsia="黑体"/>
          <w:sz w:val="32"/>
          <w:szCs w:val="32"/>
        </w:rPr>
      </w:pPr>
      <w:r>
        <w:rPr>
          <w:rFonts w:eastAsia="黑体"/>
          <w:sz w:val="32"/>
          <w:szCs w:val="32"/>
        </w:rPr>
        <w:t>六、其他重要事项的情况说明</w:t>
      </w:r>
    </w:p>
    <w:p>
      <w:pPr>
        <w:widowControl/>
        <w:spacing w:line="600" w:lineRule="exact"/>
        <w:ind w:firstLine="660"/>
        <w:jc w:val="left"/>
        <w:rPr>
          <w:rFonts w:hint="default" w:eastAsia="仿宋_GB2312"/>
          <w:b/>
          <w:color w:val="FF0000"/>
          <w:sz w:val="32"/>
          <w:szCs w:val="32"/>
          <w:highlight w:val="none"/>
          <w:lang w:val="en-US" w:eastAsia="zh-CN"/>
        </w:rPr>
      </w:pPr>
      <w:r>
        <w:rPr>
          <w:rFonts w:eastAsia="楷体_GB2312"/>
          <w:b/>
          <w:sz w:val="32"/>
          <w:szCs w:val="32"/>
        </w:rPr>
        <w:t>（一）机关运行经费：</w:t>
      </w:r>
      <w:r>
        <w:rPr>
          <w:rFonts w:hint="eastAsia" w:eastAsia="仿宋_GB2312"/>
          <w:sz w:val="32"/>
          <w:szCs w:val="32"/>
        </w:rPr>
        <w:t>2022</w:t>
      </w:r>
      <w:r>
        <w:rPr>
          <w:rFonts w:eastAsia="仿宋_GB2312"/>
          <w:sz w:val="32"/>
          <w:szCs w:val="32"/>
        </w:rPr>
        <w:t>年本部门机关本级行政事业单位的机关运行经费</w:t>
      </w:r>
      <w:r>
        <w:rPr>
          <w:rFonts w:hint="eastAsia" w:eastAsia="仿宋_GB2312"/>
          <w:sz w:val="32"/>
          <w:szCs w:val="32"/>
          <w:u w:val="single"/>
          <w:lang w:val="en-US" w:eastAsia="zh-CN"/>
        </w:rPr>
        <w:t>0</w:t>
      </w:r>
      <w:r>
        <w:rPr>
          <w:rFonts w:eastAsia="仿宋_GB2312"/>
          <w:sz w:val="32"/>
          <w:szCs w:val="32"/>
        </w:rPr>
        <w:t>万元，</w:t>
      </w:r>
      <w:r>
        <w:rPr>
          <w:rFonts w:eastAsia="仿宋_GB2312"/>
          <w:sz w:val="32"/>
          <w:szCs w:val="32"/>
          <w:highlight w:val="none"/>
        </w:rPr>
        <w:t>比上年预算减少持平，主要是</w:t>
      </w:r>
      <w:r>
        <w:rPr>
          <w:rFonts w:hint="eastAsia" w:eastAsia="仿宋_GB2312"/>
          <w:sz w:val="32"/>
          <w:szCs w:val="32"/>
          <w:highlight w:val="none"/>
          <w:lang w:val="en-US" w:eastAsia="zh-CN"/>
        </w:rPr>
        <w:t>卫生核实中心是过度预算单位，无机关运行经费相关支出。</w:t>
      </w:r>
    </w:p>
    <w:p>
      <w:pPr>
        <w:widowControl/>
        <w:spacing w:line="600" w:lineRule="exact"/>
        <w:ind w:firstLine="660"/>
        <w:jc w:val="left"/>
        <w:rPr>
          <w:rFonts w:eastAsia="仿宋_GB2312"/>
          <w:b/>
          <w:bCs/>
          <w:color w:val="FF0000"/>
          <w:sz w:val="32"/>
          <w:szCs w:val="32"/>
          <w:highlight w:val="none"/>
        </w:rPr>
      </w:pPr>
      <w:r>
        <w:rPr>
          <w:rFonts w:eastAsia="楷体_GB2312"/>
          <w:b/>
          <w:sz w:val="32"/>
          <w:szCs w:val="32"/>
        </w:rPr>
        <w:t>（二）“三公”经费预算：</w:t>
      </w:r>
      <w:r>
        <w:rPr>
          <w:rFonts w:hint="eastAsia" w:eastAsia="仿宋_GB2312"/>
          <w:sz w:val="32"/>
          <w:szCs w:val="32"/>
        </w:rPr>
        <w:t>2022</w:t>
      </w:r>
      <w:r>
        <w:rPr>
          <w:rFonts w:eastAsia="仿宋_GB2312"/>
          <w:sz w:val="32"/>
          <w:szCs w:val="32"/>
        </w:rPr>
        <w:t>年本部门机关本级</w:t>
      </w:r>
      <w:r>
        <w:rPr>
          <w:rFonts w:hint="eastAsia" w:eastAsia="仿宋_GB2312"/>
          <w:sz w:val="32"/>
          <w:szCs w:val="32"/>
          <w:lang w:eastAsia="zh-CN"/>
        </w:rPr>
        <w:t>、</w:t>
      </w:r>
      <w:r>
        <w:rPr>
          <w:rFonts w:eastAsia="仿宋_GB2312"/>
          <w:sz w:val="32"/>
          <w:szCs w:val="32"/>
        </w:rPr>
        <w:t>行政事业单位“三公”经费预算数为</w:t>
      </w:r>
      <w:r>
        <w:rPr>
          <w:rFonts w:hint="eastAsia" w:eastAsia="仿宋_GB2312"/>
          <w:sz w:val="32"/>
          <w:szCs w:val="32"/>
          <w:u w:val="single"/>
          <w:lang w:val="en-US" w:eastAsia="zh-CN"/>
        </w:rPr>
        <w:t>0</w:t>
      </w:r>
      <w:r>
        <w:rPr>
          <w:rFonts w:eastAsia="仿宋_GB2312"/>
          <w:sz w:val="32"/>
          <w:szCs w:val="32"/>
        </w:rPr>
        <w:t>万元，其中，公务接待费</w:t>
      </w:r>
      <w:r>
        <w:rPr>
          <w:rFonts w:hint="eastAsia" w:eastAsia="仿宋_GB2312"/>
          <w:sz w:val="32"/>
          <w:szCs w:val="32"/>
          <w:u w:val="single"/>
          <w:lang w:val="en-US" w:eastAsia="zh-CN"/>
        </w:rPr>
        <w:t>0</w:t>
      </w:r>
      <w:r>
        <w:rPr>
          <w:rFonts w:eastAsia="仿宋_GB2312"/>
          <w:sz w:val="32"/>
          <w:szCs w:val="32"/>
        </w:rPr>
        <w:t>万元，公务用车购置及运行费</w:t>
      </w:r>
      <w:r>
        <w:rPr>
          <w:rFonts w:hint="eastAsia" w:eastAsia="仿宋_GB2312"/>
          <w:sz w:val="32"/>
          <w:szCs w:val="32"/>
          <w:u w:val="single"/>
          <w:lang w:val="en-US" w:eastAsia="zh-CN"/>
        </w:rPr>
        <w:t>0</w:t>
      </w:r>
      <w:r>
        <w:rPr>
          <w:rFonts w:eastAsia="仿宋_GB2312"/>
          <w:sz w:val="32"/>
          <w:szCs w:val="32"/>
        </w:rPr>
        <w:t>万元</w:t>
      </w:r>
      <w:r>
        <w:rPr>
          <w:rFonts w:hint="eastAsia" w:eastAsia="仿宋_GB2312"/>
          <w:sz w:val="32"/>
          <w:szCs w:val="32"/>
        </w:rPr>
        <w:t>（其中，公务用车购置费0万元，公务用车运行费0万元），因公出国（境）费0万元。2022年“三公”经费预算较2021年无变化,</w:t>
      </w:r>
      <w:r>
        <w:rPr>
          <w:rFonts w:hint="eastAsia" w:eastAsia="仿宋_GB2312"/>
          <w:sz w:val="32"/>
          <w:szCs w:val="32"/>
          <w:highlight w:val="none"/>
        </w:rPr>
        <w:t>原因是</w:t>
      </w:r>
      <w:r>
        <w:rPr>
          <w:rFonts w:hint="eastAsia" w:eastAsia="仿宋_GB2312"/>
          <w:sz w:val="32"/>
          <w:szCs w:val="32"/>
          <w:highlight w:val="none"/>
          <w:lang w:val="en-US" w:eastAsia="zh-CN"/>
        </w:rPr>
        <w:t>卫生核实中心是过度预算单位，无</w:t>
      </w:r>
      <w:r>
        <w:rPr>
          <w:rFonts w:hint="eastAsia" w:eastAsia="仿宋_GB2312"/>
          <w:sz w:val="32"/>
          <w:szCs w:val="32"/>
        </w:rPr>
        <w:t>“三公”经费</w:t>
      </w:r>
      <w:r>
        <w:rPr>
          <w:rFonts w:hint="eastAsia" w:eastAsia="仿宋_GB2312"/>
          <w:sz w:val="32"/>
          <w:szCs w:val="32"/>
          <w:highlight w:val="none"/>
          <w:lang w:val="en-US" w:eastAsia="zh-CN"/>
        </w:rPr>
        <w:t>。</w:t>
      </w:r>
    </w:p>
    <w:p>
      <w:pPr>
        <w:widowControl/>
        <w:spacing w:line="600" w:lineRule="exact"/>
        <w:ind w:firstLine="660"/>
        <w:rPr>
          <w:rFonts w:eastAsia="仿宋_GB2312"/>
          <w:kern w:val="0"/>
          <w:sz w:val="32"/>
          <w:szCs w:val="32"/>
          <w:highlight w:val="red"/>
        </w:rPr>
      </w:pPr>
      <w:r>
        <w:rPr>
          <w:rFonts w:eastAsia="楷体_GB2312"/>
          <w:b/>
          <w:sz w:val="32"/>
          <w:szCs w:val="32"/>
        </w:rPr>
        <w:t>（三）一般性支出情况：</w:t>
      </w:r>
      <w:r>
        <w:rPr>
          <w:rFonts w:hint="eastAsia" w:eastAsia="仿宋_GB2312"/>
          <w:kern w:val="0"/>
          <w:sz w:val="32"/>
          <w:szCs w:val="32"/>
          <w:highlight w:val="none"/>
        </w:rPr>
        <w:t>2022</w:t>
      </w:r>
      <w:r>
        <w:rPr>
          <w:rFonts w:eastAsia="仿宋_GB2312"/>
          <w:kern w:val="0"/>
          <w:sz w:val="32"/>
          <w:szCs w:val="32"/>
          <w:highlight w:val="none"/>
        </w:rPr>
        <w:t>年本部门会议费预算</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kern w:val="0"/>
          <w:sz w:val="32"/>
          <w:szCs w:val="32"/>
          <w:highlight w:val="none"/>
        </w:rPr>
        <w:t>万元，拟召开</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次</w:t>
      </w:r>
      <w:r>
        <w:rPr>
          <w:rFonts w:eastAsia="仿宋_GB2312"/>
          <w:kern w:val="0"/>
          <w:sz w:val="32"/>
          <w:szCs w:val="32"/>
          <w:highlight w:val="none"/>
        </w:rPr>
        <w:t>会议，人数</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kern w:val="0"/>
          <w:sz w:val="32"/>
          <w:szCs w:val="32"/>
          <w:highlight w:val="none"/>
        </w:rPr>
        <w:t>人，</w:t>
      </w:r>
      <w:r>
        <w:rPr>
          <w:rFonts w:hint="eastAsia" w:eastAsia="仿宋_GB2312"/>
          <w:kern w:val="0"/>
          <w:sz w:val="32"/>
          <w:szCs w:val="32"/>
          <w:highlight w:val="none"/>
          <w:lang w:val="en-US" w:eastAsia="zh-CN"/>
        </w:rPr>
        <w:t>无内容</w:t>
      </w:r>
      <w:r>
        <w:rPr>
          <w:rFonts w:eastAsia="仿宋_GB2312"/>
          <w:kern w:val="0"/>
          <w:sz w:val="32"/>
          <w:szCs w:val="32"/>
          <w:highlight w:val="none"/>
        </w:rPr>
        <w:t>；培训费预算</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kern w:val="0"/>
          <w:sz w:val="32"/>
          <w:szCs w:val="32"/>
          <w:highlight w:val="none"/>
        </w:rPr>
        <w:t>万元，拟开展</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0次</w:t>
      </w:r>
      <w:r>
        <w:rPr>
          <w:rFonts w:eastAsia="仿宋_GB2312"/>
          <w:sz w:val="32"/>
          <w:szCs w:val="32"/>
          <w:highlight w:val="none"/>
          <w:u w:val="single"/>
        </w:rPr>
        <w:t xml:space="preserve"> </w:t>
      </w:r>
      <w:r>
        <w:rPr>
          <w:rFonts w:eastAsia="仿宋_GB2312"/>
          <w:kern w:val="0"/>
          <w:sz w:val="32"/>
          <w:szCs w:val="32"/>
          <w:highlight w:val="none"/>
        </w:rPr>
        <w:t>培训，人数</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kern w:val="0"/>
          <w:sz w:val="32"/>
          <w:szCs w:val="32"/>
          <w:highlight w:val="none"/>
        </w:rPr>
        <w:t>人，</w:t>
      </w:r>
      <w:r>
        <w:rPr>
          <w:rFonts w:hint="eastAsia" w:eastAsia="仿宋_GB2312"/>
          <w:kern w:val="0"/>
          <w:sz w:val="32"/>
          <w:szCs w:val="32"/>
          <w:highlight w:val="none"/>
          <w:lang w:val="en-US" w:eastAsia="zh-CN"/>
        </w:rPr>
        <w:t>无内容</w:t>
      </w:r>
      <w:r>
        <w:rPr>
          <w:rFonts w:eastAsia="仿宋_GB2312"/>
          <w:kern w:val="0"/>
          <w:sz w:val="32"/>
          <w:szCs w:val="32"/>
          <w:highlight w:val="none"/>
        </w:rPr>
        <w:t>；拟举办</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0次</w:t>
      </w:r>
      <w:r>
        <w:rPr>
          <w:rFonts w:eastAsia="仿宋_GB2312"/>
          <w:kern w:val="0"/>
          <w:sz w:val="32"/>
          <w:szCs w:val="32"/>
          <w:highlight w:val="none"/>
        </w:rPr>
        <w:t xml:space="preserve">节庆、晚会、论坛、赛事活动，经费预算 </w:t>
      </w:r>
      <w:r>
        <w:rPr>
          <w:rFonts w:hint="eastAsia" w:eastAsia="仿宋_GB2312"/>
          <w:kern w:val="0"/>
          <w:sz w:val="32"/>
          <w:szCs w:val="32"/>
          <w:highlight w:val="none"/>
          <w:lang w:val="en-US" w:eastAsia="zh-CN"/>
        </w:rPr>
        <w:t>0</w:t>
      </w:r>
      <w:r>
        <w:rPr>
          <w:rFonts w:eastAsia="仿宋_GB2312"/>
          <w:kern w:val="0"/>
          <w:sz w:val="32"/>
          <w:szCs w:val="32"/>
          <w:highlight w:val="none"/>
        </w:rPr>
        <w:t>万元。</w:t>
      </w:r>
    </w:p>
    <w:p>
      <w:pPr>
        <w:widowControl/>
        <w:spacing w:line="600" w:lineRule="exact"/>
        <w:ind w:firstLine="660"/>
        <w:rPr>
          <w:rFonts w:eastAsia="仿宋_GB2312"/>
          <w:sz w:val="32"/>
          <w:szCs w:val="32"/>
        </w:rPr>
      </w:pPr>
      <w:r>
        <w:rPr>
          <w:rFonts w:eastAsia="楷体_GB2312"/>
          <w:b/>
          <w:sz w:val="32"/>
          <w:szCs w:val="32"/>
        </w:rPr>
        <w:t>（四）政府采购情况：</w:t>
      </w:r>
      <w:r>
        <w:rPr>
          <w:rFonts w:hint="eastAsia" w:eastAsia="仿宋_GB2312"/>
          <w:sz w:val="32"/>
          <w:szCs w:val="32"/>
        </w:rPr>
        <w:t>2022年本部门政府采购预算总额0万元，其中，货物类采购预算0万元；工程类采购预算0万元；服务类采购预算0万元</w:t>
      </w:r>
      <w:r>
        <w:rPr>
          <w:rFonts w:eastAsia="仿宋_GB2312"/>
          <w:sz w:val="32"/>
          <w:szCs w:val="32"/>
        </w:rPr>
        <w:t>。</w:t>
      </w:r>
    </w:p>
    <w:p>
      <w:pPr>
        <w:widowControl/>
        <w:spacing w:line="600" w:lineRule="exact"/>
        <w:ind w:firstLine="643" w:firstLineChars="200"/>
        <w:jc w:val="left"/>
        <w:rPr>
          <w:rFonts w:hint="eastAsia" w:eastAsia="仿宋_GB2312"/>
          <w:color w:val="FF0000"/>
          <w:sz w:val="32"/>
          <w:szCs w:val="32"/>
        </w:rPr>
      </w:pPr>
      <w:r>
        <w:rPr>
          <w:rFonts w:eastAsia="楷体_GB2312"/>
          <w:b/>
          <w:sz w:val="32"/>
          <w:szCs w:val="32"/>
        </w:rPr>
        <w:t>（五）国有资产占用使用及新增资产配置情况：</w:t>
      </w:r>
      <w:r>
        <w:rPr>
          <w:rFonts w:hint="eastAsia" w:eastAsia="仿宋_GB2312"/>
          <w:sz w:val="32"/>
          <w:szCs w:val="32"/>
        </w:rPr>
        <w:t>截至2021年12月底，本部门共有公务用车0辆，其中，机要通信用车0辆，应急保障用车0辆，执法执勤用车0辆，特种专业技术用车0辆，其他按照规定配备的公务用车0辆；单位价值50万元以上通用设备0台，单位价值100万元以上专用设备0台。2022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pPr>
        <w:widowControl/>
        <w:spacing w:line="600" w:lineRule="exact"/>
        <w:ind w:firstLine="660"/>
        <w:jc w:val="left"/>
        <w:rPr>
          <w:rFonts w:hint="eastAsia" w:eastAsia="楷体_GB2312"/>
          <w:b/>
          <w:bCs/>
          <w:kern w:val="0"/>
          <w:sz w:val="32"/>
          <w:szCs w:val="32"/>
        </w:rPr>
      </w:pPr>
      <w:r>
        <w:rPr>
          <w:rFonts w:eastAsia="楷体_GB2312"/>
          <w:b/>
          <w:bCs/>
          <w:kern w:val="0"/>
          <w:sz w:val="32"/>
          <w:szCs w:val="32"/>
        </w:rPr>
        <w:t>（六）</w:t>
      </w:r>
      <w:r>
        <w:rPr>
          <w:rFonts w:hint="eastAsia" w:eastAsia="楷体_GB2312"/>
          <w:b/>
          <w:bCs/>
          <w:kern w:val="0"/>
          <w:sz w:val="32"/>
          <w:szCs w:val="32"/>
        </w:rPr>
        <w:t>部门整体支出、单位项目支出、重点（专项）项目支出预算绩效目标情况说明</w:t>
      </w:r>
    </w:p>
    <w:p>
      <w:pPr>
        <w:widowControl/>
        <w:spacing w:line="600" w:lineRule="exact"/>
        <w:ind w:firstLine="660"/>
        <w:jc w:val="left"/>
        <w:rPr>
          <w:rFonts w:hint="eastAsia" w:eastAsia="仿宋_GB2312"/>
          <w:bCs/>
          <w:kern w:val="0"/>
          <w:sz w:val="32"/>
          <w:szCs w:val="32"/>
          <w:highlight w:val="none"/>
        </w:rPr>
      </w:pPr>
      <w:r>
        <w:rPr>
          <w:rFonts w:hint="eastAsia" w:eastAsia="仿宋_GB2312"/>
          <w:bCs/>
          <w:kern w:val="0"/>
          <w:sz w:val="32"/>
          <w:szCs w:val="32"/>
          <w:highlight w:val="none"/>
        </w:rPr>
        <w:t>本部门所有支出实行绩效目标管理，纳入2022年部门整体支出绩效目标的金额为</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2306.91</w:t>
      </w:r>
      <w:r>
        <w:rPr>
          <w:rFonts w:eastAsia="仿宋_GB2312"/>
          <w:bCs/>
          <w:kern w:val="0"/>
          <w:sz w:val="32"/>
          <w:szCs w:val="32"/>
          <w:highlight w:val="none"/>
          <w:u w:val="single"/>
        </w:rPr>
        <w:t xml:space="preserve">  </w:t>
      </w:r>
      <w:r>
        <w:rPr>
          <w:rFonts w:hint="eastAsia" w:eastAsia="仿宋_GB2312"/>
          <w:bCs/>
          <w:kern w:val="0"/>
          <w:sz w:val="32"/>
          <w:szCs w:val="32"/>
          <w:highlight w:val="none"/>
        </w:rPr>
        <w:t>万元，其中，基本支出</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1580.71</w:t>
      </w:r>
      <w:r>
        <w:rPr>
          <w:rFonts w:eastAsia="仿宋_GB2312"/>
          <w:bCs/>
          <w:kern w:val="0"/>
          <w:sz w:val="32"/>
          <w:szCs w:val="32"/>
          <w:highlight w:val="none"/>
          <w:u w:val="single"/>
        </w:rPr>
        <w:t xml:space="preserve">  </w:t>
      </w:r>
      <w:r>
        <w:rPr>
          <w:rFonts w:hint="eastAsia" w:eastAsia="仿宋_GB2312"/>
          <w:bCs/>
          <w:kern w:val="0"/>
          <w:sz w:val="32"/>
          <w:szCs w:val="32"/>
          <w:highlight w:val="none"/>
        </w:rPr>
        <w:t>万元，单位项目支出</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726.20</w:t>
      </w:r>
      <w:r>
        <w:rPr>
          <w:rFonts w:eastAsia="仿宋_GB2312"/>
          <w:bCs/>
          <w:kern w:val="0"/>
          <w:sz w:val="32"/>
          <w:szCs w:val="32"/>
          <w:highlight w:val="none"/>
          <w:u w:val="single"/>
        </w:rPr>
        <w:t xml:space="preserve"> </w:t>
      </w:r>
      <w:r>
        <w:rPr>
          <w:rFonts w:hint="eastAsia" w:eastAsia="仿宋_GB2312"/>
          <w:bCs/>
          <w:kern w:val="0"/>
          <w:sz w:val="32"/>
          <w:szCs w:val="32"/>
          <w:highlight w:val="none"/>
        </w:rPr>
        <w:t>万元，重点项目（专项）支出</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0</w:t>
      </w:r>
      <w:r>
        <w:rPr>
          <w:rFonts w:eastAsia="仿宋_GB2312"/>
          <w:bCs/>
          <w:kern w:val="0"/>
          <w:sz w:val="32"/>
          <w:szCs w:val="32"/>
          <w:highlight w:val="none"/>
          <w:u w:val="single"/>
        </w:rPr>
        <w:t xml:space="preserve"> </w:t>
      </w:r>
      <w:r>
        <w:rPr>
          <w:rFonts w:hint="eastAsia" w:eastAsia="仿宋_GB2312"/>
          <w:bCs/>
          <w:kern w:val="0"/>
          <w:sz w:val="32"/>
          <w:szCs w:val="32"/>
          <w:highlight w:val="none"/>
        </w:rPr>
        <w:t>万元，具体绩效目标见附表</w:t>
      </w:r>
      <w:r>
        <w:rPr>
          <w:rFonts w:eastAsia="仿宋_GB2312"/>
          <w:bCs/>
          <w:kern w:val="0"/>
          <w:sz w:val="32"/>
          <w:szCs w:val="32"/>
          <w:highlight w:val="none"/>
        </w:rPr>
        <w:t>。</w:t>
      </w:r>
    </w:p>
    <w:p>
      <w:pPr>
        <w:widowControl/>
        <w:spacing w:line="600" w:lineRule="exact"/>
        <w:ind w:firstLine="660"/>
        <w:rPr>
          <w:rFonts w:eastAsia="黑体"/>
          <w:sz w:val="32"/>
          <w:szCs w:val="32"/>
        </w:rPr>
      </w:pPr>
      <w:r>
        <w:rPr>
          <w:rFonts w:eastAsia="黑体"/>
          <w:sz w:val="32"/>
          <w:szCs w:val="32"/>
        </w:rPr>
        <w:t>七、名词解释</w:t>
      </w:r>
    </w:p>
    <w:p>
      <w:pPr>
        <w:widowControl/>
        <w:spacing w:line="600" w:lineRule="exact"/>
        <w:ind w:firstLine="660"/>
        <w:rPr>
          <w:rFonts w:hint="eastAsia" w:eastAsia="仿宋_GB2312"/>
          <w:sz w:val="32"/>
          <w:szCs w:val="32"/>
        </w:rPr>
      </w:pPr>
      <w:r>
        <w:rPr>
          <w:rFonts w:hint="eastAsia" w:eastAsia="仿宋_GB2312"/>
          <w:sz w:val="32"/>
          <w:szCs w:val="32"/>
        </w:rPr>
        <w:t>1、一般公共预算: 是对以税收为主体的财政收入，安排用于保障和改善民生、推动经济社会发展、维护国家安全、维持国家机构正常运转等方面的收支预算。一般公共预算收入即通常所指的“财政收入”，按照2015年1月1日起施行的新《预算法》，改称“一般公共预算收入”。全县一般公共预算收入由地方收入、上划中央收入、上划省级收入三部分构成。</w:t>
      </w:r>
    </w:p>
    <w:p>
      <w:pPr>
        <w:widowControl/>
        <w:spacing w:line="600" w:lineRule="exact"/>
        <w:ind w:firstLine="660"/>
        <w:rPr>
          <w:rFonts w:hint="eastAsia" w:eastAsia="仿宋_GB2312"/>
          <w:sz w:val="32"/>
          <w:szCs w:val="32"/>
        </w:rPr>
      </w:pPr>
      <w:r>
        <w:rPr>
          <w:rFonts w:hint="eastAsia" w:eastAsia="仿宋_GB2312"/>
          <w:sz w:val="32"/>
          <w:szCs w:val="32"/>
        </w:rPr>
        <w:t>2、政府性基金预算: 是对依照法律、行政法规的规定在一定期限内向特定对象征收、收取或者以其他方式筹集的资金，专项用于特定公共事业发展的收支预算。应当根据基金项目收入情况和实际支出需要，按基金项目编制，做到以收定支。</w:t>
      </w:r>
    </w:p>
    <w:p>
      <w:pPr>
        <w:widowControl/>
        <w:spacing w:line="600" w:lineRule="exact"/>
        <w:ind w:firstLine="660"/>
        <w:rPr>
          <w:rFonts w:hint="eastAsia" w:eastAsia="仿宋_GB2312"/>
          <w:sz w:val="32"/>
          <w:szCs w:val="32"/>
        </w:rPr>
      </w:pPr>
      <w:r>
        <w:rPr>
          <w:rFonts w:hint="eastAsia" w:eastAsia="仿宋_GB2312"/>
          <w:sz w:val="32"/>
          <w:szCs w:val="32"/>
        </w:rPr>
        <w:t>3、国有资本经营预算: 是对国有资本收益作出支出安排的收支预算。应当按照收支平衡的原则编制，不列赤字，并安排资金调入一般公共预算。</w:t>
      </w:r>
    </w:p>
    <w:p>
      <w:pPr>
        <w:widowControl/>
        <w:spacing w:line="600" w:lineRule="exact"/>
        <w:ind w:firstLine="660"/>
        <w:rPr>
          <w:rFonts w:hint="eastAsia" w:eastAsia="仿宋_GB2312"/>
          <w:sz w:val="32"/>
          <w:szCs w:val="32"/>
        </w:rPr>
      </w:pPr>
      <w:r>
        <w:rPr>
          <w:rFonts w:hint="eastAsia" w:eastAsia="仿宋_GB2312"/>
          <w:sz w:val="32"/>
          <w:szCs w:val="32"/>
        </w:rPr>
        <w:t>4、社会保险基金预算: 是对社会保险缴款、一般公共预算安排和其他方式筹集的资金，专项用于社会保险的收支预算。应当按照统筹层次和社会保险项目分别编制，做到收支平衡。</w:t>
      </w:r>
    </w:p>
    <w:p>
      <w:pPr>
        <w:widowControl/>
        <w:spacing w:line="600" w:lineRule="exact"/>
        <w:ind w:firstLine="660"/>
        <w:rPr>
          <w:rFonts w:hint="eastAsia" w:eastAsia="仿宋_GB2312"/>
          <w:sz w:val="32"/>
          <w:szCs w:val="32"/>
        </w:rPr>
      </w:pPr>
      <w:r>
        <w:rPr>
          <w:rFonts w:hint="eastAsia" w:eastAsia="仿宋_GB2312"/>
          <w:sz w:val="32"/>
          <w:szCs w:val="32"/>
        </w:rPr>
        <w:t>5、基本支出：指为保障机构正常运转、完成日常工作任务而发生的人员支出和公用支出。</w:t>
      </w:r>
    </w:p>
    <w:p>
      <w:pPr>
        <w:widowControl/>
        <w:spacing w:line="600" w:lineRule="exact"/>
        <w:ind w:firstLine="660"/>
        <w:rPr>
          <w:rFonts w:hint="eastAsia" w:eastAsia="仿宋_GB2312"/>
          <w:sz w:val="32"/>
          <w:szCs w:val="32"/>
        </w:rPr>
      </w:pPr>
      <w:r>
        <w:rPr>
          <w:rFonts w:hint="eastAsia" w:eastAsia="仿宋_GB2312"/>
          <w:sz w:val="32"/>
          <w:szCs w:val="32"/>
        </w:rPr>
        <w:t>6、项目支出：指在基本支出之外为完成特定行政任务和事业发展目标所发生的支出。</w:t>
      </w:r>
    </w:p>
    <w:p>
      <w:pPr>
        <w:widowControl/>
        <w:spacing w:line="600" w:lineRule="exact"/>
        <w:ind w:firstLine="660"/>
        <w:rPr>
          <w:rFonts w:hint="eastAsia" w:eastAsia="仿宋_GB2312"/>
          <w:sz w:val="32"/>
          <w:szCs w:val="32"/>
        </w:rPr>
      </w:pPr>
      <w:r>
        <w:rPr>
          <w:rFonts w:hint="eastAsia" w:eastAsia="仿宋_GB2312"/>
          <w:sz w:val="32"/>
          <w:szCs w:val="32"/>
        </w:rPr>
        <w:t>7、</w:t>
      </w:r>
      <w:r>
        <w:rPr>
          <w:rFonts w:eastAsia="仿宋_GB2312"/>
          <w:sz w:val="32"/>
          <w:szCs w:val="32"/>
        </w:rPr>
        <w:t>“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numPr>
          <w:ilvl w:val="0"/>
          <w:numId w:val="1"/>
        </w:numPr>
        <w:spacing w:line="600" w:lineRule="exact"/>
        <w:ind w:firstLine="660"/>
        <w:rPr>
          <w:rFonts w:hint="eastAsia" w:eastAsia="仿宋_GB2312"/>
          <w:sz w:val="32"/>
          <w:szCs w:val="32"/>
        </w:rPr>
      </w:pPr>
      <w:r>
        <w:rPr>
          <w:rFonts w:hint="eastAsia" w:eastAsia="仿宋_GB2312"/>
          <w:sz w:val="32"/>
          <w:szCs w:val="32"/>
        </w:rPr>
        <w:t>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widowControl/>
        <w:spacing w:line="600" w:lineRule="exact"/>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r>
        <w:rPr>
          <w:rFonts w:eastAsia="方正小标宋_GBK"/>
          <w:bCs/>
          <w:kern w:val="0"/>
          <w:sz w:val="36"/>
          <w:szCs w:val="36"/>
        </w:rPr>
        <w:t xml:space="preserve">第二部分 </w:t>
      </w:r>
      <w:r>
        <w:rPr>
          <w:rFonts w:hint="eastAsia" w:eastAsia="方正小标宋_GBK"/>
          <w:bCs/>
          <w:kern w:val="0"/>
          <w:sz w:val="36"/>
          <w:szCs w:val="36"/>
        </w:rPr>
        <w:t>2022</w:t>
      </w:r>
      <w:r>
        <w:rPr>
          <w:rFonts w:eastAsia="方正小标宋_GBK"/>
          <w:bCs/>
          <w:kern w:val="0"/>
          <w:sz w:val="36"/>
          <w:szCs w:val="36"/>
        </w:rPr>
        <w:t>年部门预算表</w:t>
      </w:r>
    </w:p>
    <w:p>
      <w:pPr>
        <w:widowControl/>
        <w:spacing w:line="600" w:lineRule="exact"/>
        <w:rPr>
          <w:rFonts w:hint="eastAsia" w:eastAsia="仿宋_GB2312"/>
          <w:color w:val="FF0000"/>
          <w:sz w:val="32"/>
          <w:szCs w:val="32"/>
        </w:rPr>
      </w:pPr>
    </w:p>
    <w:sectPr>
      <w:headerReference r:id="rId3" w:type="default"/>
      <w:footerReference r:id="rId4" w:type="default"/>
      <w:pgSz w:w="11905" w:h="16837"/>
      <w:pgMar w:top="1418" w:right="1588" w:bottom="1418" w:left="1588" w:header="720" w:footer="1701" w:gutter="0"/>
      <w:pgNumType w:fmt="numberInDash" w:start="1"/>
      <w:cols w:space="720" w:num="1"/>
      <w:titlePg/>
      <w:docGrid w:linePitch="636" w:charSpace="208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280" w:firstLine="360"/>
      <w:jc w:val="right"/>
      <w:rPr>
        <w:rFonts w:hint="eastAsia" w:ascii="宋体" w:hAnsi="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6EE0CC"/>
    <w:multiLevelType w:val="singleLevel"/>
    <w:tmpl w:val="706EE0CC"/>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AyYzQ5NDIwNWRkYWFmNmEwMTI0MDJlNmZmYTk0YmIifQ=="/>
  </w:docVars>
  <w:rsids>
    <w:rsidRoot w:val="00172A27"/>
    <w:rsid w:val="00025999"/>
    <w:rsid w:val="00034614"/>
    <w:rsid w:val="00037C7A"/>
    <w:rsid w:val="0004482D"/>
    <w:rsid w:val="000764C6"/>
    <w:rsid w:val="00080C74"/>
    <w:rsid w:val="00083006"/>
    <w:rsid w:val="00083A25"/>
    <w:rsid w:val="000B0731"/>
    <w:rsid w:val="000C4AE2"/>
    <w:rsid w:val="001304B1"/>
    <w:rsid w:val="0014543A"/>
    <w:rsid w:val="00153303"/>
    <w:rsid w:val="00153671"/>
    <w:rsid w:val="001633B3"/>
    <w:rsid w:val="001704F9"/>
    <w:rsid w:val="00171C73"/>
    <w:rsid w:val="00184FD5"/>
    <w:rsid w:val="001F6F2F"/>
    <w:rsid w:val="002001EF"/>
    <w:rsid w:val="00206441"/>
    <w:rsid w:val="002862C6"/>
    <w:rsid w:val="00290F4B"/>
    <w:rsid w:val="002B4443"/>
    <w:rsid w:val="002D1202"/>
    <w:rsid w:val="00327295"/>
    <w:rsid w:val="003A55F2"/>
    <w:rsid w:val="003E2F6B"/>
    <w:rsid w:val="003F38A7"/>
    <w:rsid w:val="003F7E05"/>
    <w:rsid w:val="00414F0B"/>
    <w:rsid w:val="00422E20"/>
    <w:rsid w:val="00423E64"/>
    <w:rsid w:val="00440598"/>
    <w:rsid w:val="004631A1"/>
    <w:rsid w:val="00474EF2"/>
    <w:rsid w:val="004952E3"/>
    <w:rsid w:val="004A1A20"/>
    <w:rsid w:val="004A37E9"/>
    <w:rsid w:val="004B238D"/>
    <w:rsid w:val="004C0683"/>
    <w:rsid w:val="004C3294"/>
    <w:rsid w:val="004E3CE4"/>
    <w:rsid w:val="00506544"/>
    <w:rsid w:val="00537B20"/>
    <w:rsid w:val="00566F57"/>
    <w:rsid w:val="00572188"/>
    <w:rsid w:val="005B4B5B"/>
    <w:rsid w:val="005C4EB2"/>
    <w:rsid w:val="005C7CCA"/>
    <w:rsid w:val="005E6554"/>
    <w:rsid w:val="00601325"/>
    <w:rsid w:val="0062001D"/>
    <w:rsid w:val="00630977"/>
    <w:rsid w:val="0064650C"/>
    <w:rsid w:val="00647632"/>
    <w:rsid w:val="006527A6"/>
    <w:rsid w:val="00681BFA"/>
    <w:rsid w:val="006C3B8E"/>
    <w:rsid w:val="006D5BC6"/>
    <w:rsid w:val="007039FE"/>
    <w:rsid w:val="00724687"/>
    <w:rsid w:val="00736FA5"/>
    <w:rsid w:val="00755F55"/>
    <w:rsid w:val="00781723"/>
    <w:rsid w:val="007817D4"/>
    <w:rsid w:val="007940F2"/>
    <w:rsid w:val="007A66D7"/>
    <w:rsid w:val="007B4CD3"/>
    <w:rsid w:val="007B6779"/>
    <w:rsid w:val="007C6FB3"/>
    <w:rsid w:val="00800793"/>
    <w:rsid w:val="0080797E"/>
    <w:rsid w:val="008267AF"/>
    <w:rsid w:val="00833870"/>
    <w:rsid w:val="0085520B"/>
    <w:rsid w:val="00855D45"/>
    <w:rsid w:val="00874AD9"/>
    <w:rsid w:val="00883BAF"/>
    <w:rsid w:val="00897FF8"/>
    <w:rsid w:val="00912994"/>
    <w:rsid w:val="00932625"/>
    <w:rsid w:val="00933D20"/>
    <w:rsid w:val="00935F24"/>
    <w:rsid w:val="00951A29"/>
    <w:rsid w:val="00954C45"/>
    <w:rsid w:val="00954D7D"/>
    <w:rsid w:val="009635D1"/>
    <w:rsid w:val="009B7871"/>
    <w:rsid w:val="009C5A0D"/>
    <w:rsid w:val="009F6081"/>
    <w:rsid w:val="00A01A6E"/>
    <w:rsid w:val="00A02EC6"/>
    <w:rsid w:val="00A05EFE"/>
    <w:rsid w:val="00A12070"/>
    <w:rsid w:val="00A133D1"/>
    <w:rsid w:val="00A16EB9"/>
    <w:rsid w:val="00A211B1"/>
    <w:rsid w:val="00A254C2"/>
    <w:rsid w:val="00A25E3A"/>
    <w:rsid w:val="00A261A8"/>
    <w:rsid w:val="00A73AD9"/>
    <w:rsid w:val="00A76E89"/>
    <w:rsid w:val="00A81D22"/>
    <w:rsid w:val="00A867F1"/>
    <w:rsid w:val="00A90A98"/>
    <w:rsid w:val="00A94758"/>
    <w:rsid w:val="00AA099B"/>
    <w:rsid w:val="00AB249A"/>
    <w:rsid w:val="00AC59AF"/>
    <w:rsid w:val="00AD2E80"/>
    <w:rsid w:val="00AD3986"/>
    <w:rsid w:val="00AF59D2"/>
    <w:rsid w:val="00AF662B"/>
    <w:rsid w:val="00B173EA"/>
    <w:rsid w:val="00B25D29"/>
    <w:rsid w:val="00B63868"/>
    <w:rsid w:val="00BA0CC5"/>
    <w:rsid w:val="00BA35FF"/>
    <w:rsid w:val="00BA49A5"/>
    <w:rsid w:val="00BD1A7A"/>
    <w:rsid w:val="00C057E1"/>
    <w:rsid w:val="00C45712"/>
    <w:rsid w:val="00C461B1"/>
    <w:rsid w:val="00C502E6"/>
    <w:rsid w:val="00CA00AA"/>
    <w:rsid w:val="00CB1E1C"/>
    <w:rsid w:val="00CD305F"/>
    <w:rsid w:val="00CD5B2D"/>
    <w:rsid w:val="00D472E6"/>
    <w:rsid w:val="00D51002"/>
    <w:rsid w:val="00D54532"/>
    <w:rsid w:val="00D6000D"/>
    <w:rsid w:val="00D6241C"/>
    <w:rsid w:val="00D64B55"/>
    <w:rsid w:val="00D65319"/>
    <w:rsid w:val="00D75C8F"/>
    <w:rsid w:val="00D83031"/>
    <w:rsid w:val="00DA1AE3"/>
    <w:rsid w:val="00DA2370"/>
    <w:rsid w:val="00DE2ACC"/>
    <w:rsid w:val="00DF3218"/>
    <w:rsid w:val="00DF6AC9"/>
    <w:rsid w:val="00E12FB9"/>
    <w:rsid w:val="00E33A41"/>
    <w:rsid w:val="00E40D8D"/>
    <w:rsid w:val="00E6144F"/>
    <w:rsid w:val="00E752E5"/>
    <w:rsid w:val="00E8260A"/>
    <w:rsid w:val="00E83486"/>
    <w:rsid w:val="00EA217D"/>
    <w:rsid w:val="00EC0BFA"/>
    <w:rsid w:val="00EC552C"/>
    <w:rsid w:val="00ED0A8C"/>
    <w:rsid w:val="00F00837"/>
    <w:rsid w:val="00F06CDC"/>
    <w:rsid w:val="00F10AC1"/>
    <w:rsid w:val="00F15BE4"/>
    <w:rsid w:val="00F24A6F"/>
    <w:rsid w:val="00F72E34"/>
    <w:rsid w:val="00F73DBC"/>
    <w:rsid w:val="00F90582"/>
    <w:rsid w:val="00FA6159"/>
    <w:rsid w:val="00FB0CAC"/>
    <w:rsid w:val="00FC06EE"/>
    <w:rsid w:val="00FC18E5"/>
    <w:rsid w:val="00FC623E"/>
    <w:rsid w:val="00FC6E95"/>
    <w:rsid w:val="0107240D"/>
    <w:rsid w:val="01AC3774"/>
    <w:rsid w:val="01B91D0C"/>
    <w:rsid w:val="02247ACE"/>
    <w:rsid w:val="02753E85"/>
    <w:rsid w:val="02843A23"/>
    <w:rsid w:val="02EB05EB"/>
    <w:rsid w:val="02F310BD"/>
    <w:rsid w:val="0317670A"/>
    <w:rsid w:val="033E39EA"/>
    <w:rsid w:val="0438160E"/>
    <w:rsid w:val="0444008B"/>
    <w:rsid w:val="04781A0B"/>
    <w:rsid w:val="04D236AF"/>
    <w:rsid w:val="05177476"/>
    <w:rsid w:val="05805BEC"/>
    <w:rsid w:val="05C6234C"/>
    <w:rsid w:val="05CF5FA2"/>
    <w:rsid w:val="06530982"/>
    <w:rsid w:val="06F52935"/>
    <w:rsid w:val="072145DC"/>
    <w:rsid w:val="0869448C"/>
    <w:rsid w:val="088F5575"/>
    <w:rsid w:val="08CA47FF"/>
    <w:rsid w:val="0A252635"/>
    <w:rsid w:val="0A3E54A5"/>
    <w:rsid w:val="0B980BE5"/>
    <w:rsid w:val="0ED911F5"/>
    <w:rsid w:val="0EF44384"/>
    <w:rsid w:val="0FAD62D5"/>
    <w:rsid w:val="103716AC"/>
    <w:rsid w:val="10F42D61"/>
    <w:rsid w:val="1173012A"/>
    <w:rsid w:val="122907E8"/>
    <w:rsid w:val="12DF5990"/>
    <w:rsid w:val="12FD797B"/>
    <w:rsid w:val="131D659F"/>
    <w:rsid w:val="139B3968"/>
    <w:rsid w:val="14011A1D"/>
    <w:rsid w:val="14AE01CA"/>
    <w:rsid w:val="14BE790E"/>
    <w:rsid w:val="15FE79D5"/>
    <w:rsid w:val="16350C1E"/>
    <w:rsid w:val="16D50F3F"/>
    <w:rsid w:val="177C13BA"/>
    <w:rsid w:val="17A403CF"/>
    <w:rsid w:val="17DD62FD"/>
    <w:rsid w:val="185C1918"/>
    <w:rsid w:val="18ED431E"/>
    <w:rsid w:val="18FE633B"/>
    <w:rsid w:val="193A48B3"/>
    <w:rsid w:val="195B1BCF"/>
    <w:rsid w:val="1A3D3625"/>
    <w:rsid w:val="1B065B6B"/>
    <w:rsid w:val="1B8B42C2"/>
    <w:rsid w:val="1C116575"/>
    <w:rsid w:val="1C790312"/>
    <w:rsid w:val="1DC75A85"/>
    <w:rsid w:val="1FCF54B9"/>
    <w:rsid w:val="1FEA374C"/>
    <w:rsid w:val="1FF22B62"/>
    <w:rsid w:val="219E0C0B"/>
    <w:rsid w:val="22356D36"/>
    <w:rsid w:val="225301BC"/>
    <w:rsid w:val="226A340F"/>
    <w:rsid w:val="226C6BFB"/>
    <w:rsid w:val="22873A35"/>
    <w:rsid w:val="239E43A3"/>
    <w:rsid w:val="23BC770E"/>
    <w:rsid w:val="23D164F9"/>
    <w:rsid w:val="24480FA2"/>
    <w:rsid w:val="24727DCD"/>
    <w:rsid w:val="24B30B11"/>
    <w:rsid w:val="25BD32CA"/>
    <w:rsid w:val="27710810"/>
    <w:rsid w:val="27A961FC"/>
    <w:rsid w:val="27D019DA"/>
    <w:rsid w:val="2A495A74"/>
    <w:rsid w:val="2A8803C7"/>
    <w:rsid w:val="2B667F60"/>
    <w:rsid w:val="2B8C6E9D"/>
    <w:rsid w:val="2D51332B"/>
    <w:rsid w:val="2D9652E8"/>
    <w:rsid w:val="2EE93382"/>
    <w:rsid w:val="2EEE2746"/>
    <w:rsid w:val="2EFC1307"/>
    <w:rsid w:val="2F0B779C"/>
    <w:rsid w:val="2F527179"/>
    <w:rsid w:val="30313232"/>
    <w:rsid w:val="30416F37"/>
    <w:rsid w:val="311F308B"/>
    <w:rsid w:val="32B75C71"/>
    <w:rsid w:val="33D26ADA"/>
    <w:rsid w:val="3422536C"/>
    <w:rsid w:val="349F69BC"/>
    <w:rsid w:val="35976CEB"/>
    <w:rsid w:val="36541A28"/>
    <w:rsid w:val="36625F86"/>
    <w:rsid w:val="37AC319E"/>
    <w:rsid w:val="37C8622A"/>
    <w:rsid w:val="384B0C09"/>
    <w:rsid w:val="38FD63A7"/>
    <w:rsid w:val="39495149"/>
    <w:rsid w:val="3A775CE5"/>
    <w:rsid w:val="3B567FF1"/>
    <w:rsid w:val="3B702E61"/>
    <w:rsid w:val="3B8E1539"/>
    <w:rsid w:val="3B985F13"/>
    <w:rsid w:val="3BE267DD"/>
    <w:rsid w:val="3C025A83"/>
    <w:rsid w:val="3D3F6F8E"/>
    <w:rsid w:val="3DE73182"/>
    <w:rsid w:val="3DFF08E6"/>
    <w:rsid w:val="3F7722E4"/>
    <w:rsid w:val="3FB13A48"/>
    <w:rsid w:val="40205632"/>
    <w:rsid w:val="40E57E4D"/>
    <w:rsid w:val="415B4202"/>
    <w:rsid w:val="41B44778"/>
    <w:rsid w:val="42653A20"/>
    <w:rsid w:val="43BB4E95"/>
    <w:rsid w:val="446A1543"/>
    <w:rsid w:val="44B85878"/>
    <w:rsid w:val="44DA759D"/>
    <w:rsid w:val="453942C3"/>
    <w:rsid w:val="454B049A"/>
    <w:rsid w:val="45E2495B"/>
    <w:rsid w:val="462C5BD6"/>
    <w:rsid w:val="46C37B6D"/>
    <w:rsid w:val="47095F17"/>
    <w:rsid w:val="48645AFB"/>
    <w:rsid w:val="48F50E49"/>
    <w:rsid w:val="490B241B"/>
    <w:rsid w:val="493F20C4"/>
    <w:rsid w:val="4C2C2DD4"/>
    <w:rsid w:val="4CF431C6"/>
    <w:rsid w:val="4D162A8A"/>
    <w:rsid w:val="4D3161C8"/>
    <w:rsid w:val="4D553C64"/>
    <w:rsid w:val="4E5B4984"/>
    <w:rsid w:val="4E65437B"/>
    <w:rsid w:val="506643DA"/>
    <w:rsid w:val="51B3364F"/>
    <w:rsid w:val="5233653E"/>
    <w:rsid w:val="528C74F9"/>
    <w:rsid w:val="53FF6904"/>
    <w:rsid w:val="545C1D7C"/>
    <w:rsid w:val="55675FB5"/>
    <w:rsid w:val="55825812"/>
    <w:rsid w:val="575907F5"/>
    <w:rsid w:val="57D165DD"/>
    <w:rsid w:val="594A4899"/>
    <w:rsid w:val="5954396A"/>
    <w:rsid w:val="5AE26D53"/>
    <w:rsid w:val="5AF34ABD"/>
    <w:rsid w:val="5B490B80"/>
    <w:rsid w:val="5B6A2FD1"/>
    <w:rsid w:val="5BFB631F"/>
    <w:rsid w:val="5C4557EC"/>
    <w:rsid w:val="5CE172C2"/>
    <w:rsid w:val="5CE223C5"/>
    <w:rsid w:val="5D5E0FF9"/>
    <w:rsid w:val="5DA622BA"/>
    <w:rsid w:val="5EC92704"/>
    <w:rsid w:val="5ED13367"/>
    <w:rsid w:val="5FE64BF0"/>
    <w:rsid w:val="60116111"/>
    <w:rsid w:val="603E2C7E"/>
    <w:rsid w:val="60BF5B6D"/>
    <w:rsid w:val="613F394C"/>
    <w:rsid w:val="61406582"/>
    <w:rsid w:val="616B1851"/>
    <w:rsid w:val="618741B1"/>
    <w:rsid w:val="61CB6793"/>
    <w:rsid w:val="61D218D0"/>
    <w:rsid w:val="62600C89"/>
    <w:rsid w:val="62620EA5"/>
    <w:rsid w:val="629467D8"/>
    <w:rsid w:val="62C84A81"/>
    <w:rsid w:val="62CA6A4B"/>
    <w:rsid w:val="630C186C"/>
    <w:rsid w:val="633D721D"/>
    <w:rsid w:val="635705AB"/>
    <w:rsid w:val="638D1F52"/>
    <w:rsid w:val="63E43B3C"/>
    <w:rsid w:val="64D94D23"/>
    <w:rsid w:val="651A0D5B"/>
    <w:rsid w:val="65410FF9"/>
    <w:rsid w:val="65763C78"/>
    <w:rsid w:val="657A4758"/>
    <w:rsid w:val="66AB0941"/>
    <w:rsid w:val="67A70AB4"/>
    <w:rsid w:val="67F26C39"/>
    <w:rsid w:val="681232EA"/>
    <w:rsid w:val="684D1CB0"/>
    <w:rsid w:val="68C61A62"/>
    <w:rsid w:val="699658D9"/>
    <w:rsid w:val="6A4D2E13"/>
    <w:rsid w:val="6B1940CB"/>
    <w:rsid w:val="6B4A697B"/>
    <w:rsid w:val="6BB32772"/>
    <w:rsid w:val="6C1D762E"/>
    <w:rsid w:val="6C8B2DA7"/>
    <w:rsid w:val="6CE75F46"/>
    <w:rsid w:val="6E494CC8"/>
    <w:rsid w:val="6E54154E"/>
    <w:rsid w:val="6E5D69C5"/>
    <w:rsid w:val="6E645FA5"/>
    <w:rsid w:val="6EED7D49"/>
    <w:rsid w:val="6FF05370"/>
    <w:rsid w:val="70333E81"/>
    <w:rsid w:val="71412EFE"/>
    <w:rsid w:val="71B96608"/>
    <w:rsid w:val="7216423E"/>
    <w:rsid w:val="72873462"/>
    <w:rsid w:val="72B03567"/>
    <w:rsid w:val="733E6DC5"/>
    <w:rsid w:val="736E51D0"/>
    <w:rsid w:val="745873B8"/>
    <w:rsid w:val="745919DD"/>
    <w:rsid w:val="74653176"/>
    <w:rsid w:val="748702F8"/>
    <w:rsid w:val="74DD43BC"/>
    <w:rsid w:val="75466405"/>
    <w:rsid w:val="758546AA"/>
    <w:rsid w:val="75954C96"/>
    <w:rsid w:val="75AA29F3"/>
    <w:rsid w:val="75D92DD5"/>
    <w:rsid w:val="75F3609C"/>
    <w:rsid w:val="7601398D"/>
    <w:rsid w:val="76320737"/>
    <w:rsid w:val="76522B87"/>
    <w:rsid w:val="76553CD3"/>
    <w:rsid w:val="766F7295"/>
    <w:rsid w:val="76F37914"/>
    <w:rsid w:val="76FD0776"/>
    <w:rsid w:val="77F51A1C"/>
    <w:rsid w:val="783C589D"/>
    <w:rsid w:val="78852DA0"/>
    <w:rsid w:val="79675F84"/>
    <w:rsid w:val="79D902FA"/>
    <w:rsid w:val="7A147527"/>
    <w:rsid w:val="7A1F4AEE"/>
    <w:rsid w:val="7A3C43F9"/>
    <w:rsid w:val="7ACC115A"/>
    <w:rsid w:val="7ACC2F08"/>
    <w:rsid w:val="7B2745E3"/>
    <w:rsid w:val="7B4C4049"/>
    <w:rsid w:val="7BB73BB8"/>
    <w:rsid w:val="7C1D1542"/>
    <w:rsid w:val="7CBE2D25"/>
    <w:rsid w:val="7DCE343B"/>
    <w:rsid w:val="7DD32800"/>
    <w:rsid w:val="7E290672"/>
    <w:rsid w:val="7ECF6BAF"/>
    <w:rsid w:val="7F517E8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Body Text"/>
    <w:basedOn w:val="1"/>
    <w:link w:val="12"/>
    <w:uiPriority w:val="0"/>
    <w:pPr>
      <w:spacing w:after="120" w:afterLines="0"/>
    </w:pPr>
  </w:style>
  <w:style w:type="paragraph" w:styleId="4">
    <w:name w:val="Balloon Text"/>
    <w:basedOn w:val="1"/>
    <w:link w:val="13"/>
    <w:semiHidden/>
    <w:qFormat/>
    <w:uiPriority w:val="99"/>
    <w:rPr>
      <w:sz w:val="18"/>
      <w:szCs w:val="18"/>
    </w:rPr>
  </w:style>
  <w:style w:type="paragraph" w:styleId="5">
    <w:name w:val="footer"/>
    <w:basedOn w:val="1"/>
    <w:link w:val="14"/>
    <w:uiPriority w:val="99"/>
    <w:pPr>
      <w:tabs>
        <w:tab w:val="center" w:pos="4153"/>
        <w:tab w:val="right" w:pos="8306"/>
      </w:tabs>
      <w:snapToGrid w:val="0"/>
      <w:jc w:val="left"/>
    </w:pPr>
    <w:rPr>
      <w:sz w:val="18"/>
      <w:szCs w:val="18"/>
    </w:rPr>
  </w:style>
  <w:style w:type="paragraph" w:styleId="6">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0">
    <w:name w:val="Strong"/>
    <w:basedOn w:val="9"/>
    <w:qFormat/>
    <w:uiPriority w:val="0"/>
    <w:rPr>
      <w:b/>
    </w:rPr>
  </w:style>
  <w:style w:type="character" w:styleId="11">
    <w:name w:val="page number"/>
    <w:basedOn w:val="9"/>
    <w:qFormat/>
    <w:uiPriority w:val="0"/>
  </w:style>
  <w:style w:type="character" w:customStyle="1" w:styleId="12">
    <w:name w:val="正文文本 Char"/>
    <w:link w:val="3"/>
    <w:qFormat/>
    <w:uiPriority w:val="0"/>
    <w:rPr>
      <w:kern w:val="2"/>
      <w:sz w:val="21"/>
      <w:szCs w:val="24"/>
    </w:rPr>
  </w:style>
  <w:style w:type="character" w:customStyle="1" w:styleId="13">
    <w:name w:val="批注框文本 Char"/>
    <w:link w:val="4"/>
    <w:semiHidden/>
    <w:qFormat/>
    <w:uiPriority w:val="99"/>
    <w:rPr>
      <w:kern w:val="2"/>
      <w:sz w:val="18"/>
      <w:szCs w:val="18"/>
    </w:rPr>
  </w:style>
  <w:style w:type="character" w:customStyle="1" w:styleId="14">
    <w:name w:val="页脚 Char"/>
    <w:link w:val="5"/>
    <w:qFormat/>
    <w:uiPriority w:val="99"/>
    <w:rPr>
      <w:kern w:val="2"/>
      <w:sz w:val="18"/>
      <w:szCs w:val="18"/>
    </w:rPr>
  </w:style>
  <w:style w:type="character" w:customStyle="1" w:styleId="15">
    <w:name w:val="页眉 Char"/>
    <w:link w:val="6"/>
    <w:qFormat/>
    <w:uiPriority w:val="99"/>
    <w:rPr>
      <w:kern w:val="2"/>
      <w:sz w:val="18"/>
      <w:szCs w:val="18"/>
    </w:rPr>
  </w:style>
  <w:style w:type="paragraph" w:customStyle="1" w:styleId="16">
    <w:name w:val="表格内容"/>
    <w:basedOn w:val="3"/>
    <w:qFormat/>
    <w:uiPriority w:val="0"/>
    <w:pPr>
      <w:suppressLineNumbers/>
      <w:suppressAutoHyphens/>
      <w:jc w:val="left"/>
    </w:pPr>
    <w:rPr>
      <w:rFonts w:cs="Tahoma"/>
      <w:kern w:val="0"/>
      <w:sz w:val="24"/>
    </w:rPr>
  </w:style>
  <w:style w:type="paragraph" w:styleId="17">
    <w:name w:val="List Paragraph"/>
    <w:basedOn w:val="1"/>
    <w:qFormat/>
    <w:uiPriority w:val="34"/>
    <w:pPr>
      <w:ind w:firstLine="420" w:firstLineChars="200"/>
    </w:pPr>
    <w:rPr>
      <w:rFonts w:ascii="Calibri" w:hAnsi="Calibri" w:eastAsia="宋体" w:cs="Times New Roman"/>
      <w:szCs w:val="22"/>
    </w:rPr>
  </w:style>
  <w:style w:type="paragraph" w:customStyle="1" w:styleId="18">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11</Pages>
  <Words>4132</Words>
  <Characters>4259</Characters>
  <Lines>34</Lines>
  <Paragraphs>9</Paragraphs>
  <TotalTime>11</TotalTime>
  <ScaleCrop>false</ScaleCrop>
  <LinksUpToDate>false</LinksUpToDate>
  <CharactersWithSpaces>4480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2021-05-14T01:57:00Z</dcterms:created>
  <dc:creator>Administrator</dc:creator>
  <cp:lastModifiedBy>1</cp:lastModifiedBy>
  <cp:lastPrinted>2021-05-16T11:47:00Z</cp:lastPrinted>
  <dcterms:modified xsi:type="dcterms:W3CDTF">2023-10-04T07:47:50Z</dcterms:modified>
  <dc:title>湖南省财政厅发文（指标、函）稿</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468C098ED28941D1AC68F6FA04601E45_13</vt:lpwstr>
  </property>
</Properties>
</file>