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益阳市大通湖区行政接待办公室</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eastAsia="仿宋_GB2312"/>
          <w:sz w:val="32"/>
          <w:szCs w:val="32"/>
        </w:rPr>
      </w:pPr>
      <w:r>
        <w:rPr>
          <w:rFonts w:hint="eastAsia" w:eastAsia="仿宋_GB2312"/>
          <w:sz w:val="32"/>
          <w:szCs w:val="32"/>
        </w:rPr>
        <w:t>一、部门基本概况</w:t>
      </w:r>
    </w:p>
    <w:p>
      <w:pPr>
        <w:widowControl/>
        <w:spacing w:line="600" w:lineRule="exact"/>
        <w:ind w:firstLine="640" w:firstLineChars="200"/>
        <w:rPr>
          <w:rFonts w:eastAsia="仿宋_GB2312"/>
          <w:sz w:val="32"/>
          <w:szCs w:val="32"/>
        </w:rPr>
      </w:pPr>
      <w:r>
        <w:rPr>
          <w:rFonts w:hint="eastAsia" w:eastAsia="仿宋_GB2312"/>
          <w:sz w:val="32"/>
          <w:szCs w:val="32"/>
        </w:rPr>
        <w:t>（一）职能职责</w:t>
      </w:r>
    </w:p>
    <w:p>
      <w:pPr>
        <w:widowControl/>
        <w:spacing w:line="600" w:lineRule="exact"/>
        <w:ind w:firstLine="640" w:firstLineChars="200"/>
        <w:rPr>
          <w:rFonts w:eastAsia="仿宋_GB2312"/>
          <w:sz w:val="32"/>
          <w:szCs w:val="32"/>
        </w:rPr>
      </w:pPr>
      <w:r>
        <w:rPr>
          <w:rFonts w:hint="eastAsia" w:eastAsia="仿宋_GB2312"/>
          <w:sz w:val="32"/>
          <w:szCs w:val="32"/>
        </w:rPr>
        <w:t>（二）机构设置</w:t>
      </w:r>
    </w:p>
    <w:p>
      <w:pPr>
        <w:widowControl/>
        <w:spacing w:line="600" w:lineRule="exact"/>
        <w:ind w:firstLine="640" w:firstLineChars="200"/>
        <w:rPr>
          <w:rFonts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eastAsia="仿宋_GB2312"/>
          <w:sz w:val="32"/>
          <w:szCs w:val="32"/>
        </w:rPr>
      </w:pPr>
      <w:r>
        <w:rPr>
          <w:rFonts w:hint="eastAsia" w:eastAsia="仿宋_GB2312"/>
          <w:sz w:val="32"/>
          <w:szCs w:val="32"/>
        </w:rPr>
        <w:t>（一）收入预算</w:t>
      </w:r>
    </w:p>
    <w:p>
      <w:pPr>
        <w:widowControl/>
        <w:spacing w:line="600" w:lineRule="exact"/>
        <w:ind w:firstLine="640" w:firstLineChars="200"/>
        <w:rPr>
          <w:rFonts w:eastAsia="仿宋_GB2312"/>
          <w:sz w:val="32"/>
          <w:szCs w:val="32"/>
        </w:rPr>
      </w:pPr>
      <w:r>
        <w:rPr>
          <w:rFonts w:hint="eastAsia" w:eastAsia="仿宋_GB2312"/>
          <w:sz w:val="32"/>
          <w:szCs w:val="32"/>
        </w:rPr>
        <w:t>（二）支出预算</w:t>
      </w:r>
    </w:p>
    <w:p>
      <w:pPr>
        <w:widowControl/>
        <w:spacing w:line="600" w:lineRule="exact"/>
        <w:ind w:firstLine="640" w:firstLineChars="200"/>
        <w:rPr>
          <w:rFonts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eastAsia="仿宋_GB2312"/>
          <w:sz w:val="32"/>
          <w:szCs w:val="32"/>
        </w:rPr>
      </w:pPr>
      <w:r>
        <w:rPr>
          <w:rFonts w:hint="eastAsia" w:eastAsia="仿宋_GB2312"/>
          <w:sz w:val="32"/>
          <w:szCs w:val="32"/>
        </w:rPr>
        <w:t>（一）基本支出</w:t>
      </w:r>
    </w:p>
    <w:p>
      <w:pPr>
        <w:widowControl/>
        <w:spacing w:line="600" w:lineRule="exact"/>
        <w:ind w:firstLine="640" w:firstLineChars="200"/>
        <w:rPr>
          <w:rFonts w:eastAsia="仿宋_GB2312"/>
          <w:sz w:val="32"/>
          <w:szCs w:val="32"/>
        </w:rPr>
      </w:pPr>
      <w:r>
        <w:rPr>
          <w:rFonts w:hint="eastAsia" w:eastAsia="仿宋_GB2312"/>
          <w:sz w:val="32"/>
          <w:szCs w:val="32"/>
        </w:rPr>
        <w:t>（二）项目支出</w:t>
      </w:r>
    </w:p>
    <w:p>
      <w:pPr>
        <w:widowControl/>
        <w:spacing w:line="600" w:lineRule="exact"/>
        <w:ind w:firstLine="640" w:firstLineChars="200"/>
        <w:rPr>
          <w:rFonts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eastAsia="仿宋_GB2312"/>
          <w:sz w:val="32"/>
          <w:szCs w:val="32"/>
        </w:rPr>
      </w:pPr>
      <w:r>
        <w:rPr>
          <w:rFonts w:hint="eastAsia" w:eastAsia="仿宋_GB2312"/>
          <w:sz w:val="32"/>
          <w:szCs w:val="32"/>
        </w:rPr>
        <w:t>（一）机关运行经费</w:t>
      </w:r>
    </w:p>
    <w:p>
      <w:pPr>
        <w:widowControl/>
        <w:spacing w:line="600" w:lineRule="exact"/>
        <w:ind w:firstLine="640" w:firstLineChars="200"/>
        <w:rPr>
          <w:rFonts w:eastAsia="仿宋_GB2312"/>
          <w:sz w:val="32"/>
          <w:szCs w:val="32"/>
        </w:rPr>
      </w:pPr>
      <w:r>
        <w:rPr>
          <w:rFonts w:hint="eastAsia" w:eastAsia="仿宋_GB2312"/>
          <w:sz w:val="32"/>
          <w:szCs w:val="32"/>
        </w:rPr>
        <w:t>（二）“三公”经费预算</w:t>
      </w:r>
    </w:p>
    <w:p>
      <w:pPr>
        <w:widowControl/>
        <w:spacing w:line="600" w:lineRule="exact"/>
        <w:ind w:firstLine="640" w:firstLineChars="200"/>
        <w:rPr>
          <w:rFonts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eastAsia="仿宋_GB2312"/>
          <w:sz w:val="32"/>
          <w:szCs w:val="32"/>
        </w:rPr>
      </w:pPr>
      <w:r>
        <w:rPr>
          <w:rFonts w:hint="eastAsia" w:eastAsia="仿宋_GB2312"/>
          <w:sz w:val="32"/>
          <w:szCs w:val="32"/>
        </w:rPr>
        <w:t>（四）政府采购情况</w:t>
      </w:r>
    </w:p>
    <w:p>
      <w:pPr>
        <w:widowControl/>
        <w:spacing w:line="600" w:lineRule="exact"/>
        <w:ind w:firstLine="640" w:firstLineChars="200"/>
        <w:rPr>
          <w:rFonts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lang w:eastAsia="zh-CN"/>
        </w:rPr>
      </w:pPr>
      <w:r>
        <w:rPr>
          <w:rFonts w:hint="eastAsia" w:eastAsia="仿宋_GB2312"/>
          <w:sz w:val="32"/>
          <w:szCs w:val="32"/>
        </w:rPr>
        <w:t>（六）部门整体支出、单位项目支出、重点（专项）项目</w:t>
      </w:r>
      <w:bookmarkStart w:id="0" w:name="_GoBack"/>
      <w:bookmarkEnd w:id="0"/>
      <w:r>
        <w:rPr>
          <w:rFonts w:hint="eastAsia" w:eastAsia="仿宋_GB2312"/>
          <w:sz w:val="32"/>
          <w:szCs w:val="32"/>
        </w:rPr>
        <w:t>支出预算绩效目标情况说明</w:t>
      </w:r>
      <w:r>
        <w:rPr>
          <w:rFonts w:hint="eastAsia" w:eastAsia="仿宋_GB2312"/>
          <w:sz w:val="32"/>
          <w:szCs w:val="32"/>
          <w:lang w:eastAsia="zh-CN"/>
        </w:rPr>
        <w:t>（见附件）</w:t>
      </w:r>
    </w:p>
    <w:p>
      <w:pPr>
        <w:widowControl/>
        <w:spacing w:line="600" w:lineRule="exact"/>
        <w:ind w:firstLine="640" w:firstLineChars="200"/>
        <w:rPr>
          <w:rFonts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eastAsia="仿宋_GB2312"/>
          <w:sz w:val="32"/>
          <w:szCs w:val="32"/>
        </w:rPr>
      </w:pPr>
      <w:r>
        <w:rPr>
          <w:rFonts w:hint="eastAsia" w:eastAsia="仿宋_GB2312"/>
          <w:sz w:val="32"/>
          <w:szCs w:val="32"/>
        </w:rPr>
        <w:t xml:space="preserve">  一、2022年部门收支总表</w:t>
      </w:r>
    </w:p>
    <w:p>
      <w:pPr>
        <w:widowControl/>
        <w:spacing w:line="600" w:lineRule="exact"/>
        <w:rPr>
          <w:rFonts w:eastAsia="仿宋_GB2312"/>
          <w:sz w:val="32"/>
          <w:szCs w:val="32"/>
        </w:rPr>
      </w:pPr>
      <w:r>
        <w:rPr>
          <w:rFonts w:hint="eastAsia" w:eastAsia="仿宋_GB2312"/>
          <w:sz w:val="32"/>
          <w:szCs w:val="32"/>
        </w:rPr>
        <w:t xml:space="preserve">  二、2022年部门收入总表</w:t>
      </w:r>
    </w:p>
    <w:p>
      <w:pPr>
        <w:widowControl/>
        <w:spacing w:line="600" w:lineRule="exact"/>
        <w:rPr>
          <w:rFonts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eastAsia="仿宋_GB2312"/>
          <w:sz w:val="32"/>
          <w:szCs w:val="32"/>
        </w:rPr>
      </w:pPr>
      <w:r>
        <w:rPr>
          <w:rFonts w:hint="eastAsia" w:eastAsia="仿宋_GB2312"/>
          <w:sz w:val="32"/>
          <w:szCs w:val="32"/>
        </w:rPr>
        <w:t xml:space="preserve">  五、2022年部门财政拨款收支总表</w:t>
      </w:r>
    </w:p>
    <w:p>
      <w:pPr>
        <w:widowControl/>
        <w:spacing w:line="600" w:lineRule="exact"/>
        <w:rPr>
          <w:rFonts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eastAsia="仿宋_GB2312"/>
          <w:sz w:val="32"/>
          <w:szCs w:val="32"/>
        </w:rPr>
      </w:pPr>
      <w:r>
        <w:rPr>
          <w:rFonts w:hint="eastAsia" w:eastAsia="仿宋_GB2312"/>
          <w:sz w:val="32"/>
          <w:szCs w:val="32"/>
        </w:rPr>
        <w:t xml:space="preserve">  十一、2022年部门“三公”经费支出表</w:t>
      </w:r>
    </w:p>
    <w:p>
      <w:pPr>
        <w:widowControl/>
        <w:spacing w:line="600" w:lineRule="exact"/>
        <w:rPr>
          <w:rFonts w:eastAsia="仿宋_GB2312"/>
          <w:sz w:val="32"/>
          <w:szCs w:val="32"/>
        </w:rPr>
      </w:pPr>
      <w:r>
        <w:rPr>
          <w:rFonts w:hint="eastAsia" w:eastAsia="仿宋_GB2312"/>
          <w:sz w:val="32"/>
          <w:szCs w:val="32"/>
        </w:rPr>
        <w:t xml:space="preserve">  十二、2022年部门政府采购预算表</w:t>
      </w:r>
    </w:p>
    <w:p>
      <w:pPr>
        <w:widowControl/>
        <w:spacing w:line="600" w:lineRule="exact"/>
        <w:rPr>
          <w:rFonts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黑体"/>
          <w:bCs/>
          <w:kern w:val="0"/>
          <w:sz w:val="32"/>
          <w:szCs w:val="32"/>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eastAsia="楷体_GB2312"/>
          <w:bCs/>
          <w:sz w:val="32"/>
          <w:szCs w:val="32"/>
        </w:rPr>
      </w:pPr>
      <w:r>
        <w:rPr>
          <w:rFonts w:eastAsia="楷体_GB2312"/>
          <w:b/>
          <w:sz w:val="32"/>
          <w:szCs w:val="32"/>
        </w:rPr>
        <w:t>（一）职能职责</w:t>
      </w:r>
      <w:r>
        <w:rPr>
          <w:rFonts w:hint="eastAsia" w:eastAsia="楷体_GB2312"/>
          <w:b/>
          <w:sz w:val="32"/>
          <w:szCs w:val="32"/>
        </w:rPr>
        <w:t>：</w:t>
      </w:r>
      <w:r>
        <w:rPr>
          <w:rFonts w:hint="eastAsia" w:eastAsia="楷体_GB2312"/>
          <w:bCs/>
          <w:sz w:val="32"/>
          <w:szCs w:val="32"/>
        </w:rPr>
        <w:t>大通湖区行政接待办公室主要负责区委、区管委会的政务接待和重大外事、商务接待，负责干部交流楼后勤保障工作。</w:t>
      </w:r>
    </w:p>
    <w:p>
      <w:pPr>
        <w:widowControl/>
        <w:spacing w:line="600" w:lineRule="exact"/>
        <w:ind w:firstLine="630" w:firstLineChars="196"/>
        <w:jc w:val="left"/>
        <w:rPr>
          <w:rFonts w:hint="default" w:eastAsia="仿宋_GB2312"/>
          <w:b/>
          <w:sz w:val="32"/>
          <w:szCs w:val="32"/>
          <w:lang w:val="en-US" w:eastAsia="zh-CN"/>
        </w:rPr>
      </w:pPr>
      <w:r>
        <w:rPr>
          <w:rFonts w:eastAsia="楷体_GB2312"/>
          <w:b/>
          <w:sz w:val="32"/>
          <w:szCs w:val="32"/>
        </w:rPr>
        <w:t>（二）机构设置</w:t>
      </w:r>
      <w:r>
        <w:rPr>
          <w:rFonts w:hint="eastAsia" w:eastAsia="楷体_GB2312"/>
          <w:b/>
          <w:sz w:val="32"/>
          <w:szCs w:val="32"/>
        </w:rPr>
        <w:t>：</w:t>
      </w:r>
      <w:r>
        <w:rPr>
          <w:rFonts w:hint="eastAsia" w:ascii="仿宋_GB2312" w:hAnsi="仿宋_GB2312" w:eastAsia="仿宋_GB2312" w:cs="仿宋_GB2312"/>
          <w:color w:val="000000"/>
          <w:kern w:val="0"/>
          <w:sz w:val="32"/>
          <w:szCs w:val="32"/>
        </w:rPr>
        <w:t>益阳市大通湖区行政接待中心，为区委区管委会办公室所属正股级公益一类事业单位。</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20" w:lineRule="exact"/>
        <w:ind w:firstLine="640" w:firstLineChars="200"/>
        <w:rPr>
          <w:rFonts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益阳市大通湖区行政接待中心部门预算汇总公开单位构成包括：益阳市大通湖区行政接待中心本级。</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eastAsia="仿宋_GB2312"/>
          <w:sz w:val="32"/>
          <w:szCs w:val="32"/>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rPr>
        <w:t>95</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rPr>
        <w:t>95</w:t>
      </w:r>
      <w:r>
        <w:rPr>
          <w:rFonts w:eastAsia="仿宋_GB2312"/>
          <w:sz w:val="32"/>
          <w:szCs w:val="32"/>
        </w:rPr>
        <w:t>万元。收入较去年减少</w:t>
      </w:r>
      <w:r>
        <w:rPr>
          <w:rFonts w:hint="eastAsia" w:eastAsia="仿宋_GB2312"/>
          <w:sz w:val="32"/>
          <w:szCs w:val="32"/>
          <w:u w:val="single"/>
        </w:rPr>
        <w:t>10</w:t>
      </w:r>
      <w:r>
        <w:rPr>
          <w:rFonts w:eastAsia="仿宋_GB2312"/>
          <w:sz w:val="32"/>
          <w:szCs w:val="32"/>
        </w:rPr>
        <w:t>万元，主要是</w:t>
      </w:r>
      <w:r>
        <w:rPr>
          <w:rFonts w:hint="eastAsia" w:eastAsia="仿宋_GB2312"/>
          <w:sz w:val="32"/>
          <w:szCs w:val="32"/>
        </w:rPr>
        <w:t>一般公共预算拨款收入减少</w:t>
      </w:r>
      <w:r>
        <w:rPr>
          <w:rFonts w:eastAsia="仿宋_GB2312"/>
          <w:sz w:val="32"/>
          <w:szCs w:val="32"/>
        </w:rPr>
        <w:t>。</w:t>
      </w:r>
    </w:p>
    <w:p>
      <w:pPr>
        <w:widowControl/>
        <w:spacing w:line="600" w:lineRule="exact"/>
        <w:ind w:firstLine="630" w:firstLineChars="196"/>
        <w:jc w:val="left"/>
        <w:rPr>
          <w:rFonts w:eastAsia="黑体"/>
          <w:b/>
          <w:bCs/>
          <w:color w:val="FF0000"/>
          <w:kern w:val="0"/>
          <w:sz w:val="32"/>
          <w:szCs w:val="32"/>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rPr>
        <w:t>95</w:t>
      </w:r>
      <w:r>
        <w:rPr>
          <w:rFonts w:eastAsia="仿宋_GB2312"/>
          <w:sz w:val="32"/>
          <w:szCs w:val="32"/>
        </w:rPr>
        <w:t>万元，其中，一般公共服务</w:t>
      </w:r>
      <w:r>
        <w:rPr>
          <w:rFonts w:hint="eastAsia" w:eastAsia="仿宋_GB2312"/>
          <w:sz w:val="32"/>
          <w:szCs w:val="32"/>
          <w:u w:val="single"/>
        </w:rPr>
        <w:t>95</w:t>
      </w:r>
      <w:r>
        <w:rPr>
          <w:rFonts w:eastAsia="仿宋_GB2312"/>
          <w:sz w:val="32"/>
          <w:szCs w:val="32"/>
        </w:rPr>
        <w:t>万元。支出较去年减少</w:t>
      </w:r>
      <w:r>
        <w:rPr>
          <w:rFonts w:hint="eastAsia" w:eastAsia="仿宋_GB2312"/>
          <w:sz w:val="32"/>
          <w:szCs w:val="32"/>
          <w:u w:val="single"/>
        </w:rPr>
        <w:t>10</w:t>
      </w:r>
      <w:r>
        <w:rPr>
          <w:rFonts w:eastAsia="仿宋_GB2312"/>
          <w:sz w:val="32"/>
          <w:szCs w:val="32"/>
        </w:rPr>
        <w:t>万元，主要</w:t>
      </w:r>
      <w:r>
        <w:rPr>
          <w:rFonts w:hint="eastAsia" w:eastAsia="仿宋_GB2312"/>
          <w:sz w:val="32"/>
          <w:szCs w:val="32"/>
        </w:rPr>
        <w:t>原因</w:t>
      </w:r>
      <w:r>
        <w:rPr>
          <w:rFonts w:eastAsia="仿宋_GB2312"/>
          <w:sz w:val="32"/>
          <w:szCs w:val="32"/>
        </w:rPr>
        <w:t>是</w:t>
      </w:r>
      <w:r>
        <w:rPr>
          <w:rFonts w:hint="eastAsia" w:eastAsia="仿宋_GB2312"/>
          <w:sz w:val="32"/>
          <w:szCs w:val="32"/>
        </w:rPr>
        <w:t>一般公共服务支出减少</w:t>
      </w:r>
      <w:r>
        <w:rPr>
          <w:rFonts w:eastAsia="仿宋_GB2312"/>
          <w:b/>
          <w:sz w:val="32"/>
          <w:szCs w:val="32"/>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rPr>
        <w:t>95</w:t>
      </w:r>
      <w:r>
        <w:rPr>
          <w:rFonts w:eastAsia="仿宋_GB2312"/>
          <w:sz w:val="32"/>
          <w:szCs w:val="32"/>
        </w:rPr>
        <w:t>万元，其中，一般公共服务支出</w:t>
      </w:r>
      <w:r>
        <w:rPr>
          <w:rFonts w:hint="eastAsia" w:eastAsia="仿宋_GB2312"/>
          <w:sz w:val="32"/>
          <w:szCs w:val="32"/>
          <w:u w:val="single"/>
        </w:rPr>
        <w:t>95</w:t>
      </w:r>
      <w:r>
        <w:rPr>
          <w:rFonts w:eastAsia="仿宋_GB2312"/>
          <w:sz w:val="32"/>
          <w:szCs w:val="32"/>
        </w:rPr>
        <w:t>万元，占</w:t>
      </w:r>
      <w:r>
        <w:rPr>
          <w:rFonts w:hint="eastAsia" w:eastAsia="仿宋_GB2312"/>
          <w:sz w:val="32"/>
          <w:szCs w:val="32"/>
        </w:rPr>
        <w:t>10</w:t>
      </w:r>
      <w:r>
        <w:rPr>
          <w:rFonts w:hint="eastAsia" w:eastAsia="仿宋_GB2312"/>
          <w:sz w:val="32"/>
          <w:szCs w:val="32"/>
          <w:u w:val="single"/>
        </w:rPr>
        <w:t>0</w:t>
      </w:r>
      <w:r>
        <w:rPr>
          <w:rFonts w:eastAsia="仿宋_GB2312"/>
          <w:sz w:val="32"/>
          <w:szCs w:val="32"/>
        </w:rPr>
        <w:t>%；公共安全支出</w:t>
      </w:r>
      <w:r>
        <w:rPr>
          <w:rFonts w:hint="eastAsia" w:eastAsia="仿宋_GB2312"/>
          <w:sz w:val="32"/>
          <w:szCs w:val="32"/>
          <w:u w:val="single"/>
        </w:rPr>
        <w:t>0</w:t>
      </w:r>
      <w:r>
        <w:rPr>
          <w:rFonts w:eastAsia="仿宋_GB2312"/>
          <w:sz w:val="32"/>
          <w:szCs w:val="32"/>
        </w:rPr>
        <w:t>万元，占</w:t>
      </w:r>
      <w:r>
        <w:rPr>
          <w:rFonts w:hint="eastAsia" w:eastAsia="仿宋_GB2312"/>
          <w:sz w:val="32"/>
          <w:szCs w:val="32"/>
          <w:u w:val="single"/>
        </w:rPr>
        <w:t>0</w:t>
      </w:r>
      <w:r>
        <w:rPr>
          <w:rFonts w:eastAsia="仿宋_GB2312"/>
          <w:sz w:val="32"/>
          <w:szCs w:val="32"/>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rPr>
        <w:t>0</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hint="eastAsia"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rPr>
        <w:t>95</w:t>
      </w:r>
      <w:r>
        <w:rPr>
          <w:rFonts w:eastAsia="仿宋_GB2312"/>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rPr>
        <w:t>项目</w:t>
      </w:r>
      <w:r>
        <w:rPr>
          <w:rFonts w:eastAsia="仿宋_GB2312"/>
          <w:sz w:val="32"/>
          <w:szCs w:val="32"/>
        </w:rPr>
        <w:t>支出</w:t>
      </w:r>
      <w:r>
        <w:rPr>
          <w:rFonts w:eastAsia="仿宋_GB2312"/>
          <w:sz w:val="32"/>
          <w:szCs w:val="32"/>
          <w:u w:val="single"/>
        </w:rPr>
        <w:t xml:space="preserve"> </w:t>
      </w:r>
      <w:r>
        <w:rPr>
          <w:rFonts w:hint="eastAsia" w:eastAsia="仿宋_GB2312"/>
          <w:sz w:val="32"/>
          <w:szCs w:val="32"/>
          <w:u w:val="single"/>
        </w:rPr>
        <w:t>95</w:t>
      </w:r>
      <w:r>
        <w:rPr>
          <w:rFonts w:eastAsia="仿宋_GB2312"/>
          <w:sz w:val="32"/>
          <w:szCs w:val="32"/>
          <w:u w:val="single"/>
        </w:rPr>
        <w:t xml:space="preserve"> </w:t>
      </w:r>
      <w:r>
        <w:rPr>
          <w:rFonts w:eastAsia="仿宋_GB2312"/>
          <w:sz w:val="32"/>
          <w:szCs w:val="32"/>
        </w:rPr>
        <w:t>万元，主要用于</w:t>
      </w:r>
      <w:r>
        <w:rPr>
          <w:rFonts w:hint="eastAsia" w:eastAsia="仿宋_GB2312"/>
          <w:sz w:val="32"/>
          <w:szCs w:val="32"/>
        </w:rPr>
        <w:t>业务工作经费、公务接待、交流楼管理维护、招商引资</w:t>
      </w:r>
      <w:r>
        <w:rPr>
          <w:rFonts w:eastAsia="仿宋_GB2312"/>
          <w:sz w:val="32"/>
          <w:szCs w:val="32"/>
        </w:rPr>
        <w:t>等方面</w:t>
      </w:r>
      <w:r>
        <w:rPr>
          <w:rFonts w:hint="eastAsia" w:eastAsia="仿宋_GB2312"/>
          <w:sz w:val="32"/>
          <w:szCs w:val="32"/>
        </w:rPr>
        <w:t>支出。</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hint="eastAsia" w:eastAsia="仿宋_GB2312"/>
          <w:sz w:val="32"/>
          <w:szCs w:val="32"/>
          <w:lang w:val="en-US" w:eastAsia="zh-CN"/>
        </w:rPr>
      </w:pPr>
      <w:r>
        <w:rPr>
          <w:rFonts w:eastAsia="仿宋_GB2312"/>
          <w:sz w:val="32"/>
          <w:szCs w:val="32"/>
        </w:rPr>
        <w:t>政府性基金</w:t>
      </w:r>
      <w:r>
        <w:rPr>
          <w:rFonts w:hint="eastAsia" w:eastAsia="仿宋_GB2312"/>
          <w:sz w:val="32"/>
          <w:szCs w:val="32"/>
          <w:lang w:eastAsia="zh-CN"/>
        </w:rPr>
        <w:t>预算</w:t>
      </w:r>
      <w:r>
        <w:rPr>
          <w:rFonts w:eastAsia="仿宋_GB2312"/>
          <w:sz w:val="32"/>
          <w:szCs w:val="32"/>
        </w:rPr>
        <w:t>支出</w:t>
      </w:r>
      <w:r>
        <w:rPr>
          <w:rFonts w:hint="eastAsia" w:eastAsia="仿宋_GB2312"/>
          <w:sz w:val="32"/>
          <w:szCs w:val="32"/>
          <w:lang w:val="en-US" w:eastAsia="zh-CN"/>
        </w:rPr>
        <w:t>0万元。</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60"/>
        <w:jc w:val="left"/>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年本部门机关本级行政事业单位的机关运行经费</w:t>
      </w:r>
      <w:r>
        <w:rPr>
          <w:rFonts w:hint="eastAsia" w:eastAsia="仿宋_GB2312"/>
          <w:sz w:val="32"/>
          <w:szCs w:val="32"/>
          <w:u w:val="single"/>
        </w:rPr>
        <w:t>0</w:t>
      </w:r>
      <w:r>
        <w:rPr>
          <w:rFonts w:eastAsia="仿宋_GB2312"/>
          <w:sz w:val="32"/>
          <w:szCs w:val="32"/>
        </w:rPr>
        <w:t>万元，比上年预算持平，主要是</w:t>
      </w:r>
      <w:r>
        <w:rPr>
          <w:rFonts w:hint="eastAsia" w:eastAsia="仿宋_GB2312"/>
          <w:sz w:val="32"/>
          <w:szCs w:val="32"/>
        </w:rPr>
        <w:t>无预算</w:t>
      </w:r>
      <w:r>
        <w:rPr>
          <w:rFonts w:eastAsia="仿宋_GB2312"/>
          <w:sz w:val="32"/>
          <w:szCs w:val="32"/>
        </w:rPr>
        <w:t>。</w:t>
      </w:r>
    </w:p>
    <w:p>
      <w:pPr>
        <w:widowControl/>
        <w:spacing w:line="600" w:lineRule="exact"/>
        <w:ind w:firstLine="660"/>
        <w:rPr>
          <w:rFonts w:eastAsia="仿宋_GB2312"/>
          <w:b/>
          <w:bCs/>
          <w:color w:val="FF0000"/>
          <w:sz w:val="32"/>
          <w:szCs w:val="32"/>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年本部门机关本级行政事业单位“三公”经费预算数为</w:t>
      </w:r>
      <w:r>
        <w:rPr>
          <w:rFonts w:hint="eastAsia" w:eastAsia="仿宋_GB2312"/>
          <w:sz w:val="32"/>
          <w:szCs w:val="32"/>
          <w:u w:val="single"/>
        </w:rPr>
        <w:t>77</w:t>
      </w:r>
      <w:r>
        <w:rPr>
          <w:rFonts w:eastAsia="仿宋_GB2312"/>
          <w:sz w:val="32"/>
          <w:szCs w:val="32"/>
        </w:rPr>
        <w:t>万元，其中，公务接待费</w:t>
      </w:r>
      <w:r>
        <w:rPr>
          <w:rFonts w:hint="eastAsia" w:eastAsia="仿宋_GB2312"/>
          <w:sz w:val="32"/>
          <w:szCs w:val="32"/>
          <w:u w:val="single"/>
        </w:rPr>
        <w:t>77</w:t>
      </w:r>
      <w:r>
        <w:rPr>
          <w:rFonts w:eastAsia="仿宋_GB2312"/>
          <w:sz w:val="32"/>
          <w:szCs w:val="32"/>
        </w:rPr>
        <w:t>万元，公务用车购置及运行费</w:t>
      </w:r>
      <w:r>
        <w:rPr>
          <w:rFonts w:hint="eastAsia" w:eastAsia="仿宋_GB2312"/>
          <w:sz w:val="32"/>
          <w:szCs w:val="32"/>
          <w:u w:val="single"/>
        </w:rPr>
        <w:t>0</w:t>
      </w:r>
      <w:r>
        <w:rPr>
          <w:rFonts w:eastAsia="仿宋_GB2312"/>
          <w:sz w:val="32"/>
          <w:szCs w:val="32"/>
        </w:rPr>
        <w:t>万元（其中，公务用车购置费</w:t>
      </w:r>
      <w:r>
        <w:rPr>
          <w:rFonts w:hint="eastAsia" w:eastAsia="仿宋_GB2312"/>
          <w:sz w:val="32"/>
          <w:szCs w:val="32"/>
        </w:rPr>
        <w:t>0</w:t>
      </w:r>
      <w:r>
        <w:rPr>
          <w:rFonts w:eastAsia="仿宋_GB2312"/>
          <w:sz w:val="32"/>
          <w:szCs w:val="32"/>
        </w:rPr>
        <w:t>万元，公务用车运行费</w:t>
      </w:r>
      <w:r>
        <w:rPr>
          <w:rFonts w:hint="eastAsia" w:eastAsia="仿宋_GB2312"/>
          <w:sz w:val="32"/>
          <w:szCs w:val="32"/>
        </w:rPr>
        <w:t>0</w:t>
      </w:r>
      <w:r>
        <w:rPr>
          <w:rFonts w:eastAsia="仿宋_GB2312"/>
          <w:sz w:val="32"/>
          <w:szCs w:val="32"/>
        </w:rPr>
        <w:t>万元），</w:t>
      </w:r>
      <w:r>
        <w:rPr>
          <w:rFonts w:hint="eastAsia" w:eastAsia="仿宋_GB2312"/>
          <w:sz w:val="32"/>
          <w:szCs w:val="32"/>
        </w:rPr>
        <w:t>因公出国（境）费0万元。2022年“三公”经费预算较2021年减少28万元，主要是</w:t>
      </w:r>
      <w:r>
        <w:rPr>
          <w:rFonts w:hint="eastAsia" w:eastAsia="仿宋_GB2312" w:cs="仿宋_GB2312"/>
          <w:color w:val="000000" w:themeColor="text1"/>
          <w:sz w:val="32"/>
          <w:szCs w:val="32"/>
          <w14:textFill>
            <w14:solidFill>
              <w14:schemeClr w14:val="tx1"/>
            </w14:solidFill>
          </w14:textFill>
        </w:rPr>
        <w:t>接待批次和接待人次较去年有所减少</w:t>
      </w:r>
      <w:r>
        <w:rPr>
          <w:rFonts w:hint="eastAsia" w:eastAsia="仿宋_GB2312"/>
          <w:sz w:val="32"/>
          <w:szCs w:val="32"/>
        </w:rPr>
        <w:t>。</w:t>
      </w:r>
    </w:p>
    <w:p>
      <w:pPr>
        <w:widowControl/>
        <w:spacing w:line="600" w:lineRule="exact"/>
        <w:ind w:firstLine="660"/>
        <w:rPr>
          <w:rFonts w:eastAsia="仿宋_GB2312"/>
          <w:b/>
          <w:color w:val="FF0000"/>
          <w:sz w:val="32"/>
          <w:szCs w:val="32"/>
        </w:rPr>
      </w:pPr>
      <w:r>
        <w:rPr>
          <w:rFonts w:eastAsia="楷体_GB2312"/>
          <w:b/>
          <w:sz w:val="32"/>
          <w:szCs w:val="32"/>
        </w:rPr>
        <w:t>（三）一般性支出情况：</w:t>
      </w:r>
      <w:r>
        <w:rPr>
          <w:rFonts w:hint="eastAsia" w:eastAsia="仿宋_GB2312"/>
          <w:kern w:val="0"/>
          <w:sz w:val="32"/>
          <w:szCs w:val="32"/>
        </w:rPr>
        <w:t>2022</w:t>
      </w:r>
      <w:r>
        <w:rPr>
          <w:rFonts w:eastAsia="仿宋_GB2312"/>
          <w:kern w:val="0"/>
          <w:sz w:val="32"/>
          <w:szCs w:val="32"/>
        </w:rPr>
        <w:t>年本部门会议费预算</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kern w:val="0"/>
          <w:sz w:val="32"/>
          <w:szCs w:val="32"/>
        </w:rPr>
        <w:t>万元，拟召开</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eastAsia="仿宋_GB2312"/>
          <w:sz w:val="32"/>
          <w:szCs w:val="32"/>
          <w:u w:val="single"/>
          <w:lang w:val="en-US" w:eastAsia="zh-CN"/>
        </w:rPr>
        <w:t>次</w:t>
      </w:r>
      <w:r>
        <w:rPr>
          <w:rFonts w:eastAsia="仿宋_GB2312"/>
          <w:kern w:val="0"/>
          <w:sz w:val="32"/>
          <w:szCs w:val="32"/>
        </w:rPr>
        <w:t>会议，人数</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kern w:val="0"/>
          <w:sz w:val="32"/>
          <w:szCs w:val="32"/>
        </w:rPr>
        <w:t>人；培训费预算</w:t>
      </w:r>
      <w:r>
        <w:rPr>
          <w:rFonts w:hint="eastAsia" w:eastAsia="仿宋_GB2312"/>
          <w:sz w:val="32"/>
          <w:szCs w:val="32"/>
          <w:u w:val="single"/>
          <w:lang w:val="en-US" w:eastAsia="zh-CN"/>
        </w:rPr>
        <w:t>0</w:t>
      </w:r>
      <w:r>
        <w:rPr>
          <w:rFonts w:eastAsia="仿宋_GB2312"/>
          <w:kern w:val="0"/>
          <w:sz w:val="32"/>
          <w:szCs w:val="32"/>
        </w:rPr>
        <w:t>万元，拟开展</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hint="eastAsia" w:eastAsia="仿宋_GB2312"/>
          <w:sz w:val="32"/>
          <w:szCs w:val="32"/>
          <w:u w:val="single"/>
          <w:lang w:val="en-US" w:eastAsia="zh-CN"/>
        </w:rPr>
        <w:t>次</w:t>
      </w:r>
      <w:r>
        <w:rPr>
          <w:rFonts w:eastAsia="仿宋_GB2312"/>
          <w:kern w:val="0"/>
          <w:sz w:val="32"/>
          <w:szCs w:val="32"/>
        </w:rPr>
        <w:t>培训，人数</w:t>
      </w:r>
      <w:r>
        <w:rPr>
          <w:rFonts w:eastAsia="仿宋_GB2312"/>
          <w:sz w:val="32"/>
          <w:szCs w:val="32"/>
          <w:u w:val="single"/>
        </w:rPr>
        <w:t xml:space="preserve"> </w:t>
      </w:r>
      <w:r>
        <w:rPr>
          <w:rFonts w:hint="eastAsia" w:eastAsia="仿宋_GB2312"/>
          <w:sz w:val="32"/>
          <w:szCs w:val="32"/>
          <w:u w:val="single"/>
        </w:rPr>
        <w:t>0</w:t>
      </w:r>
      <w:r>
        <w:rPr>
          <w:rFonts w:eastAsia="仿宋_GB2312"/>
          <w:sz w:val="32"/>
          <w:szCs w:val="32"/>
          <w:u w:val="single"/>
        </w:rPr>
        <w:t xml:space="preserve">  </w:t>
      </w:r>
      <w:r>
        <w:rPr>
          <w:rFonts w:eastAsia="仿宋_GB2312"/>
          <w:kern w:val="0"/>
          <w:sz w:val="32"/>
          <w:szCs w:val="32"/>
        </w:rPr>
        <w:t>人；</w:t>
      </w:r>
      <w:r>
        <w:rPr>
          <w:rFonts w:hint="eastAsia" w:eastAsia="仿宋_GB2312"/>
          <w:kern w:val="0"/>
          <w:sz w:val="32"/>
          <w:szCs w:val="32"/>
          <w:lang w:val="en-US" w:eastAsia="zh-CN"/>
        </w:rPr>
        <w:t>未举办</w:t>
      </w:r>
      <w:r>
        <w:rPr>
          <w:rFonts w:eastAsia="仿宋_GB2312"/>
          <w:kern w:val="0"/>
          <w:sz w:val="32"/>
          <w:szCs w:val="32"/>
        </w:rPr>
        <w:t>节庆、晚会、论坛、赛事活动，经费预算</w:t>
      </w:r>
      <w:r>
        <w:rPr>
          <w:rFonts w:eastAsia="仿宋_GB2312"/>
          <w:kern w:val="0"/>
          <w:sz w:val="32"/>
          <w:szCs w:val="32"/>
          <w:u w:val="single"/>
        </w:rPr>
        <w:t xml:space="preserve"> </w:t>
      </w:r>
      <w:r>
        <w:rPr>
          <w:rFonts w:hint="eastAsia" w:eastAsia="仿宋_GB2312"/>
          <w:kern w:val="0"/>
          <w:sz w:val="32"/>
          <w:szCs w:val="32"/>
          <w:u w:val="single"/>
        </w:rPr>
        <w:t>0</w:t>
      </w:r>
      <w:r>
        <w:rPr>
          <w:rFonts w:eastAsia="仿宋_GB2312"/>
          <w:kern w:val="0"/>
          <w:sz w:val="32"/>
          <w:szCs w:val="32"/>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w:t>
      </w:r>
      <w:r>
        <w:rPr>
          <w:rFonts w:hint="eastAsia" w:eastAsia="仿宋_GB2312"/>
          <w:sz w:val="32"/>
          <w:szCs w:val="32"/>
        </w:rPr>
        <w:t>预算总额0万元，其中，货物类采购预算0万元；工程类采购预算0万元；服务类采购预算0万元。</w:t>
      </w:r>
    </w:p>
    <w:p>
      <w:pPr>
        <w:widowControl/>
        <w:spacing w:line="600" w:lineRule="exact"/>
        <w:ind w:firstLine="643" w:firstLineChars="200"/>
        <w:jc w:val="left"/>
        <w:rPr>
          <w:rFonts w:eastAsia="仿宋_GB2312"/>
          <w:color w:val="FF0000"/>
          <w:sz w:val="32"/>
          <w:szCs w:val="32"/>
        </w:rPr>
      </w:pPr>
      <w:r>
        <w:rPr>
          <w:rFonts w:eastAsia="楷体_GB2312"/>
          <w:b/>
          <w:sz w:val="32"/>
          <w:szCs w:val="32"/>
        </w:rPr>
        <w:t>（五）国有资产占用使用及新增资产配置情况：</w:t>
      </w:r>
      <w:r>
        <w:rPr>
          <w:rFonts w:hint="eastAsia" w:eastAsia="仿宋_GB2312"/>
          <w:sz w:val="32"/>
          <w:szCs w:val="32"/>
        </w:rPr>
        <w:t>截至2021年12月底，本部门共有公务用车0辆，其中，机要通信用车0辆，应急保障用车0辆，执法执勤用车0辆，特种专业技术用车0辆，其他按照规定配备的公务用车0辆；单位价值50万元以上通用设备0台，单位价值100万元以上专用设备0台。2022年拟新增配置公务用车0辆，其中，机要通信用车0辆，应急保障用车0辆，执法执勤用车0辆，特种专业技术用车0辆。</w:t>
      </w:r>
    </w:p>
    <w:p>
      <w:pPr>
        <w:widowControl/>
        <w:spacing w:line="600" w:lineRule="exact"/>
        <w:ind w:firstLine="660"/>
        <w:jc w:val="left"/>
        <w:rPr>
          <w:rFonts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eastAsia="仿宋_GB2312"/>
          <w:bCs/>
          <w:kern w:val="0"/>
          <w:sz w:val="32"/>
          <w:szCs w:val="32"/>
        </w:rPr>
      </w:pPr>
      <w:r>
        <w:rPr>
          <w:rFonts w:hint="eastAsia" w:eastAsia="仿宋_GB2312"/>
          <w:bCs/>
          <w:kern w:val="0"/>
          <w:sz w:val="32"/>
          <w:szCs w:val="32"/>
        </w:rPr>
        <w:t>本部门所有支出实行绩效目标管理，纳入2022年部门整体支出绩效目标的金额为</w:t>
      </w:r>
      <w:r>
        <w:rPr>
          <w:rFonts w:eastAsia="仿宋_GB2312"/>
          <w:bCs/>
          <w:kern w:val="0"/>
          <w:sz w:val="32"/>
          <w:szCs w:val="32"/>
          <w:u w:val="single"/>
        </w:rPr>
        <w:t xml:space="preserve"> </w:t>
      </w:r>
      <w:r>
        <w:rPr>
          <w:rFonts w:hint="eastAsia" w:eastAsia="仿宋_GB2312"/>
          <w:bCs/>
          <w:kern w:val="0"/>
          <w:sz w:val="32"/>
          <w:szCs w:val="32"/>
          <w:u w:val="single"/>
        </w:rPr>
        <w:t>95</w:t>
      </w:r>
      <w:r>
        <w:rPr>
          <w:rFonts w:eastAsia="仿宋_GB2312"/>
          <w:bCs/>
          <w:kern w:val="0"/>
          <w:sz w:val="32"/>
          <w:szCs w:val="32"/>
          <w:u w:val="single"/>
        </w:rPr>
        <w:t xml:space="preserve">  </w:t>
      </w:r>
      <w:r>
        <w:rPr>
          <w:rFonts w:hint="eastAsia" w:eastAsia="仿宋_GB2312"/>
          <w:bCs/>
          <w:kern w:val="0"/>
          <w:sz w:val="32"/>
          <w:szCs w:val="32"/>
        </w:rPr>
        <w:t>万元，其中，基本支出</w:t>
      </w:r>
      <w:r>
        <w:rPr>
          <w:rFonts w:eastAsia="仿宋_GB2312"/>
          <w:bCs/>
          <w:kern w:val="0"/>
          <w:sz w:val="32"/>
          <w:szCs w:val="32"/>
          <w:u w:val="single"/>
        </w:rPr>
        <w:t xml:space="preserve"> </w:t>
      </w:r>
      <w:r>
        <w:rPr>
          <w:rFonts w:hint="eastAsia" w:eastAsia="仿宋_GB2312"/>
          <w:bCs/>
          <w:kern w:val="0"/>
          <w:sz w:val="32"/>
          <w:szCs w:val="32"/>
          <w:u w:val="single"/>
        </w:rPr>
        <w:t>0</w:t>
      </w:r>
      <w:r>
        <w:rPr>
          <w:rFonts w:eastAsia="仿宋_GB2312"/>
          <w:bCs/>
          <w:kern w:val="0"/>
          <w:sz w:val="32"/>
          <w:szCs w:val="32"/>
          <w:u w:val="single"/>
        </w:rPr>
        <w:t xml:space="preserve">  </w:t>
      </w:r>
      <w:r>
        <w:rPr>
          <w:rFonts w:hint="eastAsia" w:eastAsia="仿宋_GB2312"/>
          <w:bCs/>
          <w:kern w:val="0"/>
          <w:sz w:val="32"/>
          <w:szCs w:val="32"/>
        </w:rPr>
        <w:t>万元，单位项目支出</w:t>
      </w:r>
      <w:r>
        <w:rPr>
          <w:rFonts w:eastAsia="仿宋_GB2312"/>
          <w:bCs/>
          <w:kern w:val="0"/>
          <w:sz w:val="32"/>
          <w:szCs w:val="32"/>
          <w:u w:val="single"/>
        </w:rPr>
        <w:t xml:space="preserve">  </w:t>
      </w:r>
      <w:r>
        <w:rPr>
          <w:rFonts w:hint="eastAsia" w:eastAsia="仿宋_GB2312"/>
          <w:bCs/>
          <w:kern w:val="0"/>
          <w:sz w:val="32"/>
          <w:szCs w:val="32"/>
          <w:u w:val="single"/>
        </w:rPr>
        <w:t>95</w:t>
      </w:r>
      <w:r>
        <w:rPr>
          <w:rFonts w:eastAsia="仿宋_GB2312"/>
          <w:bCs/>
          <w:kern w:val="0"/>
          <w:sz w:val="32"/>
          <w:szCs w:val="32"/>
          <w:u w:val="single"/>
        </w:rPr>
        <w:t xml:space="preserve"> </w:t>
      </w:r>
      <w:r>
        <w:rPr>
          <w:rFonts w:hint="eastAsia" w:eastAsia="仿宋_GB2312"/>
          <w:bCs/>
          <w:kern w:val="0"/>
          <w:sz w:val="32"/>
          <w:szCs w:val="32"/>
        </w:rPr>
        <w:t>万元，重点项目（专项）支出</w:t>
      </w:r>
      <w:r>
        <w:rPr>
          <w:rFonts w:eastAsia="仿宋_GB2312"/>
          <w:bCs/>
          <w:kern w:val="0"/>
          <w:sz w:val="32"/>
          <w:szCs w:val="32"/>
          <w:u w:val="single"/>
        </w:rPr>
        <w:t xml:space="preserve"> </w:t>
      </w:r>
      <w:r>
        <w:rPr>
          <w:rFonts w:hint="eastAsia" w:eastAsia="仿宋_GB2312"/>
          <w:bCs/>
          <w:kern w:val="0"/>
          <w:sz w:val="32"/>
          <w:szCs w:val="32"/>
          <w:u w:val="single"/>
        </w:rPr>
        <w:t>0</w:t>
      </w:r>
      <w:r>
        <w:rPr>
          <w:rFonts w:eastAsia="仿宋_GB2312"/>
          <w:bCs/>
          <w:kern w:val="0"/>
          <w:sz w:val="32"/>
          <w:szCs w:val="32"/>
          <w:u w:val="single"/>
        </w:rPr>
        <w:t xml:space="preserve">  </w:t>
      </w:r>
      <w:r>
        <w:rPr>
          <w:rFonts w:hint="eastAsia" w:eastAsia="仿宋_GB2312"/>
          <w:bCs/>
          <w:kern w:val="0"/>
          <w:sz w:val="32"/>
          <w:szCs w:val="32"/>
        </w:rPr>
        <w:t>万元，具体绩效目标见附表</w:t>
      </w:r>
      <w:r>
        <w:rPr>
          <w:rFonts w:eastAsia="仿宋_GB2312"/>
          <w:bCs/>
          <w:kern w:val="0"/>
          <w:sz w:val="32"/>
          <w:szCs w:val="32"/>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1"/>
        </w:numPr>
        <w:spacing w:line="600" w:lineRule="exact"/>
        <w:ind w:firstLine="660"/>
        <w:rPr>
          <w:rFonts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仿宋_GB2312"/>
          <w:color w:val="FF0000"/>
          <w:sz w:val="32"/>
          <w:szCs w:val="32"/>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280" w:firstLine="360"/>
      <w:jc w:val="right"/>
      <w:rPr>
        <w:rFonts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6EE0CC"/>
    <w:multiLevelType w:val="singleLevel"/>
    <w:tmpl w:val="706EE0CC"/>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4ZWE5NmM1OWFkOGEwMWExY2E3ZWYzMGNhMzdlYTgifQ=="/>
  </w:docVars>
  <w:rsids>
    <w:rsidRoot w:val="00172A27"/>
    <w:rsid w:val="00025999"/>
    <w:rsid w:val="00034614"/>
    <w:rsid w:val="00037C7A"/>
    <w:rsid w:val="0004482D"/>
    <w:rsid w:val="0007055D"/>
    <w:rsid w:val="000764C6"/>
    <w:rsid w:val="00080C74"/>
    <w:rsid w:val="00083006"/>
    <w:rsid w:val="00083A25"/>
    <w:rsid w:val="000B0731"/>
    <w:rsid w:val="000C4AE2"/>
    <w:rsid w:val="001304B1"/>
    <w:rsid w:val="0014543A"/>
    <w:rsid w:val="00153303"/>
    <w:rsid w:val="00153671"/>
    <w:rsid w:val="001633B3"/>
    <w:rsid w:val="001704F9"/>
    <w:rsid w:val="00171C73"/>
    <w:rsid w:val="00172A27"/>
    <w:rsid w:val="00184FD5"/>
    <w:rsid w:val="001F6F2F"/>
    <w:rsid w:val="002001EF"/>
    <w:rsid w:val="00206441"/>
    <w:rsid w:val="002862C6"/>
    <w:rsid w:val="00290F4B"/>
    <w:rsid w:val="002A3D36"/>
    <w:rsid w:val="002A757F"/>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577AC"/>
    <w:rsid w:val="00681BFA"/>
    <w:rsid w:val="006C3B8E"/>
    <w:rsid w:val="006D3AC4"/>
    <w:rsid w:val="006D5BC6"/>
    <w:rsid w:val="007039FE"/>
    <w:rsid w:val="00715809"/>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42A66"/>
    <w:rsid w:val="0085520B"/>
    <w:rsid w:val="00855D45"/>
    <w:rsid w:val="00874AD9"/>
    <w:rsid w:val="00883BAF"/>
    <w:rsid w:val="00897FF8"/>
    <w:rsid w:val="008B42C2"/>
    <w:rsid w:val="00912994"/>
    <w:rsid w:val="00932625"/>
    <w:rsid w:val="00933D20"/>
    <w:rsid w:val="00935F24"/>
    <w:rsid w:val="00951A29"/>
    <w:rsid w:val="00954C45"/>
    <w:rsid w:val="00954D7D"/>
    <w:rsid w:val="009635D1"/>
    <w:rsid w:val="009B7871"/>
    <w:rsid w:val="009C5A0D"/>
    <w:rsid w:val="009E51AF"/>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C2D4F"/>
    <w:rsid w:val="00BD1A7A"/>
    <w:rsid w:val="00C057E1"/>
    <w:rsid w:val="00C45712"/>
    <w:rsid w:val="00C461B1"/>
    <w:rsid w:val="00C502E6"/>
    <w:rsid w:val="00C65BCA"/>
    <w:rsid w:val="00CA00AA"/>
    <w:rsid w:val="00CB1E1C"/>
    <w:rsid w:val="00CD305F"/>
    <w:rsid w:val="00CD5B2D"/>
    <w:rsid w:val="00D472E6"/>
    <w:rsid w:val="00D51002"/>
    <w:rsid w:val="00D54532"/>
    <w:rsid w:val="00D6000D"/>
    <w:rsid w:val="00D6241C"/>
    <w:rsid w:val="00D64B55"/>
    <w:rsid w:val="00D65319"/>
    <w:rsid w:val="00D71322"/>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85259"/>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A3D3625"/>
    <w:rsid w:val="1B065B6B"/>
    <w:rsid w:val="1B8B42C2"/>
    <w:rsid w:val="1C116575"/>
    <w:rsid w:val="1C790312"/>
    <w:rsid w:val="1D8939DE"/>
    <w:rsid w:val="1DC75A85"/>
    <w:rsid w:val="1FCF54B9"/>
    <w:rsid w:val="1FEA374C"/>
    <w:rsid w:val="1FF22B62"/>
    <w:rsid w:val="219E0C0B"/>
    <w:rsid w:val="221F101F"/>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0822C6"/>
    <w:rsid w:val="2D51332B"/>
    <w:rsid w:val="2E793C17"/>
    <w:rsid w:val="2EE93382"/>
    <w:rsid w:val="2EEE2746"/>
    <w:rsid w:val="2EFC1307"/>
    <w:rsid w:val="2F0B779C"/>
    <w:rsid w:val="2F527179"/>
    <w:rsid w:val="30313232"/>
    <w:rsid w:val="30416F37"/>
    <w:rsid w:val="311F308B"/>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0EC275E"/>
    <w:rsid w:val="613F394C"/>
    <w:rsid w:val="61406582"/>
    <w:rsid w:val="616B1851"/>
    <w:rsid w:val="618741B1"/>
    <w:rsid w:val="61CB6793"/>
    <w:rsid w:val="61D218D0"/>
    <w:rsid w:val="62600C89"/>
    <w:rsid w:val="62620EA5"/>
    <w:rsid w:val="629467D8"/>
    <w:rsid w:val="62C84A81"/>
    <w:rsid w:val="62CA6A4B"/>
    <w:rsid w:val="630C186C"/>
    <w:rsid w:val="633D721D"/>
    <w:rsid w:val="635705AB"/>
    <w:rsid w:val="638D1F52"/>
    <w:rsid w:val="63E43B3C"/>
    <w:rsid w:val="64D94D23"/>
    <w:rsid w:val="64ED34B8"/>
    <w:rsid w:val="651A0D5B"/>
    <w:rsid w:val="65410FF9"/>
    <w:rsid w:val="65763C78"/>
    <w:rsid w:val="657A4758"/>
    <w:rsid w:val="66AB0941"/>
    <w:rsid w:val="67A70AB4"/>
    <w:rsid w:val="67F26C39"/>
    <w:rsid w:val="684D1CB0"/>
    <w:rsid w:val="68C61A62"/>
    <w:rsid w:val="699658D9"/>
    <w:rsid w:val="6A4D2E13"/>
    <w:rsid w:val="6B1940CB"/>
    <w:rsid w:val="6B4A697B"/>
    <w:rsid w:val="6B5C52B4"/>
    <w:rsid w:val="6BB32772"/>
    <w:rsid w:val="6C1D762E"/>
    <w:rsid w:val="6C8B2DA7"/>
    <w:rsid w:val="6CE75F46"/>
    <w:rsid w:val="6E494CC8"/>
    <w:rsid w:val="6E5D69C5"/>
    <w:rsid w:val="6E645FA5"/>
    <w:rsid w:val="6EED7D49"/>
    <w:rsid w:val="6FF05370"/>
    <w:rsid w:val="70333E81"/>
    <w:rsid w:val="71412EFE"/>
    <w:rsid w:val="7216423E"/>
    <w:rsid w:val="72873462"/>
    <w:rsid w:val="72B03567"/>
    <w:rsid w:val="72EA6156"/>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5621F2"/>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1"/>
    <w:qFormat/>
    <w:uiPriority w:val="0"/>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正文文本 Char"/>
    <w:link w:val="2"/>
    <w:qFormat/>
    <w:uiPriority w:val="0"/>
    <w:rPr>
      <w:kern w:val="2"/>
      <w:sz w:val="21"/>
      <w:szCs w:val="24"/>
    </w:rPr>
  </w:style>
  <w:style w:type="character" w:customStyle="1" w:styleId="12">
    <w:name w:val="批注框文本 Char"/>
    <w:link w:val="3"/>
    <w:semiHidden/>
    <w:qFormat/>
    <w:uiPriority w:val="99"/>
    <w:rPr>
      <w:kern w:val="2"/>
      <w:sz w:val="18"/>
      <w:szCs w:val="18"/>
    </w:rPr>
  </w:style>
  <w:style w:type="character" w:customStyle="1" w:styleId="13">
    <w:name w:val="页脚 Char"/>
    <w:link w:val="4"/>
    <w:qFormat/>
    <w:uiPriority w:val="99"/>
    <w:rPr>
      <w:kern w:val="2"/>
      <w:sz w:val="18"/>
      <w:szCs w:val="18"/>
    </w:rPr>
  </w:style>
  <w:style w:type="character" w:customStyle="1" w:styleId="14">
    <w:name w:val="页眉 Char"/>
    <w:link w:val="5"/>
    <w:qFormat/>
    <w:uiPriority w:val="99"/>
    <w:rPr>
      <w:kern w:val="2"/>
      <w:sz w:val="18"/>
      <w:szCs w:val="18"/>
    </w:rPr>
  </w:style>
  <w:style w:type="paragraph" w:customStyle="1" w:styleId="15">
    <w:name w:val="表格内容"/>
    <w:basedOn w:val="2"/>
    <w:qFormat/>
    <w:uiPriority w:val="0"/>
    <w:pPr>
      <w:suppressLineNumbers/>
      <w:suppressAutoHyphens/>
      <w:jc w:val="left"/>
    </w:pPr>
    <w:rPr>
      <w:rFonts w:cs="Tahoma"/>
      <w:kern w:val="0"/>
      <w:sz w:val="24"/>
    </w:rPr>
  </w:style>
  <w:style w:type="paragraph" w:styleId="16">
    <w:name w:val="List Paragraph"/>
    <w:basedOn w:val="1"/>
    <w:qFormat/>
    <w:uiPriority w:val="34"/>
    <w:pPr>
      <w:ind w:firstLine="420" w:firstLineChars="200"/>
    </w:pPr>
    <w:rPr>
      <w:rFonts w:ascii="Calibri" w:hAnsi="Calibri"/>
      <w:szCs w:val="22"/>
    </w:rPr>
  </w:style>
  <w:style w:type="paragraph" w:customStyle="1" w:styleId="17">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7</Pages>
  <Words>2682</Words>
  <Characters>2801</Characters>
  <Lines>21</Lines>
  <Paragraphs>5</Paragraphs>
  <TotalTime>28</TotalTime>
  <ScaleCrop>false</ScaleCrop>
  <LinksUpToDate>false</LinksUpToDate>
  <CharactersWithSpaces>2866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Administrator</cp:lastModifiedBy>
  <cp:lastPrinted>2021-05-16T11:47:00Z</cp:lastPrinted>
  <dcterms:modified xsi:type="dcterms:W3CDTF">2023-10-05T09:07:46Z</dcterms:modified>
  <dc:title>湖南省财政厅发文（指标、函）稿</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F46CA9AE27DD4378BC49359C5EBDFA04_13</vt:lpwstr>
  </property>
</Properties>
</file>