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益阳市公安局大通湖分局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color w:val="auto"/>
          <w:sz w:val="32"/>
          <w:szCs w:val="32"/>
          <w:highlight w:val="none"/>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val="en-US" w:eastAsia="zh-CN"/>
        </w:rPr>
        <w:t>1.</w:t>
      </w:r>
      <w:r>
        <w:rPr>
          <w:rFonts w:hint="eastAsia" w:eastAsia="楷体_GB2312"/>
          <w:b w:val="0"/>
          <w:bCs/>
          <w:sz w:val="32"/>
          <w:szCs w:val="32"/>
          <w:lang w:eastAsia="zh-CN"/>
        </w:rPr>
        <w:t>贯彻执行党中央、国务院和各级党委、政府关于公安工作的方针、政策、法规、规章，分析研究全区的社会治安状况，组织、指导全区公安工作。</w:t>
      </w:r>
      <w:r>
        <w:rPr>
          <w:rFonts w:hint="eastAsia" w:eastAsia="楷体_GB2312"/>
          <w:b w:val="0"/>
          <w:bCs/>
          <w:sz w:val="32"/>
          <w:szCs w:val="32"/>
          <w:lang w:val="en-US" w:eastAsia="zh-CN"/>
        </w:rPr>
        <w:t>2.</w:t>
      </w:r>
      <w:r>
        <w:rPr>
          <w:rFonts w:hint="eastAsia" w:eastAsia="楷体_GB2312"/>
          <w:b w:val="0"/>
          <w:bCs/>
          <w:sz w:val="32"/>
          <w:szCs w:val="32"/>
          <w:lang w:eastAsia="zh-CN"/>
        </w:rPr>
        <w:t>加强全区公安民警的教育和管理。</w:t>
      </w:r>
      <w:r>
        <w:rPr>
          <w:rFonts w:hint="eastAsia" w:eastAsia="楷体_GB2312"/>
          <w:b w:val="0"/>
          <w:bCs/>
          <w:sz w:val="32"/>
          <w:szCs w:val="32"/>
          <w:lang w:val="en-US" w:eastAsia="zh-CN"/>
        </w:rPr>
        <w:t>3.</w:t>
      </w:r>
      <w:r>
        <w:rPr>
          <w:rFonts w:hint="eastAsia" w:eastAsia="楷体_GB2312"/>
          <w:b w:val="0"/>
          <w:bCs/>
          <w:sz w:val="32"/>
          <w:szCs w:val="32"/>
          <w:lang w:eastAsia="zh-CN"/>
        </w:rPr>
        <w:t>分析队伍状况，实施警务督察，不断提高队伍整体素质。</w:t>
      </w:r>
      <w:r>
        <w:rPr>
          <w:rFonts w:hint="eastAsia" w:eastAsia="楷体_GB2312"/>
          <w:b w:val="0"/>
          <w:bCs/>
          <w:sz w:val="32"/>
          <w:szCs w:val="32"/>
          <w:lang w:val="en-US" w:eastAsia="zh-CN"/>
        </w:rPr>
        <w:t>4.</w:t>
      </w:r>
      <w:r>
        <w:rPr>
          <w:rFonts w:hint="eastAsia" w:eastAsia="楷体_GB2312"/>
          <w:b w:val="0"/>
          <w:bCs/>
          <w:sz w:val="32"/>
          <w:szCs w:val="32"/>
          <w:lang w:eastAsia="zh-CN"/>
        </w:rPr>
        <w:t>掌握情况，分析形势，为区委、区管委和上级公安机关及时提供信息和对策。</w:t>
      </w:r>
      <w:r>
        <w:rPr>
          <w:rFonts w:hint="eastAsia" w:eastAsia="楷体_GB2312"/>
          <w:b w:val="0"/>
          <w:bCs/>
          <w:sz w:val="32"/>
          <w:szCs w:val="32"/>
          <w:lang w:val="en-US" w:eastAsia="zh-CN"/>
        </w:rPr>
        <w:t>5.</w:t>
      </w:r>
      <w:r>
        <w:rPr>
          <w:rFonts w:hint="eastAsia" w:eastAsia="楷体_GB2312"/>
          <w:b w:val="0"/>
          <w:bCs/>
          <w:sz w:val="32"/>
          <w:szCs w:val="32"/>
          <w:lang w:eastAsia="zh-CN"/>
        </w:rPr>
        <w:t>组织侦破各类刑事案件，依法打击各类犯罪分子，承担区禁毒工作领导小组办公室的日常工作。</w:t>
      </w:r>
      <w:r>
        <w:rPr>
          <w:rFonts w:hint="eastAsia" w:eastAsia="楷体_GB2312"/>
          <w:b w:val="0"/>
          <w:bCs/>
          <w:sz w:val="32"/>
          <w:szCs w:val="32"/>
          <w:lang w:val="en-US" w:eastAsia="zh-CN"/>
        </w:rPr>
        <w:t>6.</w:t>
      </w:r>
      <w:r>
        <w:rPr>
          <w:rFonts w:hint="eastAsia" w:eastAsia="楷体_GB2312"/>
          <w:b w:val="0"/>
          <w:bCs/>
          <w:sz w:val="32"/>
          <w:szCs w:val="32"/>
          <w:lang w:eastAsia="zh-CN"/>
        </w:rPr>
        <w:t>对法律、法规规定的场所、特。种行业、枪支弹药、威爆物品进行治安管理，依法查处各类治安案件。</w:t>
      </w:r>
      <w:r>
        <w:rPr>
          <w:rFonts w:hint="eastAsia" w:eastAsia="楷体_GB2312"/>
          <w:b w:val="0"/>
          <w:bCs/>
          <w:sz w:val="32"/>
          <w:szCs w:val="32"/>
          <w:lang w:val="en-US" w:eastAsia="zh-CN"/>
        </w:rPr>
        <w:t>7.</w:t>
      </w:r>
      <w:r>
        <w:rPr>
          <w:rFonts w:hint="eastAsia" w:eastAsia="楷体_GB2312"/>
          <w:b w:val="0"/>
          <w:bCs/>
          <w:sz w:val="32"/>
          <w:szCs w:val="32"/>
          <w:lang w:eastAsia="zh-CN"/>
        </w:rPr>
        <w:t>管理全区110报警指挥系统，处理110报警、群众求助和监督电话，对紧急治安事件和重大紧急情况，实施统一指挥调度。</w:t>
      </w:r>
      <w:r>
        <w:rPr>
          <w:rFonts w:hint="eastAsia" w:eastAsia="楷体_GB2312"/>
          <w:b w:val="0"/>
          <w:bCs/>
          <w:sz w:val="32"/>
          <w:szCs w:val="32"/>
          <w:lang w:val="en-US" w:eastAsia="zh-CN"/>
        </w:rPr>
        <w:t>8.</w:t>
      </w:r>
      <w:r>
        <w:rPr>
          <w:rFonts w:hint="eastAsia" w:eastAsia="楷体_GB2312"/>
          <w:b w:val="0"/>
          <w:bCs/>
          <w:sz w:val="32"/>
          <w:szCs w:val="32"/>
          <w:lang w:eastAsia="zh-CN"/>
        </w:rPr>
        <w:t>负责组织、指导全区的治安巡逻防控工作，对全区社会治安实施动态管理。</w:t>
      </w:r>
      <w:r>
        <w:rPr>
          <w:rFonts w:hint="eastAsia" w:eastAsia="楷体_GB2312"/>
          <w:b w:val="0"/>
          <w:bCs/>
          <w:sz w:val="32"/>
          <w:szCs w:val="32"/>
          <w:lang w:val="en-US" w:eastAsia="zh-CN"/>
        </w:rPr>
        <w:t>9.</w:t>
      </w:r>
      <w:r>
        <w:rPr>
          <w:rFonts w:hint="eastAsia" w:eastAsia="楷体_GB2312"/>
          <w:b w:val="0"/>
          <w:bCs/>
          <w:sz w:val="32"/>
          <w:szCs w:val="32"/>
          <w:lang w:eastAsia="zh-CN"/>
        </w:rPr>
        <w:t>指导、监督全区内部单位和重点建设工程的安全保卫工作，指导治安保卫委员会等群众性组织的治安防范工作和队伍建设。</w:t>
      </w:r>
      <w:r>
        <w:rPr>
          <w:rFonts w:hint="eastAsia" w:eastAsia="楷体_GB2312"/>
          <w:b w:val="0"/>
          <w:bCs/>
          <w:sz w:val="32"/>
          <w:szCs w:val="32"/>
          <w:lang w:val="en-US" w:eastAsia="zh-CN"/>
        </w:rPr>
        <w:t>10.</w:t>
      </w:r>
      <w:r>
        <w:rPr>
          <w:rFonts w:hint="eastAsia" w:eastAsia="楷体_GB2312"/>
          <w:b w:val="0"/>
          <w:bCs/>
          <w:sz w:val="32"/>
          <w:szCs w:val="32"/>
          <w:lang w:eastAsia="zh-CN"/>
        </w:rPr>
        <w:t>负责对全区计算机信息系统的安全监察和管理。</w:t>
      </w:r>
      <w:r>
        <w:rPr>
          <w:rFonts w:hint="eastAsia" w:eastAsia="楷体_GB2312"/>
          <w:b w:val="0"/>
          <w:bCs/>
          <w:sz w:val="32"/>
          <w:szCs w:val="32"/>
          <w:lang w:val="en-US" w:eastAsia="zh-CN"/>
        </w:rPr>
        <w:t>11.</w:t>
      </w:r>
      <w:r>
        <w:rPr>
          <w:rFonts w:hint="eastAsia" w:eastAsia="楷体_GB2312"/>
          <w:b w:val="0"/>
          <w:bCs/>
          <w:sz w:val="32"/>
          <w:szCs w:val="32"/>
          <w:lang w:eastAsia="zh-CN"/>
        </w:rPr>
        <w:t>依法管理户籍、居民身份证及其相关工作。</w:t>
      </w:r>
      <w:r>
        <w:rPr>
          <w:rFonts w:hint="eastAsia" w:eastAsia="楷体_GB2312"/>
          <w:b w:val="0"/>
          <w:bCs/>
          <w:sz w:val="32"/>
          <w:szCs w:val="32"/>
          <w:lang w:val="en-US" w:eastAsia="zh-CN"/>
        </w:rPr>
        <w:t>12.</w:t>
      </w:r>
      <w:r>
        <w:rPr>
          <w:rFonts w:hint="eastAsia" w:eastAsia="楷体_GB2312"/>
          <w:b w:val="0"/>
          <w:bCs/>
          <w:sz w:val="32"/>
          <w:szCs w:val="32"/>
          <w:lang w:eastAsia="zh-CN"/>
        </w:rPr>
        <w:t>受理、审核公民出国境申请；受理、审核境外人员签证、证件申请；处理国籍事务；收集、处理出入境情报信息；查处出入境违法活动；负责对派出所境外人员管理工作的业务指导；指导宾馆、饭店做好境外人员住宿登记工作。</w:t>
      </w:r>
      <w:r>
        <w:rPr>
          <w:rFonts w:hint="eastAsia" w:eastAsia="楷体_GB2312"/>
          <w:b w:val="0"/>
          <w:bCs/>
          <w:sz w:val="32"/>
          <w:szCs w:val="32"/>
          <w:lang w:val="en-US" w:eastAsia="zh-CN"/>
        </w:rPr>
        <w:t>13.</w:t>
      </w:r>
      <w:r>
        <w:rPr>
          <w:rFonts w:hint="eastAsia" w:eastAsia="楷体_GB2312"/>
          <w:b w:val="0"/>
          <w:bCs/>
          <w:sz w:val="32"/>
          <w:szCs w:val="32"/>
          <w:lang w:eastAsia="zh-CN"/>
        </w:rPr>
        <w:t>依法管理全区道路交通安全、车辆和驾驶员，处理交通事故，维护全区道路交通秩序。</w:t>
      </w:r>
      <w:r>
        <w:rPr>
          <w:rFonts w:hint="eastAsia" w:eastAsia="楷体_GB2312"/>
          <w:b w:val="0"/>
          <w:bCs/>
          <w:sz w:val="32"/>
          <w:szCs w:val="32"/>
          <w:lang w:val="en-US" w:eastAsia="zh-CN"/>
        </w:rPr>
        <w:t>14.</w:t>
      </w:r>
      <w:r>
        <w:rPr>
          <w:rFonts w:hint="eastAsia" w:eastAsia="楷体_GB2312"/>
          <w:b w:val="0"/>
          <w:bCs/>
          <w:sz w:val="32"/>
          <w:szCs w:val="32"/>
          <w:lang w:eastAsia="zh-CN"/>
        </w:rPr>
        <w:t>组织指导全区消防工作，依法进行消防监督。</w:t>
      </w:r>
      <w:r>
        <w:rPr>
          <w:rFonts w:hint="eastAsia" w:eastAsia="楷体_GB2312"/>
          <w:b w:val="0"/>
          <w:bCs/>
          <w:sz w:val="32"/>
          <w:szCs w:val="32"/>
          <w:lang w:val="en-US" w:eastAsia="zh-CN"/>
        </w:rPr>
        <w:t>15.</w:t>
      </w:r>
      <w:r>
        <w:rPr>
          <w:rFonts w:hint="eastAsia" w:eastAsia="楷体_GB2312"/>
          <w:b w:val="0"/>
          <w:bCs/>
          <w:sz w:val="32"/>
          <w:szCs w:val="32"/>
          <w:lang w:eastAsia="zh-CN"/>
        </w:rPr>
        <w:t>负责看守所、行政拘留所的建设和管理工作。</w:t>
      </w:r>
      <w:r>
        <w:rPr>
          <w:rFonts w:hint="eastAsia" w:eastAsia="楷体_GB2312"/>
          <w:b w:val="0"/>
          <w:bCs/>
          <w:sz w:val="32"/>
          <w:szCs w:val="32"/>
          <w:lang w:val="en-US" w:eastAsia="zh-CN"/>
        </w:rPr>
        <w:t>16.</w:t>
      </w:r>
      <w:r>
        <w:rPr>
          <w:rFonts w:hint="eastAsia" w:eastAsia="楷体_GB2312"/>
          <w:b w:val="0"/>
          <w:bCs/>
          <w:sz w:val="32"/>
          <w:szCs w:val="32"/>
          <w:lang w:eastAsia="zh-CN"/>
        </w:rPr>
        <w:t>向全区人民群众进行安全防范和遵守法律法规、公共秩序的宣传工作，开展社会治安综合治理。</w:t>
      </w:r>
      <w:r>
        <w:rPr>
          <w:rFonts w:hint="eastAsia" w:eastAsia="楷体_GB2312"/>
          <w:b w:val="0"/>
          <w:bCs/>
          <w:sz w:val="32"/>
          <w:szCs w:val="32"/>
          <w:lang w:val="en-US" w:eastAsia="zh-CN"/>
        </w:rPr>
        <w:t>17.</w:t>
      </w:r>
      <w:r>
        <w:rPr>
          <w:rFonts w:hint="eastAsia" w:eastAsia="楷体_GB2312"/>
          <w:b w:val="0"/>
          <w:bCs/>
          <w:sz w:val="32"/>
          <w:szCs w:val="32"/>
          <w:lang w:eastAsia="zh-CN"/>
        </w:rPr>
        <w:t>承办区委、</w:t>
      </w:r>
      <w:r>
        <w:rPr>
          <w:rFonts w:hint="eastAsia" w:eastAsia="楷体_GB2312"/>
          <w:b w:val="0"/>
          <w:bCs/>
          <w:color w:val="auto"/>
          <w:sz w:val="32"/>
          <w:szCs w:val="32"/>
          <w:highlight w:val="none"/>
          <w:lang w:eastAsia="zh-CN"/>
        </w:rPr>
        <w:t>区管委和上级公安机关交办的其他事项。</w:t>
      </w:r>
    </w:p>
    <w:p>
      <w:pPr>
        <w:widowControl/>
        <w:spacing w:line="600" w:lineRule="exact"/>
        <w:jc w:val="left"/>
        <w:rPr>
          <w:rFonts w:hint="eastAsia" w:eastAsia="楷体_GB2312"/>
          <w:b/>
          <w:color w:val="auto"/>
          <w:sz w:val="32"/>
          <w:szCs w:val="32"/>
          <w:highlight w:val="none"/>
          <w:lang w:eastAsia="zh-CN"/>
        </w:rPr>
      </w:pPr>
      <w:r>
        <w:rPr>
          <w:rFonts w:eastAsia="楷体_GB2312"/>
          <w:b/>
          <w:color w:val="auto"/>
          <w:sz w:val="32"/>
          <w:szCs w:val="32"/>
          <w:highlight w:val="none"/>
        </w:rPr>
        <w:t>（二）机构设置</w:t>
      </w:r>
      <w:r>
        <w:rPr>
          <w:rFonts w:hint="eastAsia" w:eastAsia="楷体_GB2312"/>
          <w:b/>
          <w:color w:val="auto"/>
          <w:sz w:val="32"/>
          <w:szCs w:val="32"/>
          <w:highlight w:val="none"/>
          <w:lang w:eastAsia="zh-CN"/>
        </w:rPr>
        <w:t>：</w:t>
      </w:r>
    </w:p>
    <w:p>
      <w:pPr>
        <w:widowControl/>
        <w:spacing w:line="600" w:lineRule="exact"/>
        <w:ind w:firstLine="640" w:firstLineChars="200"/>
        <w:jc w:val="left"/>
        <w:rPr>
          <w:rFonts w:hint="eastAsia" w:eastAsia="楷体_GB2312"/>
          <w:b/>
          <w:color w:val="auto"/>
          <w:sz w:val="32"/>
          <w:szCs w:val="32"/>
          <w:highlight w:val="none"/>
          <w:lang w:eastAsia="zh-CN"/>
        </w:rPr>
      </w:pPr>
      <w:r>
        <w:rPr>
          <w:rFonts w:hint="eastAsia" w:eastAsia="仿宋_GB2312"/>
          <w:color w:val="auto"/>
          <w:sz w:val="32"/>
          <w:szCs w:val="32"/>
          <w:highlight w:val="none"/>
          <w:lang w:eastAsia="zh-CN"/>
        </w:rPr>
        <w:t>益阳市公安局大通湖分局单位内设机构包括：刑侦大队、治安大队、人口与出入境管理大队、拘留所 、指挥中心、联战中心、警务督察大队、政工室、法制大队、国保大队、维稳联席办、网安大队、警务保障室、河坝所、千山红所、北洲子所、金盆所、南湾湖所、沙堡洲水陆所。</w:t>
      </w:r>
      <w:r>
        <w:rPr>
          <w:rFonts w:hint="eastAsia" w:eastAsia="楷体_GB2312"/>
          <w:b/>
          <w:color w:val="auto"/>
          <w:sz w:val="32"/>
          <w:szCs w:val="32"/>
          <w:highlight w:val="none"/>
          <w:lang w:eastAsia="zh-CN"/>
        </w:rPr>
        <w:t xml:space="preserve"> </w:t>
      </w:r>
    </w:p>
    <w:p>
      <w:pPr>
        <w:widowControl/>
        <w:spacing w:line="600" w:lineRule="exact"/>
        <w:ind w:firstLine="627" w:firstLineChars="196"/>
        <w:jc w:val="left"/>
        <w:rPr>
          <w:rFonts w:eastAsia="黑体"/>
          <w:color w:val="auto"/>
          <w:kern w:val="0"/>
          <w:sz w:val="32"/>
          <w:szCs w:val="32"/>
          <w:highlight w:val="none"/>
        </w:rPr>
      </w:pPr>
      <w:r>
        <w:rPr>
          <w:rFonts w:eastAsia="黑体"/>
          <w:color w:val="auto"/>
          <w:kern w:val="0"/>
          <w:sz w:val="32"/>
          <w:szCs w:val="32"/>
          <w:highlight w:val="none"/>
        </w:rPr>
        <w:t>二、部门预算单位构成</w:t>
      </w:r>
    </w:p>
    <w:p>
      <w:pPr>
        <w:widowControl/>
        <w:spacing w:line="600" w:lineRule="exact"/>
        <w:ind w:firstLine="627" w:firstLineChars="196"/>
        <w:jc w:val="left"/>
        <w:rPr>
          <w:rFonts w:hint="eastAsia" w:eastAsia="仿宋_GB2312"/>
          <w:color w:val="auto"/>
          <w:sz w:val="32"/>
          <w:szCs w:val="32"/>
          <w:highlight w:val="none"/>
        </w:rPr>
      </w:pPr>
      <w:r>
        <w:rPr>
          <w:rFonts w:hint="eastAsia" w:eastAsia="仿宋_GB2312"/>
          <w:color w:val="auto"/>
          <w:sz w:val="32"/>
          <w:szCs w:val="32"/>
          <w:highlight w:val="none"/>
        </w:rPr>
        <w:t>益阳市公安局大通湖分局只有本级，没有其他二级预算单位。因此，纳入2022年部门预算编制范围的只有益阳市公安局大通湖分局本级。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2364.00</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1988.50</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200</w:t>
      </w:r>
      <w:r>
        <w:rPr>
          <w:rFonts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上级补助收入</w:t>
      </w:r>
      <w:r>
        <w:rPr>
          <w:rFonts w:hint="eastAsia" w:eastAsia="仿宋_GB2312"/>
          <w:sz w:val="32"/>
          <w:szCs w:val="32"/>
          <w:u w:val="single"/>
          <w:lang w:val="en-US" w:eastAsia="zh-CN"/>
        </w:rPr>
        <w:t>175.5</w:t>
      </w:r>
      <w:r>
        <w:rPr>
          <w:rFonts w:eastAsia="仿宋_GB2312"/>
          <w:sz w:val="32"/>
          <w:szCs w:val="32"/>
        </w:rPr>
        <w:t>万元。</w:t>
      </w:r>
      <w:r>
        <w:rPr>
          <w:rFonts w:eastAsia="仿宋_GB2312"/>
          <w:b/>
          <w:sz w:val="32"/>
          <w:szCs w:val="32"/>
        </w:rPr>
        <w:t>收入</w:t>
      </w:r>
      <w:bookmarkStart w:id="0" w:name="_GoBack"/>
      <w:bookmarkEnd w:id="0"/>
      <w:r>
        <w:rPr>
          <w:rFonts w:eastAsia="仿宋_GB2312"/>
          <w:b/>
          <w:sz w:val="32"/>
          <w:szCs w:val="32"/>
        </w:rPr>
        <w:t>较去年</w:t>
      </w:r>
      <w:r>
        <w:rPr>
          <w:rFonts w:hint="eastAsia" w:eastAsia="仿宋_GB2312"/>
          <w:b/>
          <w:sz w:val="32"/>
          <w:szCs w:val="32"/>
          <w:highlight w:val="none"/>
          <w:lang w:eastAsia="zh-CN"/>
        </w:rPr>
        <w:t>减少</w:t>
      </w:r>
      <w:r>
        <w:rPr>
          <w:rFonts w:hint="eastAsia" w:eastAsia="仿宋_GB2312"/>
          <w:b/>
          <w:sz w:val="32"/>
          <w:szCs w:val="32"/>
          <w:highlight w:val="none"/>
          <w:lang w:val="en-US" w:eastAsia="zh-CN"/>
        </w:rPr>
        <w:t>49.59</w:t>
      </w:r>
      <w:r>
        <w:rPr>
          <w:rFonts w:eastAsia="仿宋_GB2312"/>
          <w:b/>
          <w:sz w:val="32"/>
          <w:szCs w:val="32"/>
        </w:rPr>
        <w:t>万元，</w:t>
      </w:r>
      <w:r>
        <w:rPr>
          <w:rFonts w:eastAsia="仿宋_GB2312"/>
          <w:b/>
          <w:sz w:val="32"/>
          <w:szCs w:val="32"/>
          <w:highlight w:val="none"/>
        </w:rPr>
        <w:t>主要是</w:t>
      </w:r>
      <w:r>
        <w:rPr>
          <w:rFonts w:hint="eastAsia" w:eastAsia="仿宋_GB2312"/>
          <w:b/>
          <w:sz w:val="32"/>
          <w:szCs w:val="32"/>
          <w:highlight w:val="none"/>
          <w:lang w:eastAsia="zh-CN"/>
        </w:rPr>
        <w:t>人员经费和公用经费预算均有所增加</w:t>
      </w:r>
      <w:r>
        <w:rPr>
          <w:rFonts w:eastAsia="仿宋_GB2312"/>
          <w:b/>
          <w:sz w:val="32"/>
          <w:szCs w:val="32"/>
          <w:highlight w:val="none"/>
        </w:rPr>
        <w:t>。</w:t>
      </w:r>
    </w:p>
    <w:p>
      <w:pPr>
        <w:widowControl/>
        <w:spacing w:line="600" w:lineRule="exact"/>
        <w:ind w:firstLine="630" w:firstLineChars="196"/>
        <w:jc w:val="left"/>
        <w:rPr>
          <w:rFonts w:eastAsia="黑体"/>
          <w:b/>
          <w:bCs/>
          <w:color w:val="FF0000"/>
          <w:kern w:val="0"/>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2364.00</w:t>
      </w:r>
      <w:r>
        <w:rPr>
          <w:rFonts w:eastAsia="仿宋_GB2312"/>
          <w:sz w:val="32"/>
          <w:szCs w:val="32"/>
        </w:rPr>
        <w:t>万元，其中，一般公共服务</w:t>
      </w:r>
      <w:r>
        <w:rPr>
          <w:rFonts w:hint="eastAsia" w:eastAsia="仿宋_GB2312"/>
          <w:sz w:val="32"/>
          <w:szCs w:val="32"/>
          <w:u w:val="single"/>
          <w:lang w:val="en-US" w:eastAsia="zh-CN"/>
        </w:rPr>
        <w:t>0</w:t>
      </w:r>
      <w:r>
        <w:rPr>
          <w:rFonts w:eastAsia="仿宋_GB2312"/>
          <w:sz w:val="32"/>
          <w:szCs w:val="32"/>
        </w:rPr>
        <w:t>万元，公共安全</w:t>
      </w:r>
      <w:r>
        <w:rPr>
          <w:rFonts w:hint="eastAsia" w:eastAsia="仿宋_GB2312"/>
          <w:sz w:val="32"/>
          <w:szCs w:val="32"/>
          <w:u w:val="single"/>
          <w:lang w:val="en-US" w:eastAsia="zh-CN"/>
        </w:rPr>
        <w:t>2080.51</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146.55</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65.89</w:t>
      </w:r>
      <w:r>
        <w:rPr>
          <w:rFonts w:eastAsia="仿宋_GB2312"/>
          <w:sz w:val="32"/>
          <w:szCs w:val="32"/>
        </w:rPr>
        <w:t>万元，</w:t>
      </w:r>
      <w:r>
        <w:rPr>
          <w:rFonts w:hint="eastAsia" w:eastAsia="仿宋_GB2312"/>
          <w:sz w:val="32"/>
          <w:szCs w:val="32"/>
          <w:lang w:val="en-US" w:eastAsia="zh-CN"/>
        </w:rPr>
        <w:t>住房保障</w:t>
      </w:r>
      <w:r>
        <w:rPr>
          <w:rFonts w:hint="eastAsia" w:eastAsia="仿宋_GB2312"/>
          <w:sz w:val="32"/>
          <w:szCs w:val="32"/>
          <w:u w:val="single"/>
          <w:lang w:val="en-US" w:eastAsia="zh-CN"/>
        </w:rPr>
        <w:t>71.03</w:t>
      </w:r>
      <w:r>
        <w:rPr>
          <w:rFonts w:eastAsia="仿宋_GB2312"/>
          <w:sz w:val="32"/>
          <w:szCs w:val="32"/>
        </w:rPr>
        <w:t>。</w:t>
      </w:r>
      <w:r>
        <w:rPr>
          <w:rFonts w:eastAsia="仿宋_GB2312"/>
          <w:b/>
          <w:sz w:val="32"/>
          <w:szCs w:val="32"/>
        </w:rPr>
        <w:t>支出较去年</w:t>
      </w:r>
      <w:r>
        <w:rPr>
          <w:rFonts w:hint="eastAsia" w:eastAsia="仿宋_GB2312"/>
          <w:b/>
          <w:sz w:val="32"/>
          <w:szCs w:val="32"/>
          <w:highlight w:val="none"/>
          <w:lang w:eastAsia="zh-CN"/>
        </w:rPr>
        <w:t>减少</w:t>
      </w:r>
      <w:r>
        <w:rPr>
          <w:rFonts w:hint="eastAsia" w:eastAsia="仿宋_GB2312"/>
          <w:b/>
          <w:sz w:val="32"/>
          <w:szCs w:val="32"/>
          <w:highlight w:val="none"/>
          <w:lang w:val="en-US" w:eastAsia="zh-CN"/>
        </w:rPr>
        <w:t>49.59</w:t>
      </w:r>
      <w:r>
        <w:rPr>
          <w:rFonts w:eastAsia="仿宋_GB2312"/>
          <w:b/>
          <w:sz w:val="32"/>
          <w:szCs w:val="32"/>
        </w:rPr>
        <w:t>万元，</w:t>
      </w:r>
      <w:r>
        <w:rPr>
          <w:rFonts w:eastAsia="仿宋_GB2312"/>
          <w:b/>
          <w:sz w:val="32"/>
          <w:szCs w:val="32"/>
          <w:highlight w:val="none"/>
        </w:rPr>
        <w:t>主要</w:t>
      </w:r>
      <w:r>
        <w:rPr>
          <w:rFonts w:hint="eastAsia" w:eastAsia="仿宋_GB2312"/>
          <w:b/>
          <w:sz w:val="32"/>
          <w:szCs w:val="32"/>
          <w:highlight w:val="none"/>
        </w:rPr>
        <w:t>原因</w:t>
      </w:r>
      <w:r>
        <w:rPr>
          <w:rFonts w:eastAsia="仿宋_GB2312"/>
          <w:b/>
          <w:sz w:val="32"/>
          <w:szCs w:val="32"/>
          <w:highlight w:val="none"/>
        </w:rPr>
        <w:t>是</w:t>
      </w:r>
      <w:r>
        <w:rPr>
          <w:rFonts w:hint="eastAsia" w:eastAsia="仿宋_GB2312"/>
          <w:b/>
          <w:sz w:val="32"/>
          <w:szCs w:val="32"/>
          <w:highlight w:val="none"/>
          <w:lang w:eastAsia="zh-CN"/>
        </w:rPr>
        <w:t>公共安全及住房保障支出预算有所减少</w:t>
      </w:r>
      <w:r>
        <w:rPr>
          <w:rFonts w:eastAsia="仿宋_GB2312"/>
          <w:b/>
          <w:sz w:val="32"/>
          <w:szCs w:val="32"/>
          <w:highlight w:val="none"/>
        </w:rPr>
        <w:t>。</w:t>
      </w:r>
    </w:p>
    <w:p>
      <w:pPr>
        <w:widowControl/>
        <w:spacing w:line="600" w:lineRule="exact"/>
        <w:ind w:firstLine="660"/>
        <w:jc w:val="left"/>
        <w:rPr>
          <w:rFonts w:eastAsia="黑体"/>
          <w:sz w:val="32"/>
          <w:szCs w:val="32"/>
          <w:highlight w:val="none"/>
        </w:rPr>
      </w:pPr>
      <w:r>
        <w:rPr>
          <w:rFonts w:eastAsia="黑体"/>
          <w:sz w:val="32"/>
          <w:szCs w:val="32"/>
          <w:highlight w:val="none"/>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highlight w:val="none"/>
        </w:rPr>
        <w:t>2022</w:t>
      </w:r>
      <w:r>
        <w:rPr>
          <w:rFonts w:eastAsia="仿宋_GB2312"/>
          <w:sz w:val="32"/>
          <w:szCs w:val="32"/>
          <w:highlight w:val="none"/>
        </w:rPr>
        <w:t>年本部门一般公共预算拨款支出预算</w:t>
      </w:r>
      <w:r>
        <w:rPr>
          <w:rFonts w:hint="eastAsia" w:eastAsia="仿宋_GB2312"/>
          <w:sz w:val="32"/>
          <w:szCs w:val="32"/>
          <w:highlight w:val="none"/>
          <w:u w:val="single"/>
          <w:lang w:val="en-US" w:eastAsia="zh-CN"/>
        </w:rPr>
        <w:t>2364.00</w:t>
      </w:r>
      <w:r>
        <w:rPr>
          <w:rFonts w:eastAsia="仿宋_GB2312"/>
          <w:sz w:val="32"/>
          <w:szCs w:val="32"/>
          <w:highlight w:val="none"/>
        </w:rPr>
        <w:t>万元，其中，一般公共服务支出</w:t>
      </w:r>
      <w:r>
        <w:rPr>
          <w:rFonts w:hint="eastAsia" w:eastAsia="仿宋_GB2312"/>
          <w:sz w:val="32"/>
          <w:szCs w:val="32"/>
          <w:highlight w:val="none"/>
          <w:u w:val="single"/>
          <w:lang w:val="en-US" w:eastAsia="zh-CN"/>
        </w:rPr>
        <w:t>0</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rPr>
        <w:t xml:space="preserve"> %；公共安全支出</w:t>
      </w:r>
      <w:r>
        <w:rPr>
          <w:rFonts w:hint="eastAsia" w:eastAsia="仿宋_GB2312"/>
          <w:sz w:val="32"/>
          <w:szCs w:val="32"/>
          <w:highlight w:val="none"/>
          <w:u w:val="single"/>
          <w:lang w:val="en-US" w:eastAsia="zh-CN"/>
        </w:rPr>
        <w:t>2080.5304</w:t>
      </w:r>
      <w:r>
        <w:rPr>
          <w:rFonts w:eastAsia="仿宋_GB2312"/>
          <w:sz w:val="32"/>
          <w:szCs w:val="32"/>
          <w:highlight w:val="none"/>
        </w:rPr>
        <w:t>万元，占</w:t>
      </w:r>
      <w:r>
        <w:rPr>
          <w:rFonts w:hint="eastAsia" w:eastAsia="仿宋_GB2312"/>
          <w:sz w:val="32"/>
          <w:szCs w:val="32"/>
          <w:highlight w:val="none"/>
          <w:u w:val="single"/>
          <w:lang w:val="en-US" w:eastAsia="zh-CN"/>
        </w:rPr>
        <w:t>88.01</w:t>
      </w:r>
      <w:r>
        <w:rPr>
          <w:rFonts w:eastAsia="仿宋_GB2312"/>
          <w:sz w:val="32"/>
          <w:szCs w:val="32"/>
          <w:highlight w:val="none"/>
        </w:rPr>
        <w:t>%；</w:t>
      </w:r>
      <w:r>
        <w:rPr>
          <w:rFonts w:hint="eastAsia" w:eastAsia="仿宋_GB2312"/>
          <w:sz w:val="32"/>
          <w:szCs w:val="32"/>
          <w:highlight w:val="none"/>
          <w:lang w:eastAsia="zh-CN"/>
        </w:rPr>
        <w:t>社会保障和就业支出</w:t>
      </w:r>
      <w:r>
        <w:rPr>
          <w:rFonts w:hint="eastAsia" w:eastAsia="仿宋_GB2312"/>
          <w:sz w:val="32"/>
          <w:szCs w:val="32"/>
          <w:highlight w:val="none"/>
          <w:u w:val="single"/>
          <w:lang w:val="en-US" w:eastAsia="zh-CN"/>
        </w:rPr>
        <w:t>146.5538</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6.2</w:t>
      </w:r>
      <w:r>
        <w:rPr>
          <w:rFonts w:eastAsia="仿宋_GB2312"/>
          <w:sz w:val="32"/>
          <w:szCs w:val="32"/>
          <w:highlight w:val="none"/>
        </w:rPr>
        <w:t>%；</w:t>
      </w:r>
      <w:r>
        <w:rPr>
          <w:rFonts w:hint="eastAsia" w:eastAsia="仿宋_GB2312"/>
          <w:sz w:val="32"/>
          <w:szCs w:val="32"/>
          <w:highlight w:val="none"/>
          <w:lang w:eastAsia="zh-CN"/>
        </w:rPr>
        <w:t>卫生健康支出</w:t>
      </w:r>
      <w:r>
        <w:rPr>
          <w:rFonts w:hint="eastAsia" w:eastAsia="仿宋_GB2312"/>
          <w:sz w:val="32"/>
          <w:szCs w:val="32"/>
          <w:highlight w:val="none"/>
          <w:u w:val="single"/>
          <w:lang w:val="en-US" w:eastAsia="zh-CN"/>
        </w:rPr>
        <w:t>65.8874</w:t>
      </w:r>
      <w:r>
        <w:rPr>
          <w:rFonts w:eastAsia="仿宋_GB2312"/>
          <w:sz w:val="32"/>
          <w:szCs w:val="32"/>
          <w:highlight w:val="none"/>
        </w:rPr>
        <w:t>万元，占</w:t>
      </w:r>
      <w:r>
        <w:rPr>
          <w:rFonts w:hint="eastAsia" w:eastAsia="仿宋_GB2312"/>
          <w:sz w:val="32"/>
          <w:szCs w:val="32"/>
          <w:highlight w:val="none"/>
          <w:u w:val="single"/>
          <w:lang w:val="en-US" w:eastAsia="zh-CN"/>
        </w:rPr>
        <w:t>2.79</w:t>
      </w:r>
      <w:r>
        <w:rPr>
          <w:rFonts w:eastAsia="仿宋_GB2312"/>
          <w:sz w:val="32"/>
          <w:szCs w:val="32"/>
          <w:highlight w:val="none"/>
        </w:rPr>
        <w:t>%；</w:t>
      </w:r>
      <w:r>
        <w:rPr>
          <w:rFonts w:hint="eastAsia" w:eastAsia="仿宋_GB2312"/>
          <w:sz w:val="32"/>
          <w:szCs w:val="32"/>
          <w:highlight w:val="none"/>
          <w:lang w:eastAsia="zh-CN"/>
        </w:rPr>
        <w:t>住房保障支出</w:t>
      </w:r>
      <w:r>
        <w:rPr>
          <w:rFonts w:hint="eastAsia" w:eastAsia="仿宋_GB2312"/>
          <w:sz w:val="32"/>
          <w:szCs w:val="32"/>
          <w:highlight w:val="none"/>
          <w:u w:val="single"/>
          <w:lang w:val="en-US" w:eastAsia="zh-CN"/>
        </w:rPr>
        <w:t>71.03</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3</w:t>
      </w:r>
      <w:r>
        <w:rPr>
          <w:rFonts w:eastAsia="仿宋_GB2312"/>
          <w:sz w:val="32"/>
          <w:szCs w:val="32"/>
          <w:highlight w:val="none"/>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1518.30</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845.7</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lang w:eastAsia="zh-CN"/>
        </w:rPr>
        <w:t>基本建设</w:t>
      </w:r>
      <w:r>
        <w:rPr>
          <w:rFonts w:eastAsia="仿宋_GB2312"/>
          <w:sz w:val="32"/>
          <w:szCs w:val="32"/>
          <w:highlight w:val="none"/>
        </w:rPr>
        <w:t>支出</w:t>
      </w:r>
      <w:r>
        <w:rPr>
          <w:rFonts w:hint="eastAsia" w:eastAsia="仿宋_GB2312"/>
          <w:sz w:val="32"/>
          <w:szCs w:val="32"/>
          <w:highlight w:val="none"/>
          <w:u w:val="single"/>
          <w:lang w:val="en-US" w:eastAsia="zh-CN"/>
        </w:rPr>
        <w:t>239</w:t>
      </w:r>
      <w:r>
        <w:rPr>
          <w:rFonts w:eastAsia="仿宋_GB2312"/>
          <w:sz w:val="32"/>
          <w:szCs w:val="32"/>
          <w:highlight w:val="none"/>
        </w:rPr>
        <w:t>万元，主要用于</w:t>
      </w:r>
      <w:r>
        <w:rPr>
          <w:rFonts w:hint="eastAsia" w:eastAsia="仿宋_GB2312"/>
          <w:sz w:val="32"/>
          <w:szCs w:val="32"/>
          <w:highlight w:val="none"/>
          <w:lang w:eastAsia="zh-CN"/>
        </w:rPr>
        <w:t>金盆派出所建设</w:t>
      </w:r>
      <w:r>
        <w:rPr>
          <w:rFonts w:eastAsia="仿宋_GB2312"/>
          <w:sz w:val="32"/>
          <w:szCs w:val="32"/>
          <w:highlight w:val="none"/>
        </w:rPr>
        <w:t>等方面；</w:t>
      </w:r>
      <w:r>
        <w:rPr>
          <w:rFonts w:hint="eastAsia" w:eastAsia="仿宋_GB2312"/>
          <w:sz w:val="32"/>
          <w:szCs w:val="32"/>
          <w:highlight w:val="none"/>
          <w:u w:val="none"/>
          <w:lang w:eastAsia="zh-CN"/>
        </w:rPr>
        <w:t>专项业务费</w:t>
      </w:r>
      <w:r>
        <w:rPr>
          <w:rFonts w:eastAsia="仿宋_GB2312"/>
          <w:sz w:val="32"/>
          <w:szCs w:val="32"/>
          <w:highlight w:val="none"/>
        </w:rPr>
        <w:t>支出</w:t>
      </w:r>
      <w:r>
        <w:rPr>
          <w:rFonts w:hint="eastAsia" w:eastAsia="仿宋_GB2312"/>
          <w:sz w:val="32"/>
          <w:szCs w:val="32"/>
          <w:highlight w:val="none"/>
          <w:u w:val="single"/>
          <w:lang w:val="en-US" w:eastAsia="zh-CN"/>
        </w:rPr>
        <w:t>606.7</w:t>
      </w:r>
      <w:r>
        <w:rPr>
          <w:rFonts w:eastAsia="仿宋_GB2312"/>
          <w:sz w:val="32"/>
          <w:szCs w:val="32"/>
          <w:highlight w:val="none"/>
        </w:rPr>
        <w:t>万元，主要用于</w:t>
      </w:r>
      <w:r>
        <w:rPr>
          <w:rFonts w:hint="eastAsia" w:eastAsia="仿宋_GB2312"/>
          <w:sz w:val="32"/>
          <w:szCs w:val="32"/>
          <w:highlight w:val="none"/>
          <w:lang w:eastAsia="zh-CN"/>
        </w:rPr>
        <w:t>一村一辅警经费、民警加班执勤、平安城市监控及雪亮工程运行</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color w:val="auto"/>
          <w:sz w:val="32"/>
          <w:szCs w:val="32"/>
        </w:rPr>
      </w:pPr>
      <w:r>
        <w:rPr>
          <w:rFonts w:eastAsia="仿宋_GB2312"/>
          <w:b w:val="0"/>
          <w:bCs/>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highlight w:val="none"/>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lang w:val="en-US" w:eastAsia="zh-CN"/>
        </w:rPr>
        <w:t>365.4266</w:t>
      </w:r>
      <w:r>
        <w:rPr>
          <w:rFonts w:eastAsia="仿宋_GB2312"/>
          <w:sz w:val="32"/>
          <w:szCs w:val="32"/>
        </w:rPr>
        <w:t>万元，</w:t>
      </w:r>
      <w:r>
        <w:rPr>
          <w:rFonts w:eastAsia="仿宋_GB2312"/>
          <w:color w:val="auto"/>
          <w:sz w:val="32"/>
          <w:szCs w:val="32"/>
          <w:highlight w:val="none"/>
        </w:rPr>
        <w:t>比上年预算增加</w:t>
      </w:r>
      <w:r>
        <w:rPr>
          <w:rFonts w:hint="eastAsia" w:eastAsia="仿宋_GB2312"/>
          <w:color w:val="auto"/>
          <w:sz w:val="32"/>
          <w:szCs w:val="32"/>
          <w:highlight w:val="none"/>
          <w:u w:val="single"/>
          <w:lang w:val="en-US" w:eastAsia="zh-CN"/>
        </w:rPr>
        <w:t>9.8488</w:t>
      </w:r>
      <w:r>
        <w:rPr>
          <w:rFonts w:eastAsia="仿宋_GB2312"/>
          <w:color w:val="auto"/>
          <w:sz w:val="32"/>
          <w:szCs w:val="32"/>
          <w:highlight w:val="none"/>
        </w:rPr>
        <w:t>万元，上升</w:t>
      </w:r>
      <w:r>
        <w:rPr>
          <w:rFonts w:hint="eastAsia" w:eastAsia="仿宋_GB2312"/>
          <w:color w:val="auto"/>
          <w:sz w:val="32"/>
          <w:szCs w:val="32"/>
          <w:highlight w:val="none"/>
          <w:u w:val="single"/>
          <w:lang w:val="en-US" w:eastAsia="zh-CN"/>
        </w:rPr>
        <w:t>2.77</w:t>
      </w:r>
      <w:r>
        <w:rPr>
          <w:rFonts w:eastAsia="仿宋_GB2312"/>
          <w:color w:val="auto"/>
          <w:sz w:val="32"/>
          <w:szCs w:val="32"/>
          <w:highlight w:val="none"/>
        </w:rPr>
        <w:t>%，主要是</w:t>
      </w:r>
      <w:r>
        <w:rPr>
          <w:rFonts w:hint="eastAsia" w:eastAsia="仿宋_GB2312"/>
          <w:color w:val="auto"/>
          <w:sz w:val="32"/>
          <w:szCs w:val="32"/>
          <w:highlight w:val="none"/>
          <w:lang w:eastAsia="zh-CN"/>
        </w:rPr>
        <w:t>其他商品服务支出等费用增加</w:t>
      </w:r>
      <w:r>
        <w:rPr>
          <w:rFonts w:eastAsia="仿宋_GB2312"/>
          <w:color w:val="auto"/>
          <w:sz w:val="32"/>
          <w:szCs w:val="32"/>
          <w:highlight w:val="none"/>
        </w:rPr>
        <w:t>。</w:t>
      </w:r>
    </w:p>
    <w:p>
      <w:pPr>
        <w:widowControl/>
        <w:spacing w:line="600" w:lineRule="exact"/>
        <w:ind w:firstLine="660"/>
        <w:rPr>
          <w:rFonts w:hint="eastAsia"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29</w:t>
      </w:r>
      <w:r>
        <w:rPr>
          <w:rFonts w:eastAsia="仿宋_GB2312"/>
          <w:sz w:val="32"/>
          <w:szCs w:val="32"/>
        </w:rPr>
        <w:t>万元，</w:t>
      </w:r>
      <w:r>
        <w:rPr>
          <w:rFonts w:hint="eastAsia" w:eastAsia="仿宋_GB2312"/>
          <w:sz w:val="32"/>
          <w:szCs w:val="32"/>
        </w:rPr>
        <w:t>其中，公务接待费20万元，公务用车购置及运行维护费9万元（其中，公务用车购置费 0万元，公务用车运行费维护费9万元），因公出国（境）费0 万元。2022年“三公”经费预算较2021年减少</w:t>
      </w:r>
      <w:r>
        <w:rPr>
          <w:rFonts w:hint="eastAsia" w:eastAsia="仿宋_GB2312"/>
          <w:sz w:val="32"/>
          <w:szCs w:val="32"/>
          <w:lang w:val="en-US" w:eastAsia="zh-CN"/>
        </w:rPr>
        <w:t>2</w:t>
      </w:r>
      <w:r>
        <w:rPr>
          <w:rFonts w:hint="eastAsia" w:eastAsia="仿宋_GB2312"/>
          <w:sz w:val="32"/>
          <w:szCs w:val="32"/>
        </w:rPr>
        <w:t>万元，降幅</w:t>
      </w:r>
      <w:r>
        <w:rPr>
          <w:rFonts w:hint="eastAsia" w:eastAsia="仿宋_GB2312"/>
          <w:sz w:val="32"/>
          <w:szCs w:val="32"/>
          <w:lang w:val="en-US" w:eastAsia="zh-CN"/>
        </w:rPr>
        <w:t>6.45</w:t>
      </w:r>
      <w:r>
        <w:rPr>
          <w:rFonts w:hint="eastAsia" w:eastAsia="仿宋_GB2312"/>
          <w:sz w:val="32"/>
          <w:szCs w:val="32"/>
        </w:rPr>
        <w:t>%。主要原因是继续贯彻厉行节约减少开支，压减“三公”经费，公务接待费、公务用车运行维护费。</w:t>
      </w:r>
    </w:p>
    <w:p>
      <w:pPr>
        <w:widowControl/>
        <w:spacing w:line="600" w:lineRule="exact"/>
        <w:ind w:firstLine="660"/>
        <w:rPr>
          <w:rFonts w:eastAsia="仿宋_GB2312"/>
          <w:kern w:val="0"/>
          <w:sz w:val="32"/>
          <w:szCs w:val="32"/>
          <w:highlight w:val="red"/>
          <w:u w:val="none"/>
        </w:rPr>
      </w:pPr>
      <w:r>
        <w:rPr>
          <w:rFonts w:eastAsia="楷体_GB2312"/>
          <w:b/>
          <w:sz w:val="32"/>
          <w:szCs w:val="32"/>
        </w:rPr>
        <w:t>（三）一般性支出</w:t>
      </w:r>
      <w:r>
        <w:rPr>
          <w:rFonts w:eastAsia="楷体_GB2312"/>
          <w:b/>
          <w:sz w:val="32"/>
          <w:szCs w:val="32"/>
          <w:highlight w:val="none"/>
        </w:rPr>
        <w:t>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sz w:val="32"/>
          <w:szCs w:val="32"/>
          <w:highlight w:val="none"/>
          <w:u w:val="single"/>
          <w:lang w:val="en-US" w:eastAsia="zh-CN"/>
        </w:rPr>
        <w:t>0</w:t>
      </w:r>
      <w:r>
        <w:rPr>
          <w:rFonts w:eastAsia="仿宋_GB2312"/>
          <w:kern w:val="0"/>
          <w:sz w:val="32"/>
          <w:szCs w:val="32"/>
          <w:highlight w:val="none"/>
        </w:rPr>
        <w:t>万元，拟召开</w:t>
      </w:r>
      <w:r>
        <w:rPr>
          <w:rFonts w:hint="eastAsia" w:eastAsia="仿宋_GB2312"/>
          <w:sz w:val="32"/>
          <w:szCs w:val="32"/>
          <w:highlight w:val="none"/>
          <w:u w:val="single"/>
          <w:lang w:val="en-US" w:eastAsia="zh-CN"/>
        </w:rPr>
        <w:t>0次</w:t>
      </w:r>
      <w:r>
        <w:rPr>
          <w:rFonts w:eastAsia="仿宋_GB2312"/>
          <w:kern w:val="0"/>
          <w:sz w:val="32"/>
          <w:szCs w:val="32"/>
          <w:highlight w:val="none"/>
        </w:rPr>
        <w:t>会议，人数</w:t>
      </w:r>
      <w:r>
        <w:rPr>
          <w:rFonts w:hint="eastAsia" w:eastAsia="仿宋_GB2312"/>
          <w:sz w:val="32"/>
          <w:szCs w:val="32"/>
          <w:highlight w:val="none"/>
          <w:u w:val="single"/>
          <w:lang w:val="en-US" w:eastAsia="zh-CN"/>
        </w:rPr>
        <w:t>0</w:t>
      </w:r>
      <w:r>
        <w:rPr>
          <w:rFonts w:eastAsia="仿宋_GB2312"/>
          <w:kern w:val="0"/>
          <w:sz w:val="32"/>
          <w:szCs w:val="32"/>
          <w:highlight w:val="none"/>
        </w:rPr>
        <w:t>人；培训费预算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0.37</w:t>
      </w:r>
      <w:r>
        <w:rPr>
          <w:rFonts w:eastAsia="仿宋_GB2312"/>
          <w:kern w:val="0"/>
          <w:sz w:val="32"/>
          <w:szCs w:val="32"/>
          <w:highlight w:val="none"/>
        </w:rPr>
        <w:t>万元，拟开展</w:t>
      </w:r>
      <w:r>
        <w:rPr>
          <w:rFonts w:hint="eastAsia" w:eastAsia="仿宋_GB2312"/>
          <w:sz w:val="32"/>
          <w:szCs w:val="32"/>
          <w:highlight w:val="none"/>
          <w:u w:val="single"/>
          <w:lang w:eastAsia="zh-CN"/>
        </w:rPr>
        <w:t>业务</w:t>
      </w:r>
      <w:r>
        <w:rPr>
          <w:rFonts w:eastAsia="仿宋_GB2312"/>
          <w:kern w:val="0"/>
          <w:sz w:val="32"/>
          <w:szCs w:val="32"/>
          <w:highlight w:val="none"/>
        </w:rPr>
        <w:t>培训，人数</w:t>
      </w:r>
      <w:r>
        <w:rPr>
          <w:rFonts w:hint="eastAsia" w:eastAsia="仿宋_GB2312"/>
          <w:sz w:val="32"/>
          <w:szCs w:val="32"/>
          <w:highlight w:val="none"/>
          <w:u w:val="single"/>
          <w:lang w:val="en-US" w:eastAsia="zh-CN"/>
        </w:rPr>
        <w:t>79</w:t>
      </w:r>
      <w:r>
        <w:rPr>
          <w:rFonts w:eastAsia="仿宋_GB2312"/>
          <w:kern w:val="0"/>
          <w:sz w:val="32"/>
          <w:szCs w:val="32"/>
          <w:highlight w:val="none"/>
        </w:rPr>
        <w:t>人，内容为</w:t>
      </w:r>
      <w:r>
        <w:rPr>
          <w:rFonts w:hint="eastAsia" w:eastAsia="仿宋_GB2312"/>
          <w:sz w:val="32"/>
          <w:szCs w:val="32"/>
          <w:highlight w:val="none"/>
          <w:u w:val="single"/>
          <w:lang w:eastAsia="zh-CN"/>
        </w:rPr>
        <w:t>警校射击培训；</w:t>
      </w:r>
      <w:r>
        <w:rPr>
          <w:rFonts w:hint="eastAsia" w:eastAsia="仿宋_GB2312"/>
          <w:sz w:val="32"/>
          <w:szCs w:val="32"/>
          <w:highlight w:val="none"/>
          <w:u w:val="none"/>
          <w:lang w:eastAsia="zh-CN"/>
        </w:rPr>
        <w:t>未举办节庆、晚会、论坛、赛事活动。</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43" w:firstLineChars="200"/>
        <w:jc w:val="left"/>
        <w:rPr>
          <w:rFonts w:hint="eastAsia"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截至2021年12月底，本部门共有公务用车14辆，其中，机要通信用车0辆，应急保障用车0辆，执法执勤用车13辆，特种专业技术用车1辆，其他按照规定配备的公务用车0辆；单位价值50万元</w:t>
      </w:r>
      <w:r>
        <w:rPr>
          <w:rFonts w:hint="eastAsia" w:eastAsia="仿宋_GB2312"/>
          <w:sz w:val="32"/>
          <w:szCs w:val="32"/>
          <w:highlight w:val="none"/>
        </w:rPr>
        <w:t>以上通用设备2台，单位价值100万元以上专用设备1台。2022年拟新增配置公务用车</w:t>
      </w:r>
      <w:r>
        <w:rPr>
          <w:rFonts w:hint="eastAsia" w:eastAsia="仿宋_GB2312"/>
          <w:sz w:val="32"/>
          <w:szCs w:val="32"/>
          <w:highlight w:val="none"/>
          <w:lang w:val="en-US" w:eastAsia="zh-CN"/>
        </w:rPr>
        <w:t>0</w:t>
      </w:r>
      <w:r>
        <w:rPr>
          <w:rFonts w:hint="eastAsia" w:eastAsia="仿宋_GB2312"/>
          <w:sz w:val="32"/>
          <w:szCs w:val="32"/>
          <w:highlight w:val="none"/>
        </w:rPr>
        <w:t>辆，其中，机要通信用车0辆，应急保障用车0辆，执法执勤用车0辆，特种专业技术用车</w:t>
      </w:r>
      <w:r>
        <w:rPr>
          <w:rFonts w:hint="eastAsia" w:eastAsia="仿宋_GB2312"/>
          <w:sz w:val="32"/>
          <w:szCs w:val="32"/>
          <w:highlight w:val="none"/>
          <w:lang w:val="en-US" w:eastAsia="zh-CN"/>
        </w:rPr>
        <w:t>0</w:t>
      </w:r>
      <w:r>
        <w:rPr>
          <w:rFonts w:hint="eastAsia" w:eastAsia="仿宋_GB2312"/>
          <w:sz w:val="32"/>
          <w:szCs w:val="32"/>
          <w:highlight w:val="none"/>
        </w:rPr>
        <w:t>辆，其他按照规定配备的公务用车0辆；</w:t>
      </w:r>
      <w:r>
        <w:rPr>
          <w:rFonts w:hint="eastAsia" w:eastAsia="仿宋_GB2312"/>
          <w:sz w:val="32"/>
          <w:szCs w:val="32"/>
        </w:rPr>
        <w:t>新增配备单位价值50万元以上通用设备0台，单位价值100万元以上专用设备0台。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u w:val="single"/>
          <w:lang w:val="en-US" w:eastAsia="zh-CN"/>
        </w:rPr>
        <w:t>2364</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lang w:val="en-US" w:eastAsia="zh-CN"/>
        </w:rPr>
        <w:t>1518.3</w:t>
      </w:r>
      <w:r>
        <w:rPr>
          <w:rFonts w:hint="eastAsia" w:eastAsia="仿宋_GB2312"/>
          <w:bCs/>
          <w:kern w:val="0"/>
          <w:sz w:val="32"/>
          <w:szCs w:val="32"/>
          <w:highlight w:val="none"/>
        </w:rPr>
        <w:t>万元，单位项目支出</w:t>
      </w:r>
      <w:r>
        <w:rPr>
          <w:rFonts w:hint="eastAsia" w:eastAsia="仿宋_GB2312"/>
          <w:bCs/>
          <w:kern w:val="0"/>
          <w:sz w:val="32"/>
          <w:szCs w:val="32"/>
          <w:highlight w:val="none"/>
          <w:u w:val="single"/>
          <w:lang w:val="en-US" w:eastAsia="zh-CN"/>
        </w:rPr>
        <w:t>845.7</w:t>
      </w:r>
      <w:r>
        <w:rPr>
          <w:rFonts w:hint="eastAsia" w:eastAsia="仿宋_GB2312"/>
          <w:bCs/>
          <w:kern w:val="0"/>
          <w:sz w:val="32"/>
          <w:szCs w:val="32"/>
          <w:highlight w:val="none"/>
        </w:rPr>
        <w:t>万元，重点项目（专项）支出</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highlight w:val="none"/>
        </w:rPr>
      </w:pPr>
      <w:r>
        <w:rPr>
          <w:rFonts w:eastAsia="黑体"/>
          <w:sz w:val="32"/>
          <w:szCs w:val="32"/>
          <w:highlight w:val="none"/>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mN2ZlMDc0MWJhMmVhN2ZjNmRiMWRjZWRhNGFhYTA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2028FB"/>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64C21E3"/>
    <w:rsid w:val="27710810"/>
    <w:rsid w:val="27A961FC"/>
    <w:rsid w:val="27D019DA"/>
    <w:rsid w:val="2A495A74"/>
    <w:rsid w:val="2A8803C7"/>
    <w:rsid w:val="2B667F60"/>
    <w:rsid w:val="2B8C6E9D"/>
    <w:rsid w:val="2C134DA2"/>
    <w:rsid w:val="2D51332B"/>
    <w:rsid w:val="2EE93382"/>
    <w:rsid w:val="2EEE2746"/>
    <w:rsid w:val="2EFC1307"/>
    <w:rsid w:val="2F0B779C"/>
    <w:rsid w:val="2F527179"/>
    <w:rsid w:val="30313232"/>
    <w:rsid w:val="30416F37"/>
    <w:rsid w:val="311F308B"/>
    <w:rsid w:val="32B75C71"/>
    <w:rsid w:val="32CB0B06"/>
    <w:rsid w:val="33D26ADA"/>
    <w:rsid w:val="3422536C"/>
    <w:rsid w:val="349F69BC"/>
    <w:rsid w:val="35976CEB"/>
    <w:rsid w:val="36541A28"/>
    <w:rsid w:val="36625F86"/>
    <w:rsid w:val="379B48C9"/>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4C0C98"/>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5C165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2"/>
    <w:qFormat/>
    <w:uiPriority w:val="0"/>
    <w:pPr>
      <w:spacing w:after="120" w:afterLines="0"/>
    </w:pPr>
  </w:style>
  <w:style w:type="paragraph" w:styleId="4">
    <w:name w:val="Balloon Text"/>
    <w:basedOn w:val="1"/>
    <w:link w:val="13"/>
    <w:semiHidden/>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page number"/>
    <w:basedOn w:val="9"/>
    <w:qFormat/>
    <w:uiPriority w:val="0"/>
  </w:style>
  <w:style w:type="character" w:customStyle="1" w:styleId="12">
    <w:name w:val="正文文本 Char"/>
    <w:link w:val="3"/>
    <w:qFormat/>
    <w:uiPriority w:val="0"/>
    <w:rPr>
      <w:kern w:val="2"/>
      <w:sz w:val="21"/>
      <w:szCs w:val="24"/>
    </w:rPr>
  </w:style>
  <w:style w:type="character" w:customStyle="1" w:styleId="13">
    <w:name w:val="批注框文本 Char"/>
    <w:link w:val="4"/>
    <w:semiHidden/>
    <w:qFormat/>
    <w:uiPriority w:val="99"/>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99"/>
    <w:rPr>
      <w:kern w:val="2"/>
      <w:sz w:val="18"/>
      <w:szCs w:val="18"/>
    </w:rPr>
  </w:style>
  <w:style w:type="paragraph" w:customStyle="1" w:styleId="16">
    <w:name w:val="表格内容"/>
    <w:basedOn w:val="3"/>
    <w:qFormat/>
    <w:uiPriority w:val="0"/>
    <w:pPr>
      <w:suppressLineNumbers/>
      <w:suppressAutoHyphens/>
      <w:jc w:val="left"/>
    </w:pPr>
    <w:rPr>
      <w:rFonts w:cs="Tahoma"/>
      <w:kern w:val="0"/>
      <w:sz w:val="24"/>
    </w:rPr>
  </w:style>
  <w:style w:type="paragraph" w:styleId="17">
    <w:name w:val="List Paragraph"/>
    <w:basedOn w:val="1"/>
    <w:qFormat/>
    <w:uiPriority w:val="34"/>
    <w:pPr>
      <w:ind w:firstLine="420" w:firstLineChars="200"/>
    </w:pPr>
    <w:rPr>
      <w:rFonts w:ascii="Calibri" w:hAnsi="Calibri" w:eastAsia="宋体" w:cs="Times New Roman"/>
      <w:szCs w:val="22"/>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1</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绿毛怪</cp:lastModifiedBy>
  <cp:lastPrinted>2021-05-16T11:47:00Z</cp:lastPrinted>
  <dcterms:modified xsi:type="dcterms:W3CDTF">2023-10-04T08:58:35Z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7C6A6FB50C454E8394A7066963D49339_13</vt:lpwstr>
  </property>
</Properties>
</file>