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eastAsia" w:ascii="宋体" w:hAnsi="宋体" w:eastAsia="宋体" w:cs="宋体"/>
          <w:bCs/>
          <w:kern w:val="0"/>
          <w:sz w:val="32"/>
          <w:szCs w:val="32"/>
        </w:rPr>
      </w:pPr>
    </w:p>
    <w:p>
      <w:pPr>
        <w:widowControl/>
        <w:spacing w:line="600" w:lineRule="exact"/>
        <w:jc w:val="center"/>
        <w:rPr>
          <w:rFonts w:hint="eastAsia" w:ascii="宋体" w:hAnsi="宋体" w:eastAsia="宋体" w:cs="宋体"/>
          <w:bCs/>
          <w:kern w:val="0"/>
          <w:sz w:val="44"/>
          <w:szCs w:val="44"/>
        </w:rPr>
      </w:pPr>
      <w:r>
        <w:rPr>
          <w:rFonts w:hint="eastAsia" w:ascii="宋体" w:hAnsi="宋体" w:eastAsia="宋体" w:cs="宋体"/>
          <w:sz w:val="32"/>
          <w:szCs w:val="32"/>
        </w:rPr>
        <w:t xml:space="preserve"> </w:t>
      </w:r>
      <w:r>
        <w:rPr>
          <w:rFonts w:hint="eastAsia" w:ascii="宋体" w:hAnsi="宋体" w:eastAsia="宋体" w:cs="宋体"/>
          <w:bCs/>
          <w:kern w:val="0"/>
          <w:sz w:val="44"/>
          <w:szCs w:val="44"/>
        </w:rPr>
        <w:t>2022年度</w:t>
      </w:r>
    </w:p>
    <w:p>
      <w:pPr>
        <w:widowControl/>
        <w:spacing w:line="600" w:lineRule="exact"/>
        <w:jc w:val="center"/>
        <w:rPr>
          <w:rFonts w:hint="eastAsia" w:ascii="宋体" w:hAnsi="宋体" w:eastAsia="宋体" w:cs="宋体"/>
          <w:bCs/>
          <w:kern w:val="0"/>
          <w:sz w:val="44"/>
          <w:szCs w:val="44"/>
        </w:rPr>
      </w:pPr>
      <w:r>
        <w:rPr>
          <w:rFonts w:hint="eastAsia" w:ascii="宋体" w:hAnsi="宋体" w:eastAsia="宋体" w:cs="宋体"/>
          <w:bCs/>
          <w:kern w:val="0"/>
          <w:sz w:val="44"/>
          <w:szCs w:val="44"/>
        </w:rPr>
        <w:t>益阳南洞庭</w:t>
      </w:r>
      <w:r>
        <w:rPr>
          <w:rFonts w:hint="eastAsia" w:ascii="宋体" w:hAnsi="宋体" w:cs="宋体"/>
          <w:bCs/>
          <w:kern w:val="0"/>
          <w:sz w:val="44"/>
          <w:szCs w:val="44"/>
          <w:lang w:val="en-US" w:eastAsia="zh-CN"/>
        </w:rPr>
        <w:t>湖</w:t>
      </w:r>
      <w:r>
        <w:rPr>
          <w:rFonts w:hint="eastAsia" w:ascii="宋体" w:hAnsi="宋体" w:eastAsia="宋体" w:cs="宋体"/>
          <w:bCs/>
          <w:kern w:val="0"/>
          <w:sz w:val="44"/>
          <w:szCs w:val="44"/>
        </w:rPr>
        <w:t>自然保护区大通湖管理局部门（单位）预算</w:t>
      </w:r>
    </w:p>
    <w:p>
      <w:pPr>
        <w:widowControl/>
        <w:spacing w:line="6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t>目 录</w:t>
      </w:r>
    </w:p>
    <w:p>
      <w:pPr>
        <w:widowControl/>
        <w:spacing w:line="600" w:lineRule="exact"/>
        <w:rPr>
          <w:rFonts w:hint="eastAsia" w:ascii="宋体" w:hAnsi="宋体" w:eastAsia="宋体" w:cs="宋体"/>
          <w:b/>
          <w:bCs/>
          <w:kern w:val="0"/>
          <w:sz w:val="32"/>
          <w:szCs w:val="32"/>
        </w:rPr>
      </w:pPr>
      <w:r>
        <w:rPr>
          <w:rFonts w:hint="eastAsia" w:ascii="宋体" w:hAnsi="宋体" w:eastAsia="宋体" w:cs="宋体"/>
          <w:b/>
          <w:bCs/>
          <w:kern w:val="0"/>
          <w:sz w:val="32"/>
          <w:szCs w:val="32"/>
        </w:rPr>
        <w:t>第一部分 2022年部门预算说明</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一、部门基本概况</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（一）职能职责</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（二）机构设置</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二、部门预算单位构成</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三、部门收支总体情况</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（一）收入预算</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（二）支出预算</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四、一般公共预算拨款支出</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（一）基本支出</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（二）项目支出</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五、政府性基金预算支出</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六、其他重要事项的情况说明</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（一）机关运行经费</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（二）“三公”经费预算</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（三）一般性支出情况</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（四）政府采购情况</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（五）国有资产占用使用及新增资产配置情况</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（六）部门整体支出、单位项目支出、重点（专项）项目支出预算绩效目标情况说明</w:t>
      </w:r>
    </w:p>
    <w:p>
      <w:pPr>
        <w:widowControl/>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七、名词解释</w:t>
      </w:r>
    </w:p>
    <w:p>
      <w:pPr>
        <w:widowControl/>
        <w:spacing w:line="600" w:lineRule="exact"/>
        <w:jc w:val="left"/>
        <w:rPr>
          <w:rFonts w:hint="eastAsia" w:ascii="宋体" w:hAnsi="宋体" w:eastAsia="宋体" w:cs="宋体"/>
          <w:b/>
          <w:bCs/>
          <w:color w:val="FF0000"/>
          <w:kern w:val="0"/>
          <w:sz w:val="32"/>
          <w:szCs w:val="32"/>
        </w:rPr>
      </w:pPr>
      <w:r>
        <w:rPr>
          <w:rFonts w:hint="eastAsia" w:ascii="宋体" w:hAnsi="宋体" w:eastAsia="宋体" w:cs="宋体"/>
          <w:b/>
          <w:bCs/>
          <w:kern w:val="0"/>
          <w:sz w:val="32"/>
          <w:szCs w:val="32"/>
        </w:rPr>
        <w:t>第二部分 2022年部门预算表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一、2022年部门收支总表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二、2022年部门收入总表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三、2022年部门支出总表（按部门经济科目）</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四、2022年部门支出总表（按政府预算科目）</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五、2022年部门财政拨款收支总表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六、2022年部门一般公共预算支出表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七、2022年部门一般公共预算基本支出表（纵向）</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八、2022年部门一般公共预算基本支出表（横向）</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九、2022年部门政府性基金预算支出表（按部门经济科目）</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十、2022年部门政府性基金预算支出表（按政府预算科目）</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十一、2022年部门“三公”经费支出表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十二、2022年部门政府采购预算表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 xml:space="preserve">  十三、2022年部门非税收入征收计划表</w:t>
      </w:r>
    </w:p>
    <w:p>
      <w:pPr>
        <w:widowControl/>
        <w:spacing w:line="600" w:lineRule="exact"/>
        <w:rPr>
          <w:rFonts w:hint="eastAsia" w:ascii="宋体" w:hAnsi="宋体" w:eastAsia="宋体" w:cs="宋体"/>
          <w:sz w:val="32"/>
          <w:szCs w:val="32"/>
        </w:rPr>
      </w:pPr>
      <w:r>
        <w:rPr>
          <w:rFonts w:hint="eastAsia" w:ascii="宋体" w:hAnsi="宋体" w:eastAsia="宋体" w:cs="宋体"/>
          <w:sz w:val="32"/>
          <w:szCs w:val="32"/>
        </w:rPr>
        <w:t>注：以上部门预算报表中，空表表示本部门无相关收支情况。</w:t>
      </w:r>
    </w:p>
    <w:p>
      <w:pPr>
        <w:widowControl/>
        <w:spacing w:line="600" w:lineRule="exact"/>
        <w:rPr>
          <w:rFonts w:hint="eastAsia" w:ascii="宋体" w:hAnsi="宋体" w:eastAsia="宋体" w:cs="宋体"/>
          <w:bCs/>
          <w:kern w:val="0"/>
          <w:sz w:val="36"/>
          <w:szCs w:val="36"/>
        </w:rPr>
      </w:pPr>
    </w:p>
    <w:p>
      <w:pPr>
        <w:widowControl/>
        <w:spacing w:line="600" w:lineRule="exact"/>
        <w:rPr>
          <w:rFonts w:hint="eastAsia" w:ascii="宋体" w:hAnsi="宋体" w:eastAsia="宋体" w:cs="宋体"/>
          <w:bCs/>
          <w:kern w:val="0"/>
          <w:sz w:val="36"/>
          <w:szCs w:val="36"/>
        </w:rPr>
      </w:pPr>
    </w:p>
    <w:p>
      <w:pPr>
        <w:widowControl/>
        <w:spacing w:line="600" w:lineRule="exact"/>
        <w:rPr>
          <w:rFonts w:hint="eastAsia" w:ascii="宋体" w:hAnsi="宋体" w:eastAsia="宋体" w:cs="宋体"/>
          <w:bCs/>
          <w:kern w:val="0"/>
          <w:sz w:val="36"/>
          <w:szCs w:val="36"/>
        </w:rPr>
      </w:pPr>
    </w:p>
    <w:p>
      <w:pPr>
        <w:widowControl/>
        <w:spacing w:line="600" w:lineRule="exact"/>
        <w:rPr>
          <w:rFonts w:hint="eastAsia" w:ascii="宋体" w:hAnsi="宋体" w:eastAsia="宋体" w:cs="宋体"/>
          <w:bCs/>
          <w:kern w:val="0"/>
          <w:sz w:val="36"/>
          <w:szCs w:val="36"/>
        </w:rPr>
      </w:pPr>
    </w:p>
    <w:p>
      <w:pPr>
        <w:widowControl/>
        <w:spacing w:line="600" w:lineRule="exact"/>
        <w:rPr>
          <w:rFonts w:hint="eastAsia" w:ascii="宋体" w:hAnsi="宋体" w:eastAsia="宋体" w:cs="宋体"/>
          <w:bCs/>
          <w:kern w:val="0"/>
          <w:sz w:val="36"/>
          <w:szCs w:val="36"/>
        </w:rPr>
      </w:pPr>
      <w:r>
        <w:rPr>
          <w:rFonts w:hint="eastAsia" w:ascii="宋体" w:hAnsi="宋体" w:eastAsia="宋体" w:cs="宋体"/>
          <w:bCs/>
          <w:kern w:val="0"/>
          <w:sz w:val="36"/>
          <w:szCs w:val="36"/>
        </w:rPr>
        <w:t>第一部分 部门预算说明</w:t>
      </w:r>
    </w:p>
    <w:p>
      <w:pPr>
        <w:widowControl/>
        <w:spacing w:line="600" w:lineRule="exact"/>
        <w:ind w:firstLine="627" w:firstLineChars="196"/>
        <w:jc w:val="left"/>
        <w:rPr>
          <w:rFonts w:hint="eastAsia" w:ascii="宋体" w:hAnsi="宋体" w:eastAsia="宋体" w:cs="宋体"/>
          <w:bCs/>
          <w:kern w:val="0"/>
          <w:sz w:val="32"/>
          <w:szCs w:val="32"/>
        </w:rPr>
      </w:pPr>
    </w:p>
    <w:p>
      <w:pPr>
        <w:widowControl/>
        <w:spacing w:line="600" w:lineRule="exact"/>
        <w:ind w:firstLine="627" w:firstLineChars="196"/>
        <w:jc w:val="left"/>
        <w:rPr>
          <w:rFonts w:hint="eastAsia" w:ascii="宋体" w:hAnsi="宋体" w:eastAsia="宋体" w:cs="宋体"/>
          <w:bCs/>
          <w:kern w:val="0"/>
          <w:sz w:val="32"/>
          <w:szCs w:val="32"/>
        </w:rPr>
      </w:pPr>
      <w:r>
        <w:rPr>
          <w:rFonts w:hint="eastAsia" w:ascii="宋体" w:hAnsi="宋体" w:eastAsia="宋体" w:cs="宋体"/>
          <w:bCs/>
          <w:kern w:val="0"/>
          <w:sz w:val="32"/>
          <w:szCs w:val="32"/>
        </w:rPr>
        <w:t>一、部门基本概况</w:t>
      </w:r>
    </w:p>
    <w:p>
      <w:pPr>
        <w:widowControl/>
        <w:spacing w:line="600" w:lineRule="exact"/>
        <w:ind w:firstLine="630" w:firstLineChars="196"/>
        <w:jc w:val="left"/>
        <w:rPr>
          <w:rFonts w:hint="eastAsia" w:ascii="宋体" w:hAnsi="宋体" w:eastAsia="宋体" w:cs="宋体"/>
          <w:b/>
          <w:sz w:val="32"/>
          <w:szCs w:val="32"/>
          <w:lang w:eastAsia="zh-CN"/>
        </w:rPr>
      </w:pPr>
      <w:r>
        <w:rPr>
          <w:rFonts w:hint="eastAsia" w:ascii="宋体" w:hAnsi="宋体" w:eastAsia="宋体" w:cs="宋体"/>
          <w:b/>
          <w:sz w:val="32"/>
          <w:szCs w:val="32"/>
        </w:rPr>
        <w:t>（一）职能职责</w:t>
      </w:r>
      <w:r>
        <w:rPr>
          <w:rFonts w:hint="eastAsia" w:ascii="宋体" w:hAnsi="宋体" w:eastAsia="宋体" w:cs="宋体"/>
          <w:b/>
          <w:sz w:val="32"/>
          <w:szCs w:val="32"/>
          <w:lang w:eastAsia="zh-CN"/>
        </w:rPr>
        <w:t>：</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负责开展自然保护地法规政策宣传教育和自然保护区资源展示，向社会公示自然保护区地理地图和界限。</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按照自然保护地规划明确的核心区、缓冲区、实验区，设置醒目的标志标牌和必要的防护设施。</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协调配合专门机构、相关职能部门和各镇开展自然保护地的巡查保护、监督检查和行政执法工作。</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负责自然保护地保护修复建设项目的策划、获准后的组织实施。</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负责自然保护地的合理利用工作。</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制定和组织实施全区湿地保护工作;负责湿地保护的组织、协调和监督，湿地资源的普查、监测和保护。</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负责监督考核本级相关部门和各镇人民政府湿地保护履职情况。</w:t>
      </w:r>
    </w:p>
    <w:p>
      <w:pPr>
        <w:widowControl/>
        <w:numPr>
          <w:ilvl w:val="0"/>
          <w:numId w:val="1"/>
        </w:numPr>
        <w:spacing w:line="600" w:lineRule="exact"/>
        <w:ind w:left="425" w:leftChars="0" w:hanging="425" w:firstLineChars="0"/>
        <w:jc w:val="left"/>
        <w:rPr>
          <w:rFonts w:hint="eastAsia" w:ascii="宋体" w:hAnsi="宋体" w:eastAsia="宋体" w:cs="宋体"/>
          <w:b w:val="0"/>
          <w:bCs/>
          <w:sz w:val="32"/>
          <w:szCs w:val="32"/>
          <w:lang w:eastAsia="zh-CN"/>
        </w:rPr>
      </w:pPr>
      <w:r>
        <w:rPr>
          <w:rFonts w:hint="eastAsia" w:ascii="宋体" w:hAnsi="宋体" w:eastAsia="宋体" w:cs="宋体"/>
          <w:b w:val="0"/>
          <w:bCs/>
          <w:sz w:val="32"/>
          <w:szCs w:val="32"/>
          <w:lang w:eastAsia="zh-CN"/>
        </w:rPr>
        <w:t>完成区委、区管委会交办的其他任务。</w:t>
      </w:r>
    </w:p>
    <w:p>
      <w:pPr>
        <w:keepNext w:val="0"/>
        <w:keepLines w:val="0"/>
        <w:widowControl w:val="0"/>
        <w:numPr>
          <w:ilvl w:val="0"/>
          <w:numId w:val="2"/>
        </w:numPr>
        <w:suppressLineNumbers w:val="0"/>
        <w:spacing w:before="0" w:beforeAutospacing="0" w:after="0" w:afterAutospacing="0"/>
        <w:ind w:left="0" w:right="0" w:firstLine="643" w:firstLineChars="200"/>
        <w:jc w:val="both"/>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机构设置。</w:t>
      </w:r>
    </w:p>
    <w:p>
      <w:pPr>
        <w:keepNext w:val="0"/>
        <w:keepLines w:val="0"/>
        <w:widowControl w:val="0"/>
        <w:numPr>
          <w:ilvl w:val="0"/>
          <w:numId w:val="0"/>
        </w:numPr>
        <w:suppressLineNumbers w:val="0"/>
        <w:spacing w:before="0" w:beforeAutospacing="0" w:after="0" w:afterAutospacing="0"/>
        <w:ind w:leftChars="200" w:right="0" w:rightChars="0" w:firstLine="640" w:firstLineChars="200"/>
        <w:jc w:val="both"/>
        <w:rPr>
          <w:rFonts w:hint="eastAsia" w:ascii="宋体" w:hAnsi="宋体" w:eastAsia="宋体" w:cs="宋体"/>
          <w:b w:val="0"/>
          <w:bCs w:val="0"/>
          <w:kern w:val="2"/>
          <w:sz w:val="32"/>
          <w:szCs w:val="32"/>
        </w:rPr>
      </w:pPr>
      <w:r>
        <w:rPr>
          <w:rFonts w:hint="eastAsia" w:ascii="宋体" w:hAnsi="宋体" w:eastAsia="宋体" w:cs="宋体"/>
          <w:b w:val="0"/>
          <w:bCs w:val="0"/>
          <w:kern w:val="0"/>
          <w:sz w:val="32"/>
          <w:szCs w:val="32"/>
          <w:lang w:val="en-US" w:eastAsia="zh-CN" w:bidi="ar"/>
        </w:rPr>
        <w:t>益阳南洞庭自然保护区洞庭湖管理局于2019年4月成立，其主要承担本区环境资源保护等职责。</w:t>
      </w:r>
      <w:r>
        <w:rPr>
          <w:rFonts w:hint="eastAsia" w:ascii="宋体" w:hAnsi="宋体" w:eastAsia="宋体" w:cs="宋体"/>
          <w:b w:val="0"/>
          <w:bCs w:val="0"/>
          <w:kern w:val="2"/>
          <w:sz w:val="32"/>
          <w:szCs w:val="32"/>
          <w:lang w:val="en-US" w:eastAsia="zh-CN" w:bidi="ar"/>
        </w:rPr>
        <w:t>是区管委会直属公益一类事业单位（为正科级），加挂益阳市大通湖区大通湖湿地管理局牌子，机构代码证号码：12430904MB1962789K。</w:t>
      </w:r>
    </w:p>
    <w:p>
      <w:pPr>
        <w:keepNext w:val="0"/>
        <w:keepLines w:val="0"/>
        <w:widowControl w:val="0"/>
        <w:suppressLineNumbers w:val="0"/>
        <w:spacing w:before="0" w:beforeAutospacing="0" w:after="0" w:afterAutospacing="0"/>
        <w:ind w:left="0" w:right="0"/>
        <w:jc w:val="both"/>
        <w:rPr>
          <w:rFonts w:hint="eastAsia" w:ascii="宋体" w:hAnsi="宋体" w:eastAsia="宋体" w:cs="宋体"/>
          <w:kern w:val="2"/>
          <w:sz w:val="32"/>
          <w:szCs w:val="32"/>
        </w:rPr>
      </w:pPr>
      <w:r>
        <w:rPr>
          <w:rFonts w:hint="eastAsia" w:ascii="宋体" w:hAnsi="宋体" w:eastAsia="宋体" w:cs="宋体"/>
          <w:kern w:val="2"/>
          <w:sz w:val="28"/>
          <w:szCs w:val="28"/>
          <w:lang w:val="en-US" w:eastAsia="zh-CN" w:bidi="ar"/>
        </w:rPr>
        <w:t xml:space="preserve">    1、</w:t>
      </w:r>
      <w:r>
        <w:rPr>
          <w:rFonts w:hint="eastAsia" w:ascii="宋体" w:hAnsi="宋体" w:eastAsia="宋体" w:cs="宋体"/>
          <w:b w:val="0"/>
          <w:bCs w:val="0"/>
          <w:kern w:val="0"/>
          <w:sz w:val="32"/>
          <w:szCs w:val="32"/>
          <w:lang w:val="en-US" w:eastAsia="zh-CN" w:bidi="ar"/>
        </w:rPr>
        <w:t>益阳南洞庭自然保护区洞庭湖管理局</w:t>
      </w:r>
      <w:r>
        <w:rPr>
          <w:rFonts w:hint="eastAsia" w:ascii="宋体" w:hAnsi="宋体" w:eastAsia="宋体" w:cs="宋体"/>
          <w:b w:val="0"/>
          <w:bCs w:val="0"/>
          <w:kern w:val="2"/>
          <w:sz w:val="32"/>
          <w:szCs w:val="32"/>
          <w:lang w:val="en-US" w:eastAsia="zh-CN" w:bidi="ar"/>
        </w:rPr>
        <w:t>设</w:t>
      </w:r>
      <w:r>
        <w:rPr>
          <w:rFonts w:hint="eastAsia" w:ascii="宋体" w:hAnsi="宋体" w:eastAsia="宋体" w:cs="宋体"/>
          <w:kern w:val="2"/>
          <w:sz w:val="32"/>
          <w:szCs w:val="32"/>
          <w:lang w:val="en-US" w:eastAsia="zh-CN" w:bidi="ar"/>
        </w:rPr>
        <w:t>下列内设机构(均为正股级)</w:t>
      </w:r>
    </w:p>
    <w:p>
      <w:pPr>
        <w:keepNext w:val="0"/>
        <w:keepLines w:val="0"/>
        <w:widowControl w:val="0"/>
        <w:suppressLineNumbers w:val="0"/>
        <w:spacing w:before="0" w:beforeAutospacing="0" w:after="0" w:afterAutospacing="0"/>
        <w:ind w:left="0" w:right="0" w:firstLine="640" w:firstLineChars="200"/>
        <w:jc w:val="both"/>
        <w:rPr>
          <w:rFonts w:hint="eastAsia" w:ascii="宋体" w:hAnsi="宋体" w:eastAsia="宋体" w:cs="宋体"/>
          <w:kern w:val="2"/>
          <w:sz w:val="32"/>
          <w:szCs w:val="32"/>
        </w:rPr>
      </w:pPr>
      <w:r>
        <w:rPr>
          <w:rFonts w:hint="eastAsia" w:ascii="宋体" w:hAnsi="宋体" w:eastAsia="宋体" w:cs="宋体"/>
          <w:kern w:val="2"/>
          <w:sz w:val="32"/>
          <w:szCs w:val="32"/>
          <w:lang w:val="en-US" w:eastAsia="zh-CN" w:bidi="ar"/>
        </w:rPr>
        <w:t>(一)办公室。协助局领导组织、协调日常工作，负责有关文件的起草、审核、印发，负责信息综合、文秘、档案管理、机要保密、政工人事、接待、后勤服务工作;组织开展志愿者活动等。</w:t>
      </w:r>
    </w:p>
    <w:p>
      <w:pPr>
        <w:keepNext w:val="0"/>
        <w:keepLines w:val="0"/>
        <w:widowControl w:val="0"/>
        <w:suppressLineNumbers w:val="0"/>
        <w:spacing w:before="0" w:beforeAutospacing="0" w:after="0" w:afterAutospacing="0"/>
        <w:ind w:left="0" w:right="0" w:firstLine="640" w:firstLineChars="200"/>
        <w:jc w:val="both"/>
        <w:rPr>
          <w:rFonts w:hint="eastAsia" w:ascii="宋体" w:hAnsi="宋体" w:eastAsia="宋体" w:cs="宋体"/>
          <w:kern w:val="2"/>
          <w:sz w:val="32"/>
          <w:szCs w:val="32"/>
        </w:rPr>
      </w:pPr>
      <w:r>
        <w:rPr>
          <w:rFonts w:hint="eastAsia" w:ascii="宋体" w:hAnsi="宋体" w:eastAsia="宋体" w:cs="宋体"/>
          <w:kern w:val="2"/>
          <w:sz w:val="32"/>
          <w:szCs w:val="32"/>
          <w:lang w:val="en-US" w:eastAsia="zh-CN" w:bidi="ar"/>
        </w:rPr>
        <w:t>(二)科研监测股。落实保护区相关项目建设、制定和落实科研监测计划;负责组织保护地内湿地和珍稀水禽生物资源调查、技术监测、配合上级主管部门开展科学考察、课题研究，科研成果推广;负责保护地的常规监测，疫源疫病监测与上报。</w:t>
      </w:r>
    </w:p>
    <w:p>
      <w:pPr>
        <w:keepNext w:val="0"/>
        <w:keepLines w:val="0"/>
        <w:widowControl w:val="0"/>
        <w:suppressLineNumbers w:val="0"/>
        <w:spacing w:before="0" w:beforeAutospacing="0" w:after="0" w:afterAutospacing="0"/>
        <w:ind w:left="0" w:right="0" w:firstLine="640" w:firstLineChars="200"/>
        <w:jc w:val="both"/>
        <w:rPr>
          <w:rFonts w:hint="eastAsia" w:ascii="宋体" w:hAnsi="宋体" w:eastAsia="宋体" w:cs="宋体"/>
          <w:kern w:val="2"/>
          <w:sz w:val="32"/>
          <w:szCs w:val="32"/>
        </w:rPr>
      </w:pPr>
      <w:r>
        <w:rPr>
          <w:rFonts w:hint="eastAsia" w:ascii="宋体" w:hAnsi="宋体" w:eastAsia="宋体" w:cs="宋体"/>
          <w:kern w:val="2"/>
          <w:sz w:val="32"/>
          <w:szCs w:val="32"/>
          <w:lang w:val="en-US" w:eastAsia="zh-CN" w:bidi="ar"/>
        </w:rPr>
        <w:t>(三)资源保护股(南洞庭自然保护区大通湖区管理站、大通湖国家湿地公园管理站)负责保护地巡查工作,做好巡查记录;负责落实上级对保护地的规划、管理及相关基础设施建设;负责协调保护地内生态补偿、恢复、修复等项目的策划及获准后的实施等工作;组织协调相关职能部门和各镇开展联合行政执法和专项整治行动，对违法行为进行巡查监督和查处;贯彻执行自然保护、湿地和野生动植物保护的法律法规和政策。</w:t>
      </w:r>
    </w:p>
    <w:p>
      <w:pPr>
        <w:widowControl/>
        <w:spacing w:line="600" w:lineRule="exact"/>
        <w:ind w:firstLine="640" w:firstLineChars="200"/>
        <w:jc w:val="left"/>
        <w:rPr>
          <w:rFonts w:hint="eastAsia" w:ascii="宋体" w:hAnsi="宋体" w:eastAsia="宋体" w:cs="宋体"/>
          <w:kern w:val="0"/>
          <w:sz w:val="32"/>
          <w:szCs w:val="32"/>
        </w:rPr>
      </w:pPr>
      <w:r>
        <w:rPr>
          <w:rFonts w:hint="eastAsia" w:ascii="宋体" w:hAnsi="宋体" w:eastAsia="宋体" w:cs="宋体"/>
          <w:kern w:val="0"/>
          <w:sz w:val="32"/>
          <w:szCs w:val="32"/>
        </w:rPr>
        <w:t>二、部门预算单位构成</w:t>
      </w:r>
    </w:p>
    <w:p>
      <w:pPr>
        <w:widowControl/>
        <w:spacing w:line="600" w:lineRule="exact"/>
        <w:ind w:firstLine="627" w:firstLineChars="196"/>
        <w:jc w:val="left"/>
        <w:rPr>
          <w:rFonts w:hint="eastAsia" w:ascii="宋体" w:hAnsi="宋体" w:eastAsia="宋体" w:cs="宋体"/>
          <w:sz w:val="32"/>
          <w:szCs w:val="32"/>
        </w:rPr>
      </w:pPr>
      <w:r>
        <w:rPr>
          <w:rFonts w:hint="eastAsia" w:ascii="宋体" w:hAnsi="宋体" w:eastAsia="宋体" w:cs="宋体"/>
          <w:color w:val="auto"/>
          <w:sz w:val="32"/>
          <w:szCs w:val="32"/>
        </w:rPr>
        <w:t>益阳南洞庭护自然保护区大通湖管理局纳入编制范围的预算单位仅含益阳南洞庭护自然保护区大通湖管理局部门本级。</w:t>
      </w:r>
    </w:p>
    <w:p>
      <w:pPr>
        <w:widowControl/>
        <w:spacing w:line="600" w:lineRule="exact"/>
        <w:ind w:firstLine="627" w:firstLineChars="196"/>
        <w:jc w:val="left"/>
        <w:rPr>
          <w:rFonts w:hint="eastAsia" w:ascii="宋体" w:hAnsi="宋体" w:eastAsia="宋体" w:cs="宋体"/>
          <w:bCs/>
          <w:kern w:val="0"/>
          <w:sz w:val="32"/>
          <w:szCs w:val="32"/>
        </w:rPr>
      </w:pPr>
      <w:r>
        <w:rPr>
          <w:rFonts w:hint="eastAsia" w:ascii="宋体" w:hAnsi="宋体" w:eastAsia="宋体" w:cs="宋体"/>
          <w:bCs/>
          <w:kern w:val="0"/>
          <w:sz w:val="32"/>
          <w:szCs w:val="32"/>
        </w:rPr>
        <w:t>三、部门收支总体情况</w:t>
      </w:r>
    </w:p>
    <w:p>
      <w:pPr>
        <w:widowControl/>
        <w:spacing w:line="600" w:lineRule="exact"/>
        <w:ind w:firstLine="630" w:firstLineChars="196"/>
        <w:rPr>
          <w:rFonts w:hint="eastAsia" w:ascii="宋体" w:hAnsi="宋体" w:eastAsia="宋体" w:cs="宋体"/>
          <w:b w:val="0"/>
          <w:bCs/>
          <w:sz w:val="32"/>
          <w:szCs w:val="32"/>
          <w:highlight w:val="red"/>
        </w:rPr>
      </w:pPr>
      <w:r>
        <w:rPr>
          <w:rFonts w:hint="eastAsia" w:ascii="宋体" w:hAnsi="宋体" w:eastAsia="宋体" w:cs="宋体"/>
          <w:b/>
          <w:sz w:val="32"/>
          <w:szCs w:val="32"/>
        </w:rPr>
        <w:t>（一）收入预算：</w:t>
      </w:r>
      <w:r>
        <w:rPr>
          <w:rFonts w:hint="eastAsia" w:ascii="宋体" w:hAnsi="宋体" w:eastAsia="宋体" w:cs="宋体"/>
          <w:sz w:val="32"/>
          <w:szCs w:val="32"/>
        </w:rPr>
        <w:t>包括公共财政预算拨款、政府性基金、国有资本经营预算等财政拨款收入，以及经营收入、事业收入等单位资金。2022年本部门收入预算</w:t>
      </w:r>
      <w:r>
        <w:rPr>
          <w:rFonts w:hint="eastAsia" w:ascii="宋体" w:hAnsi="宋体" w:eastAsia="宋体" w:cs="宋体"/>
          <w:sz w:val="32"/>
          <w:szCs w:val="32"/>
          <w:u w:val="single"/>
          <w:lang w:val="en-US" w:eastAsia="zh-CN"/>
        </w:rPr>
        <w:t>172.17</w:t>
      </w:r>
      <w:r>
        <w:rPr>
          <w:rFonts w:hint="eastAsia" w:ascii="宋体" w:hAnsi="宋体" w:eastAsia="宋体" w:cs="宋体"/>
          <w:sz w:val="32"/>
          <w:szCs w:val="32"/>
        </w:rPr>
        <w:t>万元，其中，公共财政预算拨款</w:t>
      </w:r>
      <w:r>
        <w:rPr>
          <w:rFonts w:hint="eastAsia" w:ascii="宋体" w:hAnsi="宋体" w:eastAsia="宋体" w:cs="宋体"/>
          <w:sz w:val="32"/>
          <w:szCs w:val="32"/>
          <w:u w:val="single"/>
          <w:lang w:val="en-US" w:eastAsia="zh-CN"/>
        </w:rPr>
        <w:t>172.17</w:t>
      </w:r>
      <w:r>
        <w:rPr>
          <w:rFonts w:hint="eastAsia" w:ascii="宋体" w:hAnsi="宋体" w:eastAsia="宋体" w:cs="宋体"/>
          <w:sz w:val="32"/>
          <w:szCs w:val="32"/>
        </w:rPr>
        <w:t>万元。</w:t>
      </w:r>
      <w:r>
        <w:rPr>
          <w:rFonts w:hint="eastAsia" w:ascii="宋体" w:hAnsi="宋体" w:eastAsia="宋体" w:cs="宋体"/>
          <w:b w:val="0"/>
          <w:bCs/>
          <w:color w:val="auto"/>
          <w:sz w:val="32"/>
          <w:szCs w:val="32"/>
          <w:highlight w:val="none"/>
        </w:rPr>
        <w:t>收入较去年减少</w:t>
      </w:r>
      <w:r>
        <w:rPr>
          <w:rFonts w:hint="eastAsia" w:ascii="宋体" w:hAnsi="宋体" w:eastAsia="宋体" w:cs="宋体"/>
          <w:b w:val="0"/>
          <w:bCs/>
          <w:color w:val="auto"/>
          <w:sz w:val="32"/>
          <w:szCs w:val="32"/>
          <w:highlight w:val="none"/>
          <w:lang w:val="en-US" w:eastAsia="zh-CN"/>
        </w:rPr>
        <w:t>31.22</w:t>
      </w:r>
      <w:r>
        <w:rPr>
          <w:rFonts w:hint="eastAsia" w:ascii="宋体" w:hAnsi="宋体" w:eastAsia="宋体" w:cs="宋体"/>
          <w:b w:val="0"/>
          <w:bCs/>
          <w:color w:val="auto"/>
          <w:sz w:val="32"/>
          <w:szCs w:val="32"/>
          <w:highlight w:val="none"/>
        </w:rPr>
        <w:t>万元，主要是</w:t>
      </w:r>
      <w:r>
        <w:rPr>
          <w:rFonts w:hint="eastAsia" w:ascii="宋体" w:hAnsi="宋体" w:eastAsia="宋体" w:cs="宋体"/>
          <w:b w:val="0"/>
          <w:bCs/>
          <w:color w:val="auto"/>
          <w:sz w:val="32"/>
          <w:szCs w:val="32"/>
          <w:highlight w:val="none"/>
          <w:lang w:eastAsia="zh-CN"/>
        </w:rPr>
        <w:t>严格预算执行，财政收入压减</w:t>
      </w:r>
      <w:r>
        <w:rPr>
          <w:rFonts w:hint="eastAsia" w:ascii="宋体" w:hAnsi="宋体" w:eastAsia="宋体" w:cs="宋体"/>
          <w:b w:val="0"/>
          <w:bCs/>
          <w:color w:val="auto"/>
          <w:sz w:val="32"/>
          <w:szCs w:val="32"/>
          <w:highlight w:val="none"/>
        </w:rPr>
        <w:t>。</w:t>
      </w:r>
    </w:p>
    <w:p>
      <w:pPr>
        <w:keepNext w:val="0"/>
        <w:keepLines w:val="0"/>
        <w:widowControl w:val="0"/>
        <w:suppressLineNumbers w:val="0"/>
        <w:spacing w:before="0" w:beforeAutospacing="0" w:after="0" w:afterAutospacing="0"/>
        <w:ind w:left="0" w:right="0"/>
        <w:jc w:val="both"/>
        <w:rPr>
          <w:rFonts w:hint="eastAsia" w:ascii="宋体" w:hAnsi="宋体" w:eastAsia="宋体" w:cs="宋体"/>
          <w:b w:val="0"/>
          <w:bCs/>
        </w:rPr>
      </w:pPr>
      <w:r>
        <w:rPr>
          <w:rFonts w:hint="eastAsia" w:ascii="宋体" w:hAnsi="宋体" w:eastAsia="宋体" w:cs="宋体"/>
          <w:b/>
          <w:sz w:val="32"/>
          <w:szCs w:val="32"/>
        </w:rPr>
        <w:t>（二）支出预算：</w:t>
      </w:r>
      <w:r>
        <w:rPr>
          <w:rFonts w:hint="eastAsia" w:ascii="宋体" w:hAnsi="宋体" w:eastAsia="宋体" w:cs="宋体"/>
          <w:sz w:val="32"/>
          <w:szCs w:val="32"/>
        </w:rPr>
        <w:t>2022年本部门支出预算</w:t>
      </w:r>
      <w:r>
        <w:rPr>
          <w:rFonts w:hint="eastAsia" w:ascii="宋体" w:hAnsi="宋体" w:eastAsia="宋体" w:cs="宋体"/>
          <w:sz w:val="32"/>
          <w:szCs w:val="32"/>
          <w:u w:val="single"/>
          <w:lang w:val="en-US" w:eastAsia="zh-CN"/>
        </w:rPr>
        <w:t>172.17</w:t>
      </w:r>
      <w:r>
        <w:rPr>
          <w:rFonts w:hint="eastAsia" w:ascii="宋体" w:hAnsi="宋体" w:eastAsia="宋体" w:cs="宋体"/>
          <w:sz w:val="32"/>
          <w:szCs w:val="32"/>
        </w:rPr>
        <w:t>万元，其中，一般公共服务</w:t>
      </w:r>
      <w:r>
        <w:rPr>
          <w:rFonts w:hint="eastAsia" w:ascii="宋体" w:hAnsi="宋体" w:eastAsia="宋体" w:cs="宋体"/>
          <w:sz w:val="32"/>
          <w:szCs w:val="32"/>
          <w:u w:val="single"/>
          <w:lang w:val="en-US" w:eastAsia="zh-CN"/>
        </w:rPr>
        <w:t>2</w:t>
      </w:r>
      <w:r>
        <w:rPr>
          <w:rFonts w:hint="eastAsia" w:ascii="宋体" w:hAnsi="宋体" w:eastAsia="宋体" w:cs="宋体"/>
          <w:sz w:val="32"/>
          <w:szCs w:val="32"/>
        </w:rPr>
        <w:t>万元，</w:t>
      </w:r>
      <w:r>
        <w:rPr>
          <w:rFonts w:hint="eastAsia" w:ascii="宋体" w:hAnsi="宋体" w:eastAsia="宋体" w:cs="宋体"/>
          <w:sz w:val="32"/>
          <w:szCs w:val="32"/>
          <w:lang w:val="en-US" w:eastAsia="zh-CN"/>
        </w:rPr>
        <w:t>社会保障和就业</w:t>
      </w:r>
      <w:r>
        <w:rPr>
          <w:rFonts w:hint="eastAsia" w:ascii="宋体" w:hAnsi="宋体" w:eastAsia="宋体" w:cs="宋体"/>
          <w:sz w:val="32"/>
          <w:szCs w:val="32"/>
          <w:u w:val="single"/>
          <w:lang w:val="en-US" w:eastAsia="zh-CN"/>
        </w:rPr>
        <w:t>10.56</w:t>
      </w:r>
      <w:r>
        <w:rPr>
          <w:rFonts w:hint="eastAsia" w:ascii="宋体" w:hAnsi="宋体" w:eastAsia="宋体" w:cs="宋体"/>
          <w:sz w:val="32"/>
          <w:szCs w:val="32"/>
        </w:rPr>
        <w:t>万元，</w:t>
      </w:r>
      <w:r>
        <w:rPr>
          <w:rFonts w:hint="eastAsia" w:ascii="宋体" w:hAnsi="宋体" w:eastAsia="宋体" w:cs="宋体"/>
          <w:sz w:val="32"/>
          <w:szCs w:val="32"/>
          <w:lang w:val="en-US" w:eastAsia="zh-CN"/>
        </w:rPr>
        <w:t>医疗健康</w:t>
      </w:r>
      <w:r>
        <w:rPr>
          <w:rFonts w:hint="eastAsia" w:ascii="宋体" w:hAnsi="宋体" w:eastAsia="宋体" w:cs="宋体"/>
          <w:sz w:val="32"/>
          <w:szCs w:val="32"/>
          <w:u w:val="single"/>
          <w:lang w:val="en-US" w:eastAsia="zh-CN"/>
        </w:rPr>
        <w:t>4.43</w:t>
      </w:r>
      <w:r>
        <w:rPr>
          <w:rFonts w:hint="eastAsia" w:ascii="宋体" w:hAnsi="宋体" w:eastAsia="宋体" w:cs="宋体"/>
          <w:sz w:val="32"/>
          <w:szCs w:val="32"/>
        </w:rPr>
        <w:t>万元，</w:t>
      </w:r>
      <w:r>
        <w:rPr>
          <w:rFonts w:hint="eastAsia" w:ascii="宋体" w:hAnsi="宋体" w:eastAsia="宋体" w:cs="宋体"/>
          <w:sz w:val="32"/>
          <w:szCs w:val="32"/>
          <w:lang w:val="en-US" w:eastAsia="zh-CN"/>
        </w:rPr>
        <w:t>农林水</w:t>
      </w:r>
      <w:r>
        <w:rPr>
          <w:rFonts w:hint="eastAsia" w:ascii="宋体" w:hAnsi="宋体" w:eastAsia="宋体" w:cs="宋体"/>
          <w:sz w:val="32"/>
          <w:szCs w:val="32"/>
          <w:u w:val="single"/>
          <w:lang w:val="en-US" w:eastAsia="zh-CN"/>
        </w:rPr>
        <w:t>150.21</w:t>
      </w:r>
      <w:r>
        <w:rPr>
          <w:rFonts w:hint="eastAsia" w:ascii="宋体" w:hAnsi="宋体" w:eastAsia="宋体" w:cs="宋体"/>
          <w:sz w:val="32"/>
          <w:szCs w:val="32"/>
        </w:rPr>
        <w:t>万元，</w:t>
      </w:r>
      <w:r>
        <w:rPr>
          <w:rFonts w:hint="eastAsia" w:ascii="宋体" w:hAnsi="宋体" w:eastAsia="宋体" w:cs="宋体"/>
          <w:sz w:val="32"/>
          <w:szCs w:val="32"/>
          <w:lang w:val="en-US" w:eastAsia="zh-CN"/>
        </w:rPr>
        <w:t>住房保障</w:t>
      </w:r>
      <w:r>
        <w:rPr>
          <w:rFonts w:hint="eastAsia" w:ascii="宋体" w:hAnsi="宋体" w:eastAsia="宋体" w:cs="宋体"/>
          <w:sz w:val="32"/>
          <w:szCs w:val="32"/>
          <w:u w:val="single"/>
          <w:lang w:val="en-US" w:eastAsia="zh-CN"/>
        </w:rPr>
        <w:t>4.97万元</w:t>
      </w:r>
      <w:r>
        <w:rPr>
          <w:rFonts w:hint="eastAsia" w:ascii="宋体" w:hAnsi="宋体" w:eastAsia="宋体" w:cs="宋体"/>
          <w:sz w:val="32"/>
          <w:szCs w:val="32"/>
        </w:rPr>
        <w:t>。</w:t>
      </w:r>
      <w:r>
        <w:rPr>
          <w:rFonts w:hint="eastAsia" w:ascii="宋体" w:hAnsi="宋体" w:eastAsia="宋体" w:cs="宋体"/>
          <w:b w:val="0"/>
          <w:bCs/>
          <w:sz w:val="32"/>
          <w:szCs w:val="32"/>
          <w:highlight w:val="none"/>
        </w:rPr>
        <w:t>支出较去年减少</w:t>
      </w:r>
      <w:r>
        <w:rPr>
          <w:rFonts w:hint="eastAsia" w:ascii="宋体" w:hAnsi="宋体" w:eastAsia="宋体" w:cs="宋体"/>
          <w:b w:val="0"/>
          <w:bCs/>
          <w:sz w:val="32"/>
          <w:szCs w:val="32"/>
          <w:highlight w:val="none"/>
          <w:u w:val="single"/>
        </w:rPr>
        <w:t xml:space="preserve"> </w:t>
      </w:r>
      <w:r>
        <w:rPr>
          <w:rFonts w:hint="eastAsia" w:ascii="宋体" w:hAnsi="宋体" w:eastAsia="宋体" w:cs="宋体"/>
          <w:b w:val="0"/>
          <w:bCs/>
          <w:sz w:val="32"/>
          <w:szCs w:val="32"/>
          <w:highlight w:val="none"/>
          <w:u w:val="single"/>
          <w:lang w:val="en-US" w:eastAsia="zh-CN"/>
        </w:rPr>
        <w:t>31.22</w:t>
      </w:r>
      <w:r>
        <w:rPr>
          <w:rFonts w:hint="eastAsia" w:ascii="宋体" w:hAnsi="宋体" w:eastAsia="宋体" w:cs="宋体"/>
          <w:b w:val="0"/>
          <w:bCs/>
          <w:sz w:val="32"/>
          <w:szCs w:val="32"/>
          <w:highlight w:val="none"/>
          <w:u w:val="single"/>
        </w:rPr>
        <w:t xml:space="preserve">  </w:t>
      </w:r>
      <w:r>
        <w:rPr>
          <w:rFonts w:hint="eastAsia" w:ascii="宋体" w:hAnsi="宋体" w:eastAsia="宋体" w:cs="宋体"/>
          <w:b w:val="0"/>
          <w:bCs/>
          <w:sz w:val="32"/>
          <w:szCs w:val="32"/>
          <w:highlight w:val="none"/>
        </w:rPr>
        <w:t>万元，主要原因是</w:t>
      </w:r>
      <w:r>
        <w:rPr>
          <w:rFonts w:hint="eastAsia" w:ascii="宋体" w:hAnsi="宋体" w:eastAsia="宋体" w:cs="宋体"/>
          <w:b w:val="0"/>
          <w:bCs/>
          <w:kern w:val="2"/>
          <w:sz w:val="32"/>
          <w:szCs w:val="32"/>
          <w:highlight w:val="none"/>
          <w:lang w:val="en-US" w:eastAsia="zh-CN" w:bidi="ar"/>
        </w:rPr>
        <w:t>全面贯彻过“紧日子”相关政策要求，</w:t>
      </w:r>
      <w:r>
        <w:rPr>
          <w:rFonts w:hint="eastAsia" w:ascii="宋体" w:hAnsi="宋体" w:eastAsia="宋体" w:cs="宋体"/>
          <w:b w:val="0"/>
          <w:bCs/>
          <w:kern w:val="2"/>
          <w:sz w:val="32"/>
          <w:szCs w:val="32"/>
          <w:lang w:val="en-US" w:eastAsia="zh-CN" w:bidi="ar"/>
        </w:rPr>
        <w:t>严格压减一般性支出。</w:t>
      </w:r>
    </w:p>
    <w:p>
      <w:pPr>
        <w:widowControl/>
        <w:spacing w:line="600" w:lineRule="exact"/>
        <w:ind w:firstLine="660"/>
        <w:jc w:val="left"/>
        <w:rPr>
          <w:rFonts w:hint="eastAsia" w:ascii="宋体" w:hAnsi="宋体" w:eastAsia="宋体" w:cs="宋体"/>
          <w:sz w:val="32"/>
          <w:szCs w:val="32"/>
        </w:rPr>
      </w:pPr>
      <w:r>
        <w:rPr>
          <w:rFonts w:hint="eastAsia" w:ascii="宋体" w:hAnsi="宋体" w:eastAsia="宋体" w:cs="宋体"/>
          <w:sz w:val="32"/>
          <w:szCs w:val="32"/>
        </w:rPr>
        <w:t>四、一般公共预算拨款支出</w:t>
      </w:r>
    </w:p>
    <w:p>
      <w:pPr>
        <w:keepNext w:val="0"/>
        <w:keepLines w:val="0"/>
        <w:widowControl w:val="0"/>
        <w:suppressLineNumbers w:val="0"/>
        <w:spacing w:before="0" w:beforeAutospacing="0" w:after="0" w:afterAutospacing="0"/>
        <w:ind w:left="0" w:right="0" w:firstLine="320" w:firstLineChars="100"/>
        <w:jc w:val="both"/>
        <w:rPr>
          <w:rFonts w:hint="eastAsia" w:ascii="宋体" w:hAnsi="宋体" w:eastAsia="宋体" w:cs="宋体"/>
          <w:sz w:val="32"/>
          <w:szCs w:val="32"/>
          <w:highlight w:val="none"/>
        </w:rPr>
      </w:pPr>
      <w:r>
        <w:rPr>
          <w:rFonts w:hint="eastAsia" w:ascii="宋体" w:hAnsi="宋体" w:eastAsia="宋体" w:cs="宋体"/>
          <w:sz w:val="32"/>
          <w:szCs w:val="32"/>
        </w:rPr>
        <w:t>2022年本部门一般公共预算拨款支出预算</w:t>
      </w:r>
      <w:r>
        <w:rPr>
          <w:rFonts w:hint="eastAsia" w:ascii="宋体" w:hAnsi="宋体" w:eastAsia="宋体" w:cs="宋体"/>
          <w:sz w:val="32"/>
          <w:szCs w:val="32"/>
          <w:u w:val="single"/>
          <w:lang w:val="en-US" w:eastAsia="zh-CN"/>
        </w:rPr>
        <w:t>172.17</w:t>
      </w:r>
      <w:r>
        <w:rPr>
          <w:rFonts w:hint="eastAsia" w:ascii="宋体" w:hAnsi="宋体" w:eastAsia="宋体" w:cs="宋体"/>
          <w:sz w:val="32"/>
          <w:szCs w:val="32"/>
        </w:rPr>
        <w:t>万元，</w:t>
      </w:r>
      <w:r>
        <w:rPr>
          <w:rFonts w:hint="eastAsia" w:ascii="宋体" w:hAnsi="宋体" w:eastAsia="宋体" w:cs="宋体"/>
          <w:sz w:val="32"/>
          <w:szCs w:val="32"/>
          <w:highlight w:val="none"/>
        </w:rPr>
        <w:t>其中，一般公共服务支出</w:t>
      </w:r>
      <w:r>
        <w:rPr>
          <w:rFonts w:hint="eastAsia" w:ascii="宋体" w:hAnsi="宋体" w:eastAsia="宋体" w:cs="宋体"/>
          <w:sz w:val="32"/>
          <w:szCs w:val="32"/>
          <w:highlight w:val="none"/>
          <w:u w:val="single"/>
          <w:lang w:val="en-US" w:eastAsia="zh-CN"/>
        </w:rPr>
        <w:t>2</w:t>
      </w:r>
      <w:r>
        <w:rPr>
          <w:rFonts w:hint="eastAsia" w:ascii="宋体" w:hAnsi="宋体" w:eastAsia="宋体" w:cs="宋体"/>
          <w:sz w:val="32"/>
          <w:szCs w:val="32"/>
          <w:highlight w:val="none"/>
        </w:rPr>
        <w:t>万元，占</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1.16</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 xml:space="preserve"> %；</w:t>
      </w:r>
      <w:r>
        <w:rPr>
          <w:rFonts w:hint="eastAsia" w:ascii="宋体" w:hAnsi="宋体" w:eastAsia="宋体" w:cs="宋体"/>
          <w:sz w:val="32"/>
          <w:szCs w:val="32"/>
          <w:highlight w:val="none"/>
          <w:lang w:eastAsia="zh-CN"/>
        </w:rPr>
        <w:t>社会保障</w:t>
      </w:r>
      <w:r>
        <w:rPr>
          <w:rFonts w:hint="eastAsia" w:ascii="宋体" w:hAnsi="宋体" w:eastAsia="宋体" w:cs="宋体"/>
          <w:sz w:val="32"/>
          <w:szCs w:val="32"/>
          <w:highlight w:val="none"/>
        </w:rPr>
        <w:t>支出</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10.56</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万元，占</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6.13</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 xml:space="preserve"> %；</w:t>
      </w:r>
      <w:r>
        <w:rPr>
          <w:rFonts w:hint="eastAsia" w:ascii="宋体" w:hAnsi="宋体" w:eastAsia="宋体" w:cs="宋体"/>
          <w:kern w:val="2"/>
          <w:sz w:val="32"/>
          <w:szCs w:val="32"/>
          <w:highlight w:val="none"/>
          <w:lang w:val="en-US" w:eastAsia="zh-CN" w:bidi="ar"/>
        </w:rPr>
        <w:t>医疗健康</w:t>
      </w:r>
      <w:r>
        <w:rPr>
          <w:rFonts w:hint="eastAsia" w:ascii="宋体" w:hAnsi="宋体" w:eastAsia="宋体" w:cs="宋体"/>
          <w:kern w:val="2"/>
          <w:sz w:val="32"/>
          <w:szCs w:val="32"/>
          <w:highlight w:val="none"/>
          <w:u w:val="single"/>
          <w:lang w:val="en-US" w:eastAsia="zh-CN" w:bidi="ar"/>
        </w:rPr>
        <w:t>4.43</w:t>
      </w:r>
      <w:r>
        <w:rPr>
          <w:rFonts w:hint="eastAsia" w:ascii="宋体" w:hAnsi="宋体" w:eastAsia="宋体" w:cs="宋体"/>
          <w:kern w:val="2"/>
          <w:sz w:val="32"/>
          <w:szCs w:val="32"/>
          <w:highlight w:val="none"/>
          <w:lang w:val="en-US" w:eastAsia="zh-CN" w:bidi="ar"/>
        </w:rPr>
        <w:t>万元，占2.57%；农林水</w:t>
      </w:r>
      <w:r>
        <w:rPr>
          <w:rFonts w:hint="eastAsia" w:ascii="宋体" w:hAnsi="宋体" w:eastAsia="宋体" w:cs="宋体"/>
          <w:kern w:val="2"/>
          <w:sz w:val="32"/>
          <w:szCs w:val="32"/>
          <w:highlight w:val="none"/>
          <w:u w:val="single"/>
          <w:lang w:val="en-US" w:eastAsia="zh-CN" w:bidi="ar"/>
        </w:rPr>
        <w:t>150.21</w:t>
      </w:r>
      <w:r>
        <w:rPr>
          <w:rFonts w:hint="eastAsia" w:ascii="宋体" w:hAnsi="宋体" w:eastAsia="宋体" w:cs="宋体"/>
          <w:kern w:val="2"/>
          <w:sz w:val="32"/>
          <w:szCs w:val="32"/>
          <w:highlight w:val="none"/>
          <w:lang w:val="en-US" w:eastAsia="zh-CN" w:bidi="ar"/>
        </w:rPr>
        <w:t>万元，占</w:t>
      </w:r>
      <w:r>
        <w:rPr>
          <w:rFonts w:hint="eastAsia" w:ascii="宋体" w:hAnsi="宋体" w:eastAsia="宋体" w:cs="宋体"/>
          <w:kern w:val="2"/>
          <w:sz w:val="32"/>
          <w:szCs w:val="32"/>
          <w:highlight w:val="none"/>
          <w:u w:val="single"/>
          <w:lang w:val="en-US" w:eastAsia="zh-CN" w:bidi="ar"/>
        </w:rPr>
        <w:t>87.25%</w:t>
      </w:r>
      <w:r>
        <w:rPr>
          <w:rFonts w:hint="eastAsia" w:ascii="宋体" w:hAnsi="宋体" w:eastAsia="宋体" w:cs="宋体"/>
          <w:kern w:val="2"/>
          <w:sz w:val="32"/>
          <w:szCs w:val="32"/>
          <w:highlight w:val="none"/>
          <w:lang w:val="en-US" w:eastAsia="zh-CN" w:bidi="ar"/>
        </w:rPr>
        <w:t>；住房保障</w:t>
      </w:r>
      <w:r>
        <w:rPr>
          <w:rFonts w:hint="eastAsia" w:ascii="宋体" w:hAnsi="宋体" w:eastAsia="宋体" w:cs="宋体"/>
          <w:kern w:val="2"/>
          <w:sz w:val="32"/>
          <w:szCs w:val="32"/>
          <w:highlight w:val="none"/>
          <w:u w:val="single"/>
          <w:lang w:val="en-US" w:eastAsia="zh-CN" w:bidi="ar"/>
        </w:rPr>
        <w:t>4.97万元</w:t>
      </w:r>
      <w:r>
        <w:rPr>
          <w:rFonts w:hint="eastAsia" w:ascii="宋体" w:hAnsi="宋体" w:eastAsia="宋体" w:cs="宋体"/>
          <w:kern w:val="2"/>
          <w:sz w:val="32"/>
          <w:szCs w:val="32"/>
          <w:highlight w:val="none"/>
          <w:lang w:val="en-US" w:eastAsia="zh-CN" w:bidi="ar"/>
        </w:rPr>
        <w:t>，占</w:t>
      </w:r>
      <w:r>
        <w:rPr>
          <w:rFonts w:hint="eastAsia" w:ascii="宋体" w:hAnsi="宋体" w:eastAsia="宋体" w:cs="宋体"/>
          <w:kern w:val="2"/>
          <w:sz w:val="32"/>
          <w:szCs w:val="32"/>
          <w:highlight w:val="none"/>
          <w:u w:val="single"/>
          <w:lang w:val="en-US" w:eastAsia="zh-CN" w:bidi="ar"/>
        </w:rPr>
        <w:t>2.89%</w:t>
      </w:r>
      <w:r>
        <w:rPr>
          <w:rFonts w:hint="eastAsia" w:ascii="宋体" w:hAnsi="宋体" w:eastAsia="宋体" w:cs="宋体"/>
          <w:sz w:val="32"/>
          <w:szCs w:val="32"/>
          <w:highlight w:val="none"/>
        </w:rPr>
        <w:t>。</w:t>
      </w:r>
    </w:p>
    <w:p>
      <w:pPr>
        <w:keepNext w:val="0"/>
        <w:keepLines w:val="0"/>
        <w:widowControl w:val="0"/>
        <w:suppressLineNumbers w:val="0"/>
        <w:spacing w:before="0" w:beforeAutospacing="0" w:after="0" w:afterAutospacing="0"/>
        <w:ind w:left="0" w:right="0"/>
        <w:jc w:val="both"/>
        <w:rPr>
          <w:rFonts w:hint="eastAsia" w:ascii="宋体" w:hAnsi="宋体" w:eastAsia="宋体" w:cs="宋体"/>
          <w:sz w:val="32"/>
          <w:szCs w:val="32"/>
          <w:highlight w:val="none"/>
        </w:rPr>
      </w:pPr>
      <w:r>
        <w:rPr>
          <w:rFonts w:hint="eastAsia" w:ascii="宋体" w:hAnsi="宋体" w:eastAsia="宋体" w:cs="宋体"/>
          <w:sz w:val="32"/>
          <w:szCs w:val="32"/>
          <w:highlight w:val="none"/>
        </w:rPr>
        <w:t>具体安排情况如下：</w:t>
      </w:r>
    </w:p>
    <w:p>
      <w:pPr>
        <w:widowControl/>
        <w:spacing w:line="600" w:lineRule="exact"/>
        <w:ind w:firstLine="660"/>
        <w:jc w:val="left"/>
        <w:rPr>
          <w:rFonts w:hint="eastAsia" w:ascii="宋体" w:hAnsi="宋体" w:eastAsia="宋体" w:cs="宋体"/>
          <w:sz w:val="32"/>
          <w:szCs w:val="32"/>
        </w:rPr>
      </w:pPr>
      <w:r>
        <w:rPr>
          <w:rFonts w:hint="eastAsia" w:ascii="宋体" w:hAnsi="宋体" w:eastAsia="宋体" w:cs="宋体"/>
          <w:b/>
          <w:sz w:val="32"/>
          <w:szCs w:val="32"/>
        </w:rPr>
        <w:t>（一）基本支出：</w:t>
      </w:r>
      <w:r>
        <w:rPr>
          <w:rFonts w:hint="eastAsia" w:ascii="宋体" w:hAnsi="宋体" w:eastAsia="宋体" w:cs="宋体"/>
          <w:sz w:val="32"/>
          <w:szCs w:val="32"/>
        </w:rPr>
        <w:t>2022年本部门基本支出预算数</w:t>
      </w:r>
      <w:r>
        <w:rPr>
          <w:rFonts w:hint="eastAsia" w:ascii="宋体" w:hAnsi="宋体" w:eastAsia="宋体" w:cs="宋体"/>
          <w:sz w:val="32"/>
          <w:szCs w:val="32"/>
          <w:u w:val="single"/>
          <w:lang w:val="en-US" w:eastAsia="zh-CN"/>
        </w:rPr>
        <w:t>82.77</w:t>
      </w:r>
      <w:r>
        <w:rPr>
          <w:rFonts w:hint="eastAsia" w:ascii="宋体" w:hAnsi="宋体" w:eastAsia="宋体" w:cs="宋体"/>
          <w:sz w:val="32"/>
          <w:szCs w:val="32"/>
        </w:rPr>
        <w:t>万元，主要是为保障部门正常运转、完成日常工作任务而发生的各项支出，包括用于基本工资、津贴补贴等人员经费以及办公费、印刷费、水电费、办公设备购置等公用经费。</w:t>
      </w:r>
    </w:p>
    <w:p>
      <w:pPr>
        <w:keepNext w:val="0"/>
        <w:keepLines w:val="0"/>
        <w:widowControl w:val="0"/>
        <w:suppressLineNumbers w:val="0"/>
        <w:spacing w:before="0" w:beforeAutospacing="0" w:after="0" w:afterAutospacing="0"/>
        <w:ind w:left="0" w:right="0" w:firstLine="643" w:firstLineChars="200"/>
        <w:jc w:val="both"/>
        <w:rPr>
          <w:rFonts w:hint="eastAsia" w:ascii="宋体" w:hAnsi="宋体" w:eastAsia="宋体" w:cs="宋体"/>
          <w:sz w:val="32"/>
          <w:szCs w:val="32"/>
          <w:highlight w:val="none"/>
        </w:rPr>
      </w:pPr>
      <w:r>
        <w:rPr>
          <w:rFonts w:hint="eastAsia" w:ascii="宋体" w:hAnsi="宋体" w:eastAsia="宋体" w:cs="宋体"/>
          <w:b/>
          <w:sz w:val="32"/>
          <w:szCs w:val="32"/>
        </w:rPr>
        <w:t>（二）项目支出：</w:t>
      </w:r>
      <w:r>
        <w:rPr>
          <w:rFonts w:hint="eastAsia" w:ascii="宋体" w:hAnsi="宋体" w:eastAsia="宋体" w:cs="宋体"/>
          <w:sz w:val="32"/>
          <w:szCs w:val="32"/>
        </w:rPr>
        <w:t>2022年本部门项目支出预算</w:t>
      </w:r>
      <w:r>
        <w:rPr>
          <w:rFonts w:hint="eastAsia" w:ascii="宋体" w:hAnsi="宋体" w:eastAsia="宋体" w:cs="宋体"/>
          <w:sz w:val="32"/>
          <w:szCs w:val="32"/>
          <w:u w:val="single"/>
          <w:lang w:val="en-US" w:eastAsia="zh-CN"/>
        </w:rPr>
        <w:t>89.4</w:t>
      </w:r>
      <w:r>
        <w:rPr>
          <w:rFonts w:hint="eastAsia" w:ascii="宋体" w:hAnsi="宋体" w:eastAsia="宋体" w:cs="宋体"/>
          <w:sz w:val="32"/>
          <w:szCs w:val="32"/>
        </w:rPr>
        <w:t>万元，主要是部门为完成特定行政工作任务或事业发展目标而发生的支出，包括有关事业发展专项、专项业务费、基本建设支出等，</w:t>
      </w:r>
      <w:r>
        <w:rPr>
          <w:rFonts w:hint="eastAsia" w:ascii="宋体" w:hAnsi="宋体" w:eastAsia="宋体" w:cs="宋体"/>
          <w:sz w:val="32"/>
          <w:szCs w:val="32"/>
          <w:highlight w:val="none"/>
        </w:rPr>
        <w:t>其中：</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eastAsia="zh-CN"/>
        </w:rPr>
        <w:t>招商引资专项</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支出</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2</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万元，主要用于</w:t>
      </w:r>
      <w:r>
        <w:rPr>
          <w:rFonts w:hint="eastAsia" w:ascii="宋体" w:hAnsi="宋体" w:eastAsia="宋体" w:cs="宋体"/>
          <w:sz w:val="32"/>
          <w:szCs w:val="32"/>
          <w:highlight w:val="none"/>
          <w:lang w:eastAsia="zh-CN"/>
        </w:rPr>
        <w:t>招商引资</w:t>
      </w:r>
      <w:r>
        <w:rPr>
          <w:rFonts w:hint="eastAsia" w:ascii="宋体" w:hAnsi="宋体" w:eastAsia="宋体" w:cs="宋体"/>
          <w:sz w:val="32"/>
          <w:szCs w:val="32"/>
          <w:highlight w:val="none"/>
        </w:rPr>
        <w:t>等方面；</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eastAsia="zh-CN"/>
        </w:rPr>
        <w:t>湿地保护建设</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支出</w:t>
      </w:r>
      <w:r>
        <w:rPr>
          <w:rFonts w:hint="eastAsia" w:ascii="宋体" w:hAnsi="宋体" w:eastAsia="宋体" w:cs="宋体"/>
          <w:sz w:val="32"/>
          <w:szCs w:val="32"/>
          <w:highlight w:val="none"/>
          <w:u w:val="single"/>
          <w:lang w:val="en-US" w:eastAsia="zh-CN"/>
        </w:rPr>
        <w:t>87.4</w:t>
      </w:r>
      <w:r>
        <w:rPr>
          <w:rFonts w:hint="eastAsia" w:ascii="宋体" w:hAnsi="宋体" w:eastAsia="宋体" w:cs="宋体"/>
          <w:sz w:val="32"/>
          <w:szCs w:val="32"/>
          <w:highlight w:val="none"/>
        </w:rPr>
        <w:t>万元，主要用于</w:t>
      </w:r>
      <w:r>
        <w:rPr>
          <w:rFonts w:hint="eastAsia" w:ascii="宋体" w:hAnsi="宋体" w:eastAsia="宋体" w:cs="宋体"/>
          <w:sz w:val="32"/>
          <w:szCs w:val="32"/>
          <w:highlight w:val="none"/>
          <w:lang w:eastAsia="zh-CN"/>
        </w:rPr>
        <w:t>湿地保护服务、</w:t>
      </w:r>
      <w:r>
        <w:rPr>
          <w:rFonts w:hint="eastAsia" w:ascii="宋体" w:hAnsi="宋体" w:eastAsia="宋体" w:cs="宋体"/>
          <w:kern w:val="2"/>
          <w:sz w:val="32"/>
          <w:szCs w:val="32"/>
          <w:lang w:val="en-US" w:eastAsia="zh-CN" w:bidi="ar"/>
        </w:rPr>
        <w:t>水环境治理</w:t>
      </w:r>
      <w:r>
        <w:rPr>
          <w:rFonts w:hint="eastAsia" w:ascii="宋体" w:hAnsi="宋体" w:eastAsia="宋体" w:cs="宋体"/>
          <w:sz w:val="32"/>
          <w:szCs w:val="32"/>
          <w:highlight w:val="none"/>
        </w:rPr>
        <w:t>等方面。</w:t>
      </w:r>
    </w:p>
    <w:p>
      <w:pPr>
        <w:widowControl/>
        <w:spacing w:line="600" w:lineRule="exact"/>
        <w:ind w:firstLine="660"/>
        <w:jc w:val="left"/>
        <w:rPr>
          <w:rFonts w:hint="eastAsia" w:ascii="宋体" w:hAnsi="宋体" w:eastAsia="宋体" w:cs="宋体"/>
          <w:sz w:val="32"/>
          <w:szCs w:val="32"/>
        </w:rPr>
      </w:pPr>
      <w:r>
        <w:rPr>
          <w:rFonts w:hint="eastAsia" w:ascii="宋体" w:hAnsi="宋体" w:eastAsia="宋体" w:cs="宋体"/>
          <w:sz w:val="32"/>
          <w:szCs w:val="32"/>
        </w:rPr>
        <w:t>五、政府性基金预算支出</w:t>
      </w:r>
    </w:p>
    <w:p>
      <w:pPr>
        <w:widowControl/>
        <w:spacing w:line="600" w:lineRule="exact"/>
        <w:ind w:firstLine="660"/>
        <w:jc w:val="left"/>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lang w:val="en-US" w:eastAsia="zh-CN"/>
        </w:rPr>
        <w:t>2022年</w:t>
      </w:r>
      <w:r>
        <w:rPr>
          <w:rFonts w:hint="eastAsia" w:ascii="宋体" w:hAnsi="宋体" w:eastAsia="宋体" w:cs="宋体"/>
          <w:b w:val="0"/>
          <w:bCs/>
          <w:color w:val="auto"/>
          <w:sz w:val="32"/>
          <w:szCs w:val="32"/>
        </w:rPr>
        <w:t>本部门无政府性基金安排的支出</w:t>
      </w:r>
    </w:p>
    <w:p>
      <w:pPr>
        <w:widowControl/>
        <w:spacing w:line="600" w:lineRule="exact"/>
        <w:ind w:firstLine="660"/>
        <w:jc w:val="left"/>
        <w:rPr>
          <w:rFonts w:hint="eastAsia" w:ascii="宋体" w:hAnsi="宋体" w:eastAsia="宋体" w:cs="宋体"/>
          <w:sz w:val="32"/>
          <w:szCs w:val="32"/>
        </w:rPr>
      </w:pPr>
      <w:r>
        <w:rPr>
          <w:rFonts w:hint="eastAsia" w:ascii="宋体" w:hAnsi="宋体" w:eastAsia="宋体" w:cs="宋体"/>
          <w:sz w:val="32"/>
          <w:szCs w:val="32"/>
        </w:rPr>
        <w:t>六、其他重要事项的情况说明</w:t>
      </w:r>
    </w:p>
    <w:p>
      <w:pPr>
        <w:widowControl/>
        <w:spacing w:line="600" w:lineRule="exact"/>
        <w:ind w:firstLine="660"/>
        <w:jc w:val="left"/>
        <w:rPr>
          <w:rFonts w:hint="eastAsia" w:ascii="宋体" w:hAnsi="宋体" w:eastAsia="宋体" w:cs="宋体"/>
          <w:b/>
          <w:color w:val="FF0000"/>
          <w:sz w:val="32"/>
          <w:szCs w:val="32"/>
          <w:highlight w:val="none"/>
        </w:rPr>
      </w:pPr>
      <w:r>
        <w:rPr>
          <w:rFonts w:hint="eastAsia" w:ascii="宋体" w:hAnsi="宋体" w:eastAsia="宋体" w:cs="宋体"/>
          <w:b/>
          <w:sz w:val="32"/>
          <w:szCs w:val="32"/>
        </w:rPr>
        <w:t>（一）机关运行经费：</w:t>
      </w:r>
      <w:r>
        <w:rPr>
          <w:rFonts w:hint="eastAsia" w:ascii="宋体" w:hAnsi="宋体" w:eastAsia="宋体" w:cs="宋体"/>
          <w:sz w:val="32"/>
          <w:szCs w:val="32"/>
          <w:highlight w:val="none"/>
        </w:rPr>
        <w:t>2022年本部门机关本级行政事业单位的机关运行经费</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103.91</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万元，比上年预算增加</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4.56</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万元，上升</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4.59</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%，主要是</w:t>
      </w:r>
      <w:r>
        <w:rPr>
          <w:rFonts w:hint="eastAsia" w:ascii="宋体" w:hAnsi="宋体" w:eastAsia="宋体" w:cs="宋体"/>
          <w:sz w:val="32"/>
          <w:szCs w:val="32"/>
          <w:highlight w:val="none"/>
          <w:lang w:eastAsia="zh-CN"/>
        </w:rPr>
        <w:t>湿地保护资金增加</w:t>
      </w:r>
      <w:r>
        <w:rPr>
          <w:rFonts w:hint="eastAsia" w:ascii="宋体" w:hAnsi="宋体" w:eastAsia="宋体" w:cs="宋体"/>
          <w:sz w:val="32"/>
          <w:szCs w:val="32"/>
          <w:highlight w:val="none"/>
        </w:rPr>
        <w:t>。</w:t>
      </w:r>
    </w:p>
    <w:p>
      <w:pPr>
        <w:widowControl/>
        <w:spacing w:line="600" w:lineRule="exact"/>
        <w:ind w:firstLine="660"/>
        <w:rPr>
          <w:rFonts w:hint="eastAsia" w:ascii="宋体" w:hAnsi="宋体" w:eastAsia="宋体" w:cs="宋体"/>
          <w:sz w:val="32"/>
          <w:szCs w:val="32"/>
          <w:highlight w:val="none"/>
        </w:rPr>
      </w:pPr>
      <w:r>
        <w:rPr>
          <w:rFonts w:hint="eastAsia" w:ascii="宋体" w:hAnsi="宋体" w:eastAsia="宋体" w:cs="宋体"/>
          <w:b/>
          <w:sz w:val="32"/>
          <w:szCs w:val="32"/>
        </w:rPr>
        <w:t>（二）“三公”经费预算：</w:t>
      </w:r>
      <w:r>
        <w:rPr>
          <w:rFonts w:hint="eastAsia" w:ascii="宋体" w:hAnsi="宋体" w:eastAsia="宋体" w:cs="宋体"/>
          <w:sz w:val="32"/>
          <w:szCs w:val="32"/>
        </w:rPr>
        <w:t>2022年本部门机关本级行政事业单位“三公”经费预算数为</w:t>
      </w:r>
      <w:r>
        <w:rPr>
          <w:rFonts w:hint="eastAsia" w:ascii="宋体" w:hAnsi="宋体" w:eastAsia="宋体" w:cs="宋体"/>
          <w:sz w:val="32"/>
          <w:szCs w:val="32"/>
          <w:u w:val="single"/>
          <w:lang w:val="en-US" w:eastAsia="zh-CN"/>
        </w:rPr>
        <w:t>18</w:t>
      </w:r>
      <w:r>
        <w:rPr>
          <w:rFonts w:hint="eastAsia" w:ascii="宋体" w:hAnsi="宋体" w:eastAsia="宋体" w:cs="宋体"/>
          <w:sz w:val="32"/>
          <w:szCs w:val="32"/>
        </w:rPr>
        <w:t>万元，其中，公务接待费</w:t>
      </w:r>
      <w:r>
        <w:rPr>
          <w:rFonts w:hint="eastAsia" w:ascii="宋体" w:hAnsi="宋体" w:eastAsia="宋体" w:cs="宋体"/>
          <w:sz w:val="32"/>
          <w:szCs w:val="32"/>
          <w:u w:val="single"/>
          <w:lang w:val="en-US" w:eastAsia="zh-CN"/>
        </w:rPr>
        <w:t>9</w:t>
      </w:r>
      <w:r>
        <w:rPr>
          <w:rFonts w:hint="eastAsia" w:ascii="宋体" w:hAnsi="宋体" w:eastAsia="宋体" w:cs="宋体"/>
          <w:sz w:val="32"/>
          <w:szCs w:val="32"/>
        </w:rPr>
        <w:t>万元，公务用车购置及运行费</w:t>
      </w:r>
      <w:r>
        <w:rPr>
          <w:rFonts w:hint="eastAsia" w:ascii="宋体" w:hAnsi="宋体" w:eastAsia="宋体" w:cs="宋体"/>
          <w:sz w:val="32"/>
          <w:szCs w:val="32"/>
          <w:u w:val="single"/>
          <w:lang w:val="en-US" w:eastAsia="zh-CN"/>
        </w:rPr>
        <w:t>9</w:t>
      </w:r>
      <w:r>
        <w:rPr>
          <w:rFonts w:hint="eastAsia" w:ascii="宋体" w:hAnsi="宋体" w:eastAsia="宋体" w:cs="宋体"/>
          <w:sz w:val="32"/>
          <w:szCs w:val="32"/>
        </w:rPr>
        <w:t>万元（其中，公务用车购置费</w:t>
      </w:r>
      <w:r>
        <w:rPr>
          <w:rFonts w:hint="eastAsia" w:ascii="宋体" w:hAnsi="宋体" w:eastAsia="宋体" w:cs="宋体"/>
          <w:sz w:val="32"/>
          <w:szCs w:val="32"/>
          <w:lang w:val="en-US" w:eastAsia="zh-CN"/>
        </w:rPr>
        <w:t>0</w:t>
      </w:r>
      <w:r>
        <w:rPr>
          <w:rFonts w:hint="eastAsia" w:ascii="宋体" w:hAnsi="宋体" w:eastAsia="宋体" w:cs="宋体"/>
          <w:sz w:val="32"/>
          <w:szCs w:val="32"/>
        </w:rPr>
        <w:t>万元，公务用车运行费</w:t>
      </w:r>
      <w:r>
        <w:rPr>
          <w:rFonts w:hint="eastAsia" w:ascii="宋体" w:hAnsi="宋体" w:eastAsia="宋体" w:cs="宋体"/>
          <w:sz w:val="32"/>
          <w:szCs w:val="32"/>
          <w:lang w:val="en-US" w:eastAsia="zh-CN"/>
        </w:rPr>
        <w:t>9</w:t>
      </w:r>
      <w:r>
        <w:rPr>
          <w:rFonts w:hint="eastAsia" w:ascii="宋体" w:hAnsi="宋体" w:eastAsia="宋体" w:cs="宋体"/>
          <w:sz w:val="32"/>
          <w:szCs w:val="32"/>
        </w:rPr>
        <w:t>万元），因公出国（境）费</w:t>
      </w:r>
      <w:r>
        <w:rPr>
          <w:rFonts w:hint="eastAsia" w:ascii="宋体" w:hAnsi="宋体" w:eastAsia="宋体" w:cs="宋体"/>
          <w:sz w:val="32"/>
          <w:szCs w:val="32"/>
          <w:u w:val="single"/>
          <w:lang w:val="en-US" w:eastAsia="zh-CN"/>
        </w:rPr>
        <w:t>0</w:t>
      </w:r>
      <w:r>
        <w:rPr>
          <w:rFonts w:hint="eastAsia" w:ascii="宋体" w:hAnsi="宋体" w:eastAsia="宋体" w:cs="宋体"/>
          <w:sz w:val="32"/>
          <w:szCs w:val="32"/>
        </w:rPr>
        <w:t>万元。2022年“三公”经费预算较2021年持平，</w:t>
      </w:r>
      <w:r>
        <w:rPr>
          <w:rFonts w:hint="eastAsia" w:ascii="宋体" w:hAnsi="宋体" w:eastAsia="宋体" w:cs="宋体"/>
          <w:sz w:val="32"/>
          <w:szCs w:val="32"/>
          <w:highlight w:val="none"/>
        </w:rPr>
        <w:t>主要是</w:t>
      </w:r>
      <w:r>
        <w:rPr>
          <w:rFonts w:hint="eastAsia" w:ascii="宋体" w:hAnsi="宋体" w:eastAsia="宋体" w:cs="宋体"/>
          <w:sz w:val="32"/>
          <w:szCs w:val="32"/>
          <w:highlight w:val="none"/>
          <w:lang w:eastAsia="zh-CN"/>
        </w:rPr>
        <w:t>厉行节约，压减一般性支出</w:t>
      </w:r>
      <w:r>
        <w:rPr>
          <w:rFonts w:hint="eastAsia" w:ascii="宋体" w:hAnsi="宋体" w:eastAsia="宋体" w:cs="宋体"/>
          <w:sz w:val="32"/>
          <w:szCs w:val="32"/>
          <w:highlight w:val="none"/>
        </w:rPr>
        <w:t>。</w:t>
      </w:r>
      <w:bookmarkStart w:id="0" w:name="_GoBack"/>
      <w:bookmarkEnd w:id="0"/>
    </w:p>
    <w:p>
      <w:pPr>
        <w:widowControl/>
        <w:spacing w:line="600" w:lineRule="exact"/>
        <w:ind w:firstLine="660"/>
        <w:rPr>
          <w:rFonts w:hint="eastAsia" w:ascii="宋体" w:hAnsi="宋体" w:eastAsia="宋体" w:cs="宋体"/>
          <w:kern w:val="0"/>
          <w:sz w:val="32"/>
          <w:szCs w:val="32"/>
          <w:highlight w:val="none"/>
        </w:rPr>
      </w:pPr>
      <w:r>
        <w:rPr>
          <w:rFonts w:hint="eastAsia" w:ascii="宋体" w:hAnsi="宋体" w:eastAsia="宋体" w:cs="宋体"/>
          <w:b/>
          <w:sz w:val="32"/>
          <w:szCs w:val="32"/>
        </w:rPr>
        <w:t>（三）一般性支出情况：</w:t>
      </w:r>
      <w:r>
        <w:rPr>
          <w:rFonts w:hint="eastAsia" w:ascii="宋体" w:hAnsi="宋体" w:eastAsia="宋体" w:cs="宋体"/>
          <w:kern w:val="0"/>
          <w:sz w:val="32"/>
          <w:szCs w:val="32"/>
          <w:highlight w:val="none"/>
        </w:rPr>
        <w:t>2022年本部门会议费预算</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0</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2"/>
          <w:szCs w:val="32"/>
          <w:highlight w:val="none"/>
        </w:rPr>
        <w:t>万元，拟召开</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0</w:t>
      </w:r>
      <w:r>
        <w:rPr>
          <w:rFonts w:hint="eastAsia" w:ascii="宋体" w:hAnsi="宋体" w:cs="宋体"/>
          <w:sz w:val="32"/>
          <w:szCs w:val="32"/>
          <w:highlight w:val="none"/>
          <w:u w:val="single"/>
          <w:lang w:val="en-US" w:eastAsia="zh-CN"/>
        </w:rPr>
        <w:t>次</w:t>
      </w:r>
      <w:r>
        <w:rPr>
          <w:rFonts w:hint="eastAsia" w:ascii="宋体" w:hAnsi="宋体" w:eastAsia="宋体" w:cs="宋体"/>
          <w:kern w:val="0"/>
          <w:sz w:val="32"/>
          <w:szCs w:val="32"/>
          <w:highlight w:val="none"/>
        </w:rPr>
        <w:t>会议，人数</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0</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2"/>
          <w:szCs w:val="32"/>
          <w:highlight w:val="none"/>
        </w:rPr>
        <w:t>人；培训费预算</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0.2</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2"/>
          <w:szCs w:val="32"/>
          <w:highlight w:val="none"/>
        </w:rPr>
        <w:t>万元，拟开展</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eastAsia="zh-CN"/>
        </w:rPr>
        <w:t>环境治理</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2"/>
          <w:szCs w:val="32"/>
          <w:highlight w:val="none"/>
        </w:rPr>
        <w:t>培训，人数</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2</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2"/>
          <w:szCs w:val="32"/>
          <w:highlight w:val="none"/>
        </w:rPr>
        <w:t>人，内容为</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eastAsia="zh-CN"/>
        </w:rPr>
        <w:t>水环境治理</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2"/>
          <w:szCs w:val="32"/>
          <w:highlight w:val="none"/>
        </w:rPr>
        <w:t>；拟举办</w:t>
      </w: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u w:val="single"/>
          <w:lang w:val="en-US" w:eastAsia="zh-CN"/>
        </w:rPr>
        <w:t>0</w:t>
      </w:r>
      <w:r>
        <w:rPr>
          <w:rFonts w:hint="eastAsia" w:ascii="宋体" w:hAnsi="宋体" w:eastAsia="宋体" w:cs="宋体"/>
          <w:sz w:val="32"/>
          <w:szCs w:val="32"/>
          <w:highlight w:val="none"/>
          <w:u w:val="single"/>
        </w:rPr>
        <w:t xml:space="preserve"> </w:t>
      </w:r>
      <w:r>
        <w:rPr>
          <w:rFonts w:hint="eastAsia" w:ascii="宋体" w:hAnsi="宋体" w:eastAsia="宋体" w:cs="宋体"/>
          <w:kern w:val="0"/>
          <w:sz w:val="32"/>
          <w:szCs w:val="32"/>
          <w:highlight w:val="none"/>
        </w:rPr>
        <w:t>等节庆、晚会、论坛、赛事活动，经费预算</w:t>
      </w:r>
      <w:r>
        <w:rPr>
          <w:rFonts w:hint="eastAsia" w:ascii="宋体" w:hAnsi="宋体" w:eastAsia="宋体" w:cs="宋体"/>
          <w:kern w:val="0"/>
          <w:sz w:val="32"/>
          <w:szCs w:val="32"/>
          <w:highlight w:val="none"/>
          <w:lang w:val="en-US" w:eastAsia="zh-CN"/>
        </w:rPr>
        <w:t>0</w:t>
      </w:r>
      <w:r>
        <w:rPr>
          <w:rFonts w:hint="eastAsia" w:ascii="宋体" w:hAnsi="宋体" w:eastAsia="宋体" w:cs="宋体"/>
          <w:kern w:val="0"/>
          <w:sz w:val="32"/>
          <w:szCs w:val="32"/>
          <w:highlight w:val="none"/>
        </w:rPr>
        <w:t xml:space="preserve"> 万元。</w:t>
      </w:r>
    </w:p>
    <w:p>
      <w:pPr>
        <w:widowControl/>
        <w:spacing w:line="600" w:lineRule="exact"/>
        <w:ind w:firstLine="660"/>
        <w:rPr>
          <w:rFonts w:hint="eastAsia" w:ascii="宋体" w:hAnsi="宋体" w:eastAsia="宋体" w:cs="宋体"/>
          <w:sz w:val="32"/>
          <w:szCs w:val="32"/>
        </w:rPr>
      </w:pPr>
      <w:r>
        <w:rPr>
          <w:rFonts w:hint="eastAsia" w:ascii="宋体" w:hAnsi="宋体" w:eastAsia="宋体" w:cs="宋体"/>
          <w:b/>
          <w:sz w:val="32"/>
          <w:szCs w:val="32"/>
        </w:rPr>
        <w:t>（四）政府采购情况：</w:t>
      </w:r>
      <w:r>
        <w:rPr>
          <w:rFonts w:hint="eastAsia" w:ascii="宋体" w:hAnsi="宋体" w:eastAsia="宋体" w:cs="宋体"/>
          <w:sz w:val="32"/>
          <w:szCs w:val="32"/>
        </w:rPr>
        <w:t>2022年本部门政府采购预算总额</w:t>
      </w:r>
      <w:r>
        <w:rPr>
          <w:rFonts w:hint="eastAsia" w:ascii="宋体" w:hAnsi="宋体" w:eastAsia="宋体" w:cs="宋体"/>
          <w:sz w:val="32"/>
          <w:szCs w:val="32"/>
          <w:u w:val="single"/>
          <w:lang w:val="en-US" w:eastAsia="zh-CN"/>
        </w:rPr>
        <w:t>0</w:t>
      </w:r>
      <w:r>
        <w:rPr>
          <w:rFonts w:hint="eastAsia" w:ascii="宋体" w:hAnsi="宋体" w:eastAsia="宋体" w:cs="宋体"/>
          <w:sz w:val="32"/>
          <w:szCs w:val="32"/>
        </w:rPr>
        <w:t>万元，其中，货物类采购预算</w:t>
      </w:r>
      <w:r>
        <w:rPr>
          <w:rFonts w:hint="eastAsia" w:ascii="宋体" w:hAnsi="宋体" w:eastAsia="宋体" w:cs="宋体"/>
          <w:sz w:val="32"/>
          <w:szCs w:val="32"/>
          <w:u w:val="single"/>
          <w:lang w:val="en-US" w:eastAsia="zh-CN"/>
        </w:rPr>
        <w:t>0</w:t>
      </w:r>
      <w:r>
        <w:rPr>
          <w:rFonts w:hint="eastAsia" w:ascii="宋体" w:hAnsi="宋体" w:eastAsia="宋体" w:cs="宋体"/>
          <w:sz w:val="32"/>
          <w:szCs w:val="32"/>
        </w:rPr>
        <w:t>万元；工程类采购预算</w:t>
      </w:r>
      <w:r>
        <w:rPr>
          <w:rFonts w:hint="eastAsia" w:ascii="宋体" w:hAnsi="宋体" w:eastAsia="宋体" w:cs="宋体"/>
          <w:sz w:val="32"/>
          <w:szCs w:val="32"/>
          <w:u w:val="single"/>
          <w:lang w:val="en-US" w:eastAsia="zh-CN"/>
        </w:rPr>
        <w:t>0</w:t>
      </w:r>
      <w:r>
        <w:rPr>
          <w:rFonts w:hint="eastAsia" w:ascii="宋体" w:hAnsi="宋体" w:eastAsia="宋体" w:cs="宋体"/>
          <w:sz w:val="32"/>
          <w:szCs w:val="32"/>
        </w:rPr>
        <w:t>万元；服务类采购预算</w:t>
      </w:r>
      <w:r>
        <w:rPr>
          <w:rFonts w:hint="eastAsia" w:ascii="宋体" w:hAnsi="宋体" w:eastAsia="宋体" w:cs="宋体"/>
          <w:sz w:val="32"/>
          <w:szCs w:val="32"/>
          <w:u w:val="single"/>
          <w:lang w:val="en-US" w:eastAsia="zh-CN"/>
        </w:rPr>
        <w:t>0</w:t>
      </w:r>
      <w:r>
        <w:rPr>
          <w:rFonts w:hint="eastAsia" w:ascii="宋体" w:hAnsi="宋体" w:eastAsia="宋体" w:cs="宋体"/>
          <w:sz w:val="32"/>
          <w:szCs w:val="32"/>
        </w:rPr>
        <w:t>万元。</w:t>
      </w:r>
    </w:p>
    <w:p>
      <w:pPr>
        <w:widowControl/>
        <w:spacing w:line="600" w:lineRule="exact"/>
        <w:ind w:firstLine="660"/>
        <w:jc w:val="left"/>
        <w:rPr>
          <w:rFonts w:hint="eastAsia" w:ascii="宋体" w:hAnsi="宋体" w:eastAsia="宋体" w:cs="宋体"/>
          <w:bCs/>
          <w:kern w:val="0"/>
          <w:sz w:val="32"/>
          <w:szCs w:val="32"/>
        </w:rPr>
      </w:pPr>
      <w:r>
        <w:rPr>
          <w:rFonts w:hint="eastAsia" w:ascii="宋体" w:hAnsi="宋体" w:eastAsia="宋体" w:cs="宋体"/>
          <w:b/>
          <w:sz w:val="32"/>
          <w:szCs w:val="32"/>
        </w:rPr>
        <w:t>（五）国有资产占用使用及新增资产配置情况：</w:t>
      </w:r>
      <w:r>
        <w:rPr>
          <w:rFonts w:hint="eastAsia" w:ascii="宋体" w:hAnsi="宋体" w:eastAsia="宋体" w:cs="宋体"/>
          <w:sz w:val="32"/>
          <w:szCs w:val="32"/>
        </w:rPr>
        <w:t>截至2021年12月底，本部门</w:t>
      </w:r>
      <w:r>
        <w:rPr>
          <w:rFonts w:hint="eastAsia" w:ascii="宋体" w:hAnsi="宋体" w:eastAsia="宋体" w:cs="宋体"/>
          <w:bCs/>
          <w:kern w:val="0"/>
          <w:sz w:val="32"/>
          <w:szCs w:val="32"/>
        </w:rPr>
        <w:t>共有公务用车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辆，其中，机要通信用车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辆，应急保障用车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辆，执法执勤用车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辆，特种专业技术用车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辆，其他按照规定配备的公务用车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辆；单位价值50万元以上通用设备</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台，单位价值100万元以上专用设备</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台。2022年拟新增配置公务用车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辆，其中，机要通信用车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辆，应急保障用车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辆，执法执勤用车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辆，特种专业技术用车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辆，其他按照规定配备的公务用车</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辆；新增配备单位价值50万元以上通用设备</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台，单位价值100万元以上专用设备</w:t>
      </w:r>
      <w:r>
        <w:rPr>
          <w:rFonts w:hint="eastAsia" w:ascii="宋体" w:hAnsi="宋体" w:eastAsia="宋体" w:cs="宋体"/>
          <w:bCs/>
          <w:kern w:val="0"/>
          <w:sz w:val="32"/>
          <w:szCs w:val="32"/>
          <w:u w:val="single"/>
          <w:lang w:val="en-US" w:eastAsia="zh-CN"/>
        </w:rPr>
        <w:t>0</w:t>
      </w:r>
      <w:r>
        <w:rPr>
          <w:rFonts w:hint="eastAsia" w:ascii="宋体" w:hAnsi="宋体" w:eastAsia="宋体" w:cs="宋体"/>
          <w:bCs/>
          <w:kern w:val="0"/>
          <w:sz w:val="32"/>
          <w:szCs w:val="32"/>
        </w:rPr>
        <w:t>台。</w:t>
      </w:r>
    </w:p>
    <w:p>
      <w:pPr>
        <w:widowControl/>
        <w:spacing w:line="600" w:lineRule="exact"/>
        <w:ind w:firstLine="66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（六）部门整体支出、单位项目支出、重点（专项）项目支出预算绩效目标情况说明</w:t>
      </w:r>
    </w:p>
    <w:p>
      <w:pPr>
        <w:widowControl/>
        <w:spacing w:line="600" w:lineRule="exact"/>
        <w:ind w:firstLine="660"/>
        <w:jc w:val="left"/>
        <w:rPr>
          <w:rFonts w:hint="eastAsia" w:ascii="宋体" w:hAnsi="宋体" w:eastAsia="宋体" w:cs="宋体"/>
          <w:bCs/>
          <w:kern w:val="0"/>
          <w:sz w:val="32"/>
          <w:szCs w:val="32"/>
          <w:highlight w:val="none"/>
        </w:rPr>
      </w:pPr>
      <w:r>
        <w:rPr>
          <w:rFonts w:hint="eastAsia" w:ascii="宋体" w:hAnsi="宋体" w:eastAsia="宋体" w:cs="宋体"/>
          <w:bCs/>
          <w:kern w:val="0"/>
          <w:sz w:val="32"/>
          <w:szCs w:val="32"/>
          <w:highlight w:val="none"/>
        </w:rPr>
        <w:t>本部门所有支出实行绩效目标管理，纳入2022年部门整体支出绩效目标的金额为</w:t>
      </w:r>
      <w:r>
        <w:rPr>
          <w:rFonts w:hint="eastAsia" w:ascii="宋体" w:hAnsi="宋体" w:eastAsia="宋体" w:cs="宋体"/>
          <w:bCs/>
          <w:kern w:val="0"/>
          <w:sz w:val="32"/>
          <w:szCs w:val="32"/>
          <w:highlight w:val="none"/>
          <w:u w:val="single"/>
        </w:rPr>
        <w:t xml:space="preserve"> </w:t>
      </w:r>
      <w:r>
        <w:rPr>
          <w:rFonts w:hint="eastAsia" w:ascii="宋体" w:hAnsi="宋体" w:cs="宋体"/>
          <w:bCs/>
          <w:kern w:val="0"/>
          <w:sz w:val="32"/>
          <w:szCs w:val="32"/>
          <w:highlight w:val="none"/>
          <w:u w:val="single"/>
          <w:lang w:val="en-US" w:eastAsia="zh-CN"/>
        </w:rPr>
        <w:t>172.17</w:t>
      </w:r>
      <w:r>
        <w:rPr>
          <w:rFonts w:hint="eastAsia" w:ascii="宋体" w:hAnsi="宋体" w:eastAsia="宋体" w:cs="宋体"/>
          <w:bCs/>
          <w:kern w:val="0"/>
          <w:sz w:val="32"/>
          <w:szCs w:val="32"/>
          <w:highlight w:val="none"/>
          <w:u w:val="single"/>
        </w:rPr>
        <w:t xml:space="preserve"> </w:t>
      </w:r>
      <w:r>
        <w:rPr>
          <w:rFonts w:hint="eastAsia" w:ascii="宋体" w:hAnsi="宋体" w:eastAsia="宋体" w:cs="宋体"/>
          <w:bCs/>
          <w:kern w:val="0"/>
          <w:sz w:val="32"/>
          <w:szCs w:val="32"/>
          <w:highlight w:val="none"/>
        </w:rPr>
        <w:t>万元，其中，基本支出</w:t>
      </w:r>
      <w:r>
        <w:rPr>
          <w:rFonts w:hint="eastAsia" w:ascii="宋体" w:hAnsi="宋体" w:cs="宋体"/>
          <w:bCs/>
          <w:kern w:val="0"/>
          <w:sz w:val="32"/>
          <w:szCs w:val="32"/>
          <w:highlight w:val="none"/>
          <w:u w:val="single"/>
          <w:lang w:val="en-US" w:eastAsia="zh-CN"/>
        </w:rPr>
        <w:t>82.77</w:t>
      </w:r>
      <w:r>
        <w:rPr>
          <w:rFonts w:hint="eastAsia" w:ascii="宋体" w:hAnsi="宋体" w:eastAsia="宋体" w:cs="宋体"/>
          <w:bCs/>
          <w:kern w:val="0"/>
          <w:sz w:val="32"/>
          <w:szCs w:val="32"/>
          <w:highlight w:val="none"/>
          <w:u w:val="single"/>
        </w:rPr>
        <w:t xml:space="preserve"> </w:t>
      </w:r>
      <w:r>
        <w:rPr>
          <w:rFonts w:hint="eastAsia" w:ascii="宋体" w:hAnsi="宋体" w:eastAsia="宋体" w:cs="宋体"/>
          <w:bCs/>
          <w:kern w:val="0"/>
          <w:sz w:val="32"/>
          <w:szCs w:val="32"/>
          <w:highlight w:val="none"/>
        </w:rPr>
        <w:t>万元，单位项目支出</w:t>
      </w:r>
      <w:r>
        <w:rPr>
          <w:rFonts w:hint="eastAsia" w:ascii="宋体" w:hAnsi="宋体" w:cs="宋体"/>
          <w:bCs/>
          <w:kern w:val="0"/>
          <w:sz w:val="32"/>
          <w:szCs w:val="32"/>
          <w:highlight w:val="none"/>
          <w:u w:val="single"/>
          <w:lang w:val="en-US" w:eastAsia="zh-CN"/>
        </w:rPr>
        <w:t>89.4</w:t>
      </w:r>
      <w:r>
        <w:rPr>
          <w:rFonts w:hint="eastAsia" w:ascii="宋体" w:hAnsi="宋体" w:eastAsia="宋体" w:cs="宋体"/>
          <w:bCs/>
          <w:kern w:val="0"/>
          <w:sz w:val="32"/>
          <w:szCs w:val="32"/>
          <w:highlight w:val="none"/>
        </w:rPr>
        <w:t>万元，重点项目（专项）支出</w:t>
      </w:r>
      <w:r>
        <w:rPr>
          <w:rFonts w:hint="eastAsia" w:ascii="宋体" w:hAnsi="宋体" w:eastAsia="宋体" w:cs="宋体"/>
          <w:bCs/>
          <w:kern w:val="0"/>
          <w:sz w:val="32"/>
          <w:szCs w:val="32"/>
          <w:highlight w:val="none"/>
          <w:u w:val="single"/>
        </w:rPr>
        <w:t xml:space="preserve"> </w:t>
      </w:r>
      <w:r>
        <w:rPr>
          <w:rFonts w:hint="eastAsia" w:ascii="宋体" w:hAnsi="宋体" w:eastAsia="宋体" w:cs="宋体"/>
          <w:bCs/>
          <w:kern w:val="0"/>
          <w:sz w:val="32"/>
          <w:szCs w:val="32"/>
          <w:highlight w:val="none"/>
          <w:u w:val="single"/>
          <w:lang w:val="en-US" w:eastAsia="zh-CN"/>
        </w:rPr>
        <w:t>0</w:t>
      </w:r>
      <w:r>
        <w:rPr>
          <w:rFonts w:hint="eastAsia" w:ascii="宋体" w:hAnsi="宋体" w:eastAsia="宋体" w:cs="宋体"/>
          <w:bCs/>
          <w:kern w:val="0"/>
          <w:sz w:val="32"/>
          <w:szCs w:val="32"/>
          <w:highlight w:val="none"/>
          <w:u w:val="single"/>
        </w:rPr>
        <w:t xml:space="preserve">  </w:t>
      </w:r>
      <w:r>
        <w:rPr>
          <w:rFonts w:hint="eastAsia" w:ascii="宋体" w:hAnsi="宋体" w:eastAsia="宋体" w:cs="宋体"/>
          <w:bCs/>
          <w:kern w:val="0"/>
          <w:sz w:val="32"/>
          <w:szCs w:val="32"/>
          <w:highlight w:val="none"/>
        </w:rPr>
        <w:t>万元，具体绩效目标见附表。</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七、名词解释</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5、基本支出：指为保障机构正常运转、完成日常工作任务而发生的人员支出和公用支出。</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6、项目支出：指在基本支出之外为完成特定行政任务和事业发展目标所发生的支出。</w:t>
      </w:r>
    </w:p>
    <w:p>
      <w:pPr>
        <w:widowControl/>
        <w:spacing w:line="600" w:lineRule="exact"/>
        <w:ind w:firstLine="660"/>
        <w:rPr>
          <w:rFonts w:hint="eastAsia" w:ascii="宋体" w:hAnsi="宋体" w:eastAsia="宋体" w:cs="宋体"/>
          <w:sz w:val="32"/>
          <w:szCs w:val="32"/>
        </w:rPr>
      </w:pPr>
      <w:r>
        <w:rPr>
          <w:rFonts w:hint="eastAsia" w:ascii="宋体" w:hAnsi="宋体" w:eastAsia="宋体" w:cs="宋体"/>
          <w:sz w:val="32"/>
          <w:szCs w:val="32"/>
        </w:rPr>
        <w:t>7、“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3"/>
        </w:numPr>
        <w:spacing w:line="600" w:lineRule="exact"/>
        <w:ind w:firstLine="660"/>
        <w:rPr>
          <w:rFonts w:hint="eastAsia" w:ascii="宋体" w:hAnsi="宋体" w:eastAsia="宋体" w:cs="宋体"/>
          <w:sz w:val="32"/>
          <w:szCs w:val="32"/>
        </w:rPr>
      </w:pPr>
      <w:r>
        <w:rPr>
          <w:rFonts w:hint="eastAsia" w:ascii="宋体" w:hAnsi="宋体" w:eastAsia="宋体" w:cs="宋体"/>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hint="eastAsia" w:ascii="宋体" w:hAnsi="宋体" w:eastAsia="宋体" w:cs="宋体"/>
          <w:bCs/>
          <w:kern w:val="0"/>
          <w:sz w:val="36"/>
          <w:szCs w:val="36"/>
        </w:rPr>
      </w:pPr>
    </w:p>
    <w:p>
      <w:pPr>
        <w:widowControl/>
        <w:spacing w:line="600" w:lineRule="exact"/>
        <w:ind w:firstLine="720" w:firstLineChars="200"/>
        <w:jc w:val="center"/>
        <w:rPr>
          <w:rFonts w:hint="eastAsia" w:ascii="宋体" w:hAnsi="宋体" w:eastAsia="宋体" w:cs="宋体"/>
          <w:bCs/>
          <w:kern w:val="0"/>
          <w:sz w:val="36"/>
          <w:szCs w:val="36"/>
        </w:rPr>
      </w:pPr>
    </w:p>
    <w:p>
      <w:pPr>
        <w:widowControl/>
        <w:spacing w:line="600" w:lineRule="exact"/>
        <w:ind w:firstLine="720" w:firstLineChars="200"/>
        <w:jc w:val="center"/>
        <w:rPr>
          <w:rFonts w:hint="eastAsia" w:ascii="宋体" w:hAnsi="宋体" w:eastAsia="宋体" w:cs="宋体"/>
          <w:bCs/>
          <w:kern w:val="0"/>
          <w:sz w:val="36"/>
          <w:szCs w:val="36"/>
        </w:rPr>
      </w:pPr>
    </w:p>
    <w:p>
      <w:pPr>
        <w:widowControl/>
        <w:spacing w:line="600" w:lineRule="exact"/>
        <w:ind w:firstLine="720" w:firstLineChars="200"/>
        <w:jc w:val="center"/>
        <w:rPr>
          <w:rFonts w:hint="eastAsia" w:ascii="宋体" w:hAnsi="宋体" w:eastAsia="宋体" w:cs="宋体"/>
          <w:bCs/>
          <w:kern w:val="0"/>
          <w:sz w:val="36"/>
          <w:szCs w:val="36"/>
        </w:rPr>
      </w:pPr>
    </w:p>
    <w:p>
      <w:pPr>
        <w:widowControl/>
        <w:spacing w:line="600" w:lineRule="exact"/>
        <w:ind w:firstLine="720" w:firstLineChars="200"/>
        <w:jc w:val="center"/>
        <w:rPr>
          <w:rFonts w:hint="eastAsia" w:ascii="宋体" w:hAnsi="宋体" w:eastAsia="宋体" w:cs="宋体"/>
          <w:bCs/>
          <w:kern w:val="0"/>
          <w:sz w:val="36"/>
          <w:szCs w:val="36"/>
        </w:rPr>
      </w:pPr>
      <w:r>
        <w:rPr>
          <w:rFonts w:hint="eastAsia" w:ascii="宋体" w:hAnsi="宋体" w:eastAsia="宋体" w:cs="宋体"/>
          <w:bCs/>
          <w:kern w:val="0"/>
          <w:sz w:val="36"/>
          <w:szCs w:val="36"/>
        </w:rPr>
        <w:t>第二部分 2022年部门预算表</w:t>
      </w:r>
    </w:p>
    <w:p>
      <w:pPr>
        <w:widowControl/>
        <w:spacing w:line="600" w:lineRule="exact"/>
        <w:rPr>
          <w:rFonts w:hint="eastAsia" w:ascii="宋体" w:hAnsi="宋体" w:eastAsia="宋体" w:cs="宋体"/>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CD007"/>
    <w:multiLevelType w:val="singleLevel"/>
    <w:tmpl w:val="263CD007"/>
    <w:lvl w:ilvl="0" w:tentative="0">
      <w:start w:val="2"/>
      <w:numFmt w:val="chineseCounting"/>
      <w:suff w:val="nothing"/>
      <w:lvlText w:val="（%1）"/>
      <w:lvlJc w:val="left"/>
      <w:rPr>
        <w:rFonts w:hint="eastAsia"/>
      </w:rPr>
    </w:lvl>
  </w:abstractNum>
  <w:abstractNum w:abstractNumId="1">
    <w:nsid w:val="419BD841"/>
    <w:multiLevelType w:val="singleLevel"/>
    <w:tmpl w:val="419BD841"/>
    <w:lvl w:ilvl="0" w:tentative="0">
      <w:start w:val="1"/>
      <w:numFmt w:val="decimal"/>
      <w:lvlText w:val="%1."/>
      <w:lvlJc w:val="left"/>
      <w:pPr>
        <w:ind w:left="425" w:hanging="425"/>
      </w:pPr>
      <w:rPr>
        <w:rFonts w:hint="default"/>
      </w:rPr>
    </w:lvl>
  </w:abstractNum>
  <w:abstractNum w:abstractNumId="2">
    <w:nsid w:val="706EE0CC"/>
    <w:multiLevelType w:val="singleLevel"/>
    <w:tmpl w:val="706EE0CC"/>
    <w:lvl w:ilvl="0" w:tentative="0">
      <w:start w:val="8"/>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3817F1"/>
    <w:rsid w:val="01AC3774"/>
    <w:rsid w:val="01B91D0C"/>
    <w:rsid w:val="02247ACE"/>
    <w:rsid w:val="02753E85"/>
    <w:rsid w:val="02843A23"/>
    <w:rsid w:val="02EB05EB"/>
    <w:rsid w:val="02F310BD"/>
    <w:rsid w:val="0317670A"/>
    <w:rsid w:val="033E39EA"/>
    <w:rsid w:val="03745C93"/>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D553231"/>
    <w:rsid w:val="0E1E2B0A"/>
    <w:rsid w:val="0EF44384"/>
    <w:rsid w:val="0FAD62D5"/>
    <w:rsid w:val="103716AC"/>
    <w:rsid w:val="10F42D61"/>
    <w:rsid w:val="11672148"/>
    <w:rsid w:val="1173012A"/>
    <w:rsid w:val="122907E8"/>
    <w:rsid w:val="12A23FAB"/>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A8366B"/>
    <w:rsid w:val="44B85878"/>
    <w:rsid w:val="44DA759D"/>
    <w:rsid w:val="453942C3"/>
    <w:rsid w:val="454B049A"/>
    <w:rsid w:val="45E2495B"/>
    <w:rsid w:val="462C5BD6"/>
    <w:rsid w:val="46C37B6D"/>
    <w:rsid w:val="47095F17"/>
    <w:rsid w:val="47B3193D"/>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472334E"/>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6A3A73"/>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5B6B1D"/>
    <w:rsid w:val="64D94D23"/>
    <w:rsid w:val="651A0D5B"/>
    <w:rsid w:val="65410FF9"/>
    <w:rsid w:val="65763C78"/>
    <w:rsid w:val="657A4758"/>
    <w:rsid w:val="66AB0941"/>
    <w:rsid w:val="67A70AB4"/>
    <w:rsid w:val="67F26C39"/>
    <w:rsid w:val="684D1CB0"/>
    <w:rsid w:val="68C61A62"/>
    <w:rsid w:val="699658D9"/>
    <w:rsid w:val="69EC67D4"/>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9E268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4132</Words>
  <Characters>4259</Characters>
  <Lines>1</Lines>
  <Paragraphs>1</Paragraphs>
  <TotalTime>344</TotalTime>
  <ScaleCrop>false</ScaleCrop>
  <LinksUpToDate>false</LinksUpToDate>
  <CharactersWithSpaces>4480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sky丶歆</cp:lastModifiedBy>
  <cp:lastPrinted>2021-05-16T11:47:00Z</cp:lastPrinted>
  <dcterms:modified xsi:type="dcterms:W3CDTF">2023-10-03T03:52:39Z</dcterms:modified>
  <dc:title>湖南省财政厅发文（指标、函）稿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0A916CE37D6446889D0F0BD740D4E0C5_13</vt:lpwstr>
  </property>
</Properties>
</file>