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highlight w:val="none"/>
          <w:u w:val="none"/>
        </w:rPr>
      </w:pPr>
    </w:p>
    <w:p>
      <w:pPr>
        <w:widowControl/>
        <w:spacing w:line="600" w:lineRule="exact"/>
        <w:jc w:val="center"/>
        <w:rPr>
          <w:rFonts w:hint="eastAsia" w:eastAsia="方正小标宋_GBK"/>
          <w:bCs/>
          <w:kern w:val="0"/>
          <w:sz w:val="44"/>
          <w:szCs w:val="44"/>
          <w:highlight w:val="none"/>
          <w:u w:val="none"/>
        </w:rPr>
      </w:pPr>
      <w:r>
        <w:rPr>
          <w:rFonts w:eastAsia="黑体"/>
          <w:sz w:val="32"/>
          <w:szCs w:val="32"/>
          <w:highlight w:val="none"/>
          <w:u w:val="none"/>
        </w:rPr>
        <w:t xml:space="preserve"> </w:t>
      </w:r>
      <w:r>
        <w:rPr>
          <w:rFonts w:hint="eastAsia" w:eastAsia="方正小标宋_GBK"/>
          <w:bCs/>
          <w:kern w:val="0"/>
          <w:sz w:val="44"/>
          <w:szCs w:val="44"/>
          <w:highlight w:val="none"/>
          <w:u w:val="none"/>
        </w:rPr>
        <w:t>2022年度</w:t>
      </w:r>
    </w:p>
    <w:p>
      <w:pPr>
        <w:widowControl/>
        <w:spacing w:line="600" w:lineRule="exact"/>
        <w:jc w:val="center"/>
        <w:rPr>
          <w:rFonts w:eastAsia="方正小标宋_GBK"/>
          <w:bCs/>
          <w:kern w:val="0"/>
          <w:sz w:val="44"/>
          <w:szCs w:val="44"/>
          <w:highlight w:val="none"/>
          <w:u w:val="none"/>
        </w:rPr>
      </w:pPr>
      <w:r>
        <w:rPr>
          <w:rFonts w:hint="eastAsia" w:eastAsia="方正小标宋_GBK"/>
          <w:bCs/>
          <w:kern w:val="0"/>
          <w:sz w:val="44"/>
          <w:szCs w:val="44"/>
          <w:highlight w:val="none"/>
          <w:u w:val="none"/>
        </w:rPr>
        <w:t>益阳市生态环境局大通湖分局</w:t>
      </w:r>
      <w:r>
        <w:rPr>
          <w:rFonts w:eastAsia="方正小标宋_GBK"/>
          <w:bCs/>
          <w:kern w:val="0"/>
          <w:sz w:val="44"/>
          <w:szCs w:val="44"/>
          <w:highlight w:val="none"/>
          <w:u w:val="none"/>
        </w:rPr>
        <w:t>部门</w:t>
      </w:r>
      <w:r>
        <w:rPr>
          <w:rFonts w:hint="eastAsia" w:eastAsia="方正小标宋_GBK"/>
          <w:bCs/>
          <w:kern w:val="0"/>
          <w:sz w:val="44"/>
          <w:szCs w:val="44"/>
          <w:highlight w:val="none"/>
          <w:u w:val="none"/>
        </w:rPr>
        <w:t>（单位）</w:t>
      </w:r>
      <w:r>
        <w:rPr>
          <w:rFonts w:eastAsia="方正小标宋_GBK"/>
          <w:bCs/>
          <w:kern w:val="0"/>
          <w:sz w:val="44"/>
          <w:szCs w:val="44"/>
          <w:highlight w:val="none"/>
          <w:u w:val="none"/>
        </w:rPr>
        <w:t>预算</w:t>
      </w:r>
    </w:p>
    <w:p>
      <w:pPr>
        <w:widowControl/>
        <w:spacing w:line="600" w:lineRule="exact"/>
        <w:jc w:val="center"/>
        <w:rPr>
          <w:rFonts w:eastAsia="黑体"/>
          <w:bCs/>
          <w:kern w:val="0"/>
          <w:sz w:val="32"/>
          <w:szCs w:val="32"/>
          <w:highlight w:val="none"/>
          <w:u w:val="none"/>
        </w:rPr>
      </w:pPr>
      <w:r>
        <w:rPr>
          <w:rFonts w:eastAsia="黑体"/>
          <w:bCs/>
          <w:kern w:val="0"/>
          <w:sz w:val="32"/>
          <w:szCs w:val="32"/>
          <w:highlight w:val="none"/>
          <w:u w:val="none"/>
        </w:rPr>
        <w:t>目 录</w:t>
      </w:r>
    </w:p>
    <w:p>
      <w:pPr>
        <w:widowControl/>
        <w:spacing w:line="600" w:lineRule="exact"/>
        <w:rPr>
          <w:rFonts w:eastAsia="仿宋_GB2312"/>
          <w:b/>
          <w:bCs/>
          <w:kern w:val="0"/>
          <w:sz w:val="32"/>
          <w:szCs w:val="32"/>
          <w:highlight w:val="none"/>
          <w:u w:val="none"/>
        </w:rPr>
      </w:pPr>
      <w:r>
        <w:rPr>
          <w:rFonts w:eastAsia="仿宋_GB2312"/>
          <w:b/>
          <w:bCs/>
          <w:kern w:val="0"/>
          <w:sz w:val="32"/>
          <w:szCs w:val="32"/>
          <w:highlight w:val="none"/>
          <w:u w:val="none"/>
        </w:rPr>
        <w:t xml:space="preserve">第一部分 </w:t>
      </w:r>
      <w:r>
        <w:rPr>
          <w:rFonts w:hint="eastAsia" w:eastAsia="仿宋_GB2312"/>
          <w:b/>
          <w:bCs/>
          <w:kern w:val="0"/>
          <w:sz w:val="32"/>
          <w:szCs w:val="32"/>
          <w:highlight w:val="none"/>
          <w:u w:val="none"/>
        </w:rPr>
        <w:t>2022</w:t>
      </w:r>
      <w:r>
        <w:rPr>
          <w:rFonts w:eastAsia="仿宋_GB2312"/>
          <w:b/>
          <w:bCs/>
          <w:kern w:val="0"/>
          <w:sz w:val="32"/>
          <w:szCs w:val="32"/>
          <w:highlight w:val="none"/>
          <w:u w:val="none"/>
        </w:rPr>
        <w:t>年部门预算说明</w:t>
      </w:r>
    </w:p>
    <w:p>
      <w:pPr>
        <w:widowControl/>
        <w:spacing w:line="600" w:lineRule="exact"/>
        <w:ind w:firstLine="640" w:firstLineChars="200"/>
        <w:rPr>
          <w:rFonts w:hint="eastAsia" w:eastAsia="仿宋_GB2312"/>
          <w:sz w:val="32"/>
          <w:szCs w:val="32"/>
          <w:highlight w:val="none"/>
          <w:u w:val="none"/>
        </w:rPr>
      </w:pPr>
      <w:r>
        <w:rPr>
          <w:rFonts w:hint="eastAsia" w:eastAsia="仿宋_GB2312"/>
          <w:sz w:val="32"/>
          <w:szCs w:val="32"/>
          <w:highlight w:val="none"/>
          <w:u w:val="none"/>
        </w:rPr>
        <w:t>一、部门基本概况</w:t>
      </w:r>
    </w:p>
    <w:p>
      <w:pPr>
        <w:widowControl/>
        <w:spacing w:line="600" w:lineRule="exact"/>
        <w:ind w:firstLine="640" w:firstLineChars="200"/>
        <w:rPr>
          <w:rFonts w:hint="eastAsia" w:eastAsia="仿宋_GB2312"/>
          <w:sz w:val="32"/>
          <w:szCs w:val="32"/>
          <w:highlight w:val="none"/>
          <w:u w:val="none"/>
        </w:rPr>
      </w:pPr>
      <w:r>
        <w:rPr>
          <w:rFonts w:hint="eastAsia" w:eastAsia="仿宋_GB2312"/>
          <w:sz w:val="32"/>
          <w:szCs w:val="32"/>
          <w:highlight w:val="none"/>
          <w:u w:val="none"/>
        </w:rPr>
        <w:t>（一）职能职责</w:t>
      </w:r>
    </w:p>
    <w:p>
      <w:pPr>
        <w:widowControl/>
        <w:spacing w:line="600" w:lineRule="exact"/>
        <w:ind w:firstLine="640" w:firstLineChars="200"/>
        <w:rPr>
          <w:rFonts w:hint="eastAsia" w:eastAsia="仿宋_GB2312"/>
          <w:sz w:val="32"/>
          <w:szCs w:val="32"/>
          <w:highlight w:val="none"/>
          <w:u w:val="none"/>
        </w:rPr>
      </w:pPr>
      <w:r>
        <w:rPr>
          <w:rFonts w:hint="eastAsia" w:eastAsia="仿宋_GB2312"/>
          <w:sz w:val="32"/>
          <w:szCs w:val="32"/>
          <w:highlight w:val="none"/>
          <w:u w:val="none"/>
        </w:rPr>
        <w:t>（二）机构设置</w:t>
      </w:r>
    </w:p>
    <w:p>
      <w:pPr>
        <w:widowControl/>
        <w:spacing w:line="600" w:lineRule="exact"/>
        <w:ind w:firstLine="640" w:firstLineChars="200"/>
        <w:rPr>
          <w:rFonts w:hint="eastAsia" w:eastAsia="仿宋_GB2312"/>
          <w:sz w:val="32"/>
          <w:szCs w:val="32"/>
          <w:highlight w:val="none"/>
          <w:u w:val="none"/>
        </w:rPr>
      </w:pPr>
      <w:r>
        <w:rPr>
          <w:rFonts w:hint="eastAsia" w:eastAsia="仿宋_GB2312"/>
          <w:sz w:val="32"/>
          <w:szCs w:val="32"/>
          <w:highlight w:val="none"/>
          <w:u w:val="none"/>
        </w:rPr>
        <w:t>二、部门预算单位构成</w:t>
      </w:r>
    </w:p>
    <w:p>
      <w:pPr>
        <w:widowControl/>
        <w:spacing w:line="600" w:lineRule="exact"/>
        <w:ind w:firstLine="640" w:firstLineChars="200"/>
        <w:rPr>
          <w:rFonts w:hint="eastAsia" w:eastAsia="仿宋_GB2312"/>
          <w:sz w:val="32"/>
          <w:szCs w:val="32"/>
          <w:highlight w:val="none"/>
          <w:u w:val="none"/>
        </w:rPr>
      </w:pPr>
      <w:r>
        <w:rPr>
          <w:rFonts w:hint="eastAsia" w:eastAsia="仿宋_GB2312"/>
          <w:sz w:val="32"/>
          <w:szCs w:val="32"/>
          <w:highlight w:val="none"/>
          <w:u w:val="none"/>
        </w:rPr>
        <w:t>三、部门收支总体情况</w:t>
      </w:r>
    </w:p>
    <w:p>
      <w:pPr>
        <w:widowControl/>
        <w:spacing w:line="600" w:lineRule="exact"/>
        <w:ind w:firstLine="640" w:firstLineChars="200"/>
        <w:rPr>
          <w:rFonts w:hint="eastAsia" w:eastAsia="仿宋_GB2312"/>
          <w:sz w:val="32"/>
          <w:szCs w:val="32"/>
          <w:highlight w:val="none"/>
          <w:u w:val="none"/>
        </w:rPr>
      </w:pPr>
      <w:r>
        <w:rPr>
          <w:rFonts w:hint="eastAsia" w:eastAsia="仿宋_GB2312"/>
          <w:sz w:val="32"/>
          <w:szCs w:val="32"/>
          <w:highlight w:val="none"/>
          <w:u w:val="none"/>
        </w:rPr>
        <w:t>（一）收入预算</w:t>
      </w:r>
    </w:p>
    <w:p>
      <w:pPr>
        <w:widowControl/>
        <w:spacing w:line="600" w:lineRule="exact"/>
        <w:ind w:firstLine="640" w:firstLineChars="200"/>
        <w:rPr>
          <w:rFonts w:hint="eastAsia" w:eastAsia="仿宋_GB2312"/>
          <w:sz w:val="32"/>
          <w:szCs w:val="32"/>
          <w:highlight w:val="none"/>
          <w:u w:val="none"/>
        </w:rPr>
      </w:pPr>
      <w:r>
        <w:rPr>
          <w:rFonts w:hint="eastAsia" w:eastAsia="仿宋_GB2312"/>
          <w:sz w:val="32"/>
          <w:szCs w:val="32"/>
          <w:highlight w:val="none"/>
          <w:u w:val="none"/>
        </w:rPr>
        <w:t>（二）支出预算</w:t>
      </w:r>
    </w:p>
    <w:p>
      <w:pPr>
        <w:widowControl/>
        <w:spacing w:line="600" w:lineRule="exact"/>
        <w:ind w:firstLine="640" w:firstLineChars="200"/>
        <w:rPr>
          <w:rFonts w:hint="eastAsia" w:eastAsia="仿宋_GB2312"/>
          <w:sz w:val="32"/>
          <w:szCs w:val="32"/>
          <w:highlight w:val="none"/>
          <w:u w:val="none"/>
        </w:rPr>
      </w:pPr>
      <w:r>
        <w:rPr>
          <w:rFonts w:hint="eastAsia" w:eastAsia="仿宋_GB2312"/>
          <w:sz w:val="32"/>
          <w:szCs w:val="32"/>
          <w:highlight w:val="none"/>
          <w:u w:val="none"/>
        </w:rPr>
        <w:t>四、一般公共预算拨款支出</w:t>
      </w:r>
    </w:p>
    <w:p>
      <w:pPr>
        <w:widowControl/>
        <w:spacing w:line="600" w:lineRule="exact"/>
        <w:ind w:firstLine="640" w:firstLineChars="200"/>
        <w:rPr>
          <w:rFonts w:hint="eastAsia" w:eastAsia="仿宋_GB2312"/>
          <w:sz w:val="32"/>
          <w:szCs w:val="32"/>
          <w:highlight w:val="none"/>
          <w:u w:val="none"/>
        </w:rPr>
      </w:pPr>
      <w:r>
        <w:rPr>
          <w:rFonts w:hint="eastAsia" w:eastAsia="仿宋_GB2312"/>
          <w:sz w:val="32"/>
          <w:szCs w:val="32"/>
          <w:highlight w:val="none"/>
          <w:u w:val="none"/>
        </w:rPr>
        <w:t>（一）基本支出</w:t>
      </w:r>
    </w:p>
    <w:p>
      <w:pPr>
        <w:widowControl/>
        <w:spacing w:line="600" w:lineRule="exact"/>
        <w:ind w:firstLine="640" w:firstLineChars="200"/>
        <w:rPr>
          <w:rFonts w:hint="eastAsia" w:eastAsia="仿宋_GB2312"/>
          <w:sz w:val="32"/>
          <w:szCs w:val="32"/>
          <w:highlight w:val="none"/>
          <w:u w:val="none"/>
        </w:rPr>
      </w:pPr>
      <w:r>
        <w:rPr>
          <w:rFonts w:hint="eastAsia" w:eastAsia="仿宋_GB2312"/>
          <w:sz w:val="32"/>
          <w:szCs w:val="32"/>
          <w:highlight w:val="none"/>
          <w:u w:val="none"/>
        </w:rPr>
        <w:t>（二）项目支出</w:t>
      </w:r>
    </w:p>
    <w:p>
      <w:pPr>
        <w:widowControl/>
        <w:spacing w:line="600" w:lineRule="exact"/>
        <w:ind w:firstLine="640" w:firstLineChars="200"/>
        <w:rPr>
          <w:rFonts w:hint="eastAsia" w:eastAsia="仿宋_GB2312"/>
          <w:sz w:val="32"/>
          <w:szCs w:val="32"/>
          <w:highlight w:val="none"/>
          <w:u w:val="none"/>
        </w:rPr>
      </w:pPr>
      <w:r>
        <w:rPr>
          <w:rFonts w:hint="eastAsia" w:eastAsia="仿宋_GB2312"/>
          <w:sz w:val="32"/>
          <w:szCs w:val="32"/>
          <w:highlight w:val="none"/>
          <w:u w:val="none"/>
        </w:rPr>
        <w:t>五、政府性基金预算支出</w:t>
      </w:r>
    </w:p>
    <w:p>
      <w:pPr>
        <w:widowControl/>
        <w:spacing w:line="600" w:lineRule="exact"/>
        <w:ind w:firstLine="640" w:firstLineChars="200"/>
        <w:rPr>
          <w:rFonts w:hint="eastAsia" w:eastAsia="仿宋_GB2312"/>
          <w:sz w:val="32"/>
          <w:szCs w:val="32"/>
          <w:highlight w:val="none"/>
          <w:u w:val="none"/>
        </w:rPr>
      </w:pPr>
      <w:r>
        <w:rPr>
          <w:rFonts w:hint="eastAsia" w:eastAsia="仿宋_GB2312"/>
          <w:sz w:val="32"/>
          <w:szCs w:val="32"/>
          <w:highlight w:val="none"/>
          <w:u w:val="none"/>
        </w:rPr>
        <w:t>六、其他重要事项的情况说明</w:t>
      </w:r>
    </w:p>
    <w:p>
      <w:pPr>
        <w:widowControl/>
        <w:spacing w:line="600" w:lineRule="exact"/>
        <w:ind w:firstLine="640" w:firstLineChars="200"/>
        <w:rPr>
          <w:rFonts w:hint="eastAsia" w:eastAsia="仿宋_GB2312"/>
          <w:sz w:val="32"/>
          <w:szCs w:val="32"/>
          <w:highlight w:val="none"/>
          <w:u w:val="none"/>
        </w:rPr>
      </w:pPr>
      <w:r>
        <w:rPr>
          <w:rFonts w:hint="eastAsia" w:eastAsia="仿宋_GB2312"/>
          <w:sz w:val="32"/>
          <w:szCs w:val="32"/>
          <w:highlight w:val="none"/>
          <w:u w:val="none"/>
        </w:rPr>
        <w:t>（一）机关运行经费</w:t>
      </w:r>
    </w:p>
    <w:p>
      <w:pPr>
        <w:widowControl/>
        <w:spacing w:line="600" w:lineRule="exact"/>
        <w:ind w:firstLine="640" w:firstLineChars="200"/>
        <w:rPr>
          <w:rFonts w:hint="eastAsia" w:eastAsia="仿宋_GB2312"/>
          <w:sz w:val="32"/>
          <w:szCs w:val="32"/>
          <w:highlight w:val="none"/>
          <w:u w:val="none"/>
        </w:rPr>
      </w:pPr>
      <w:r>
        <w:rPr>
          <w:rFonts w:hint="eastAsia" w:eastAsia="仿宋_GB2312"/>
          <w:sz w:val="32"/>
          <w:szCs w:val="32"/>
          <w:highlight w:val="none"/>
          <w:u w:val="none"/>
        </w:rPr>
        <w:t>（二）“三公”经费预算</w:t>
      </w:r>
    </w:p>
    <w:p>
      <w:pPr>
        <w:widowControl/>
        <w:spacing w:line="600" w:lineRule="exact"/>
        <w:ind w:firstLine="640" w:firstLineChars="200"/>
        <w:rPr>
          <w:rFonts w:hint="eastAsia" w:eastAsia="仿宋_GB2312"/>
          <w:sz w:val="32"/>
          <w:szCs w:val="32"/>
          <w:highlight w:val="none"/>
          <w:u w:val="none"/>
        </w:rPr>
      </w:pPr>
      <w:r>
        <w:rPr>
          <w:rFonts w:hint="eastAsia" w:eastAsia="仿宋_GB2312"/>
          <w:sz w:val="32"/>
          <w:szCs w:val="32"/>
          <w:highlight w:val="none"/>
          <w:u w:val="none"/>
        </w:rPr>
        <w:t>（三）一般性支出情况</w:t>
      </w:r>
    </w:p>
    <w:p>
      <w:pPr>
        <w:widowControl/>
        <w:spacing w:line="600" w:lineRule="exact"/>
        <w:ind w:firstLine="640" w:firstLineChars="200"/>
        <w:rPr>
          <w:rFonts w:hint="eastAsia" w:eastAsia="仿宋_GB2312"/>
          <w:sz w:val="32"/>
          <w:szCs w:val="32"/>
          <w:highlight w:val="none"/>
          <w:u w:val="none"/>
        </w:rPr>
      </w:pPr>
      <w:r>
        <w:rPr>
          <w:rFonts w:hint="eastAsia" w:eastAsia="仿宋_GB2312"/>
          <w:sz w:val="32"/>
          <w:szCs w:val="32"/>
          <w:highlight w:val="none"/>
          <w:u w:val="none"/>
        </w:rPr>
        <w:t>（四）政府采购情况</w:t>
      </w:r>
    </w:p>
    <w:p>
      <w:pPr>
        <w:widowControl/>
        <w:spacing w:line="600" w:lineRule="exact"/>
        <w:ind w:firstLine="640" w:firstLineChars="200"/>
        <w:rPr>
          <w:rFonts w:hint="eastAsia" w:eastAsia="仿宋_GB2312"/>
          <w:sz w:val="32"/>
          <w:szCs w:val="32"/>
          <w:highlight w:val="none"/>
          <w:u w:val="none"/>
        </w:rPr>
      </w:pPr>
      <w:r>
        <w:rPr>
          <w:rFonts w:hint="eastAsia" w:eastAsia="仿宋_GB2312"/>
          <w:sz w:val="32"/>
          <w:szCs w:val="32"/>
          <w:highlight w:val="none"/>
          <w:u w:val="none"/>
        </w:rPr>
        <w:t>（五）国有资产占用使用及新增资产配置情况</w:t>
      </w:r>
    </w:p>
    <w:p>
      <w:pPr>
        <w:widowControl/>
        <w:spacing w:line="600" w:lineRule="exact"/>
        <w:ind w:firstLine="640" w:firstLineChars="200"/>
        <w:rPr>
          <w:rFonts w:hint="eastAsia" w:eastAsia="仿宋_GB2312"/>
          <w:sz w:val="32"/>
          <w:szCs w:val="32"/>
          <w:highlight w:val="none"/>
          <w:u w:val="none"/>
        </w:rPr>
      </w:pPr>
      <w:r>
        <w:rPr>
          <w:rFonts w:hint="eastAsia" w:eastAsia="仿宋_GB2312"/>
          <w:sz w:val="32"/>
          <w:szCs w:val="32"/>
          <w:highlight w:val="none"/>
          <w:u w:val="none"/>
        </w:rPr>
        <w:t>（六）部门整体支出、单位项目支出、重点（专项）项目支出预算绩效目标情况说明</w:t>
      </w:r>
    </w:p>
    <w:p>
      <w:pPr>
        <w:widowControl/>
        <w:spacing w:line="600" w:lineRule="exact"/>
        <w:ind w:firstLine="640" w:firstLineChars="200"/>
        <w:rPr>
          <w:rFonts w:hint="eastAsia" w:eastAsia="仿宋_GB2312"/>
          <w:sz w:val="32"/>
          <w:szCs w:val="32"/>
          <w:highlight w:val="none"/>
          <w:u w:val="none"/>
        </w:rPr>
      </w:pPr>
      <w:r>
        <w:rPr>
          <w:rFonts w:hint="eastAsia" w:eastAsia="仿宋_GB2312"/>
          <w:sz w:val="32"/>
          <w:szCs w:val="32"/>
          <w:highlight w:val="none"/>
          <w:u w:val="none"/>
        </w:rPr>
        <w:t>七、名词解释</w:t>
      </w:r>
    </w:p>
    <w:p>
      <w:pPr>
        <w:widowControl/>
        <w:spacing w:line="600" w:lineRule="exact"/>
        <w:jc w:val="left"/>
        <w:rPr>
          <w:rFonts w:eastAsia="仿宋_GB2312"/>
          <w:b/>
          <w:bCs/>
          <w:color w:val="FF0000"/>
          <w:kern w:val="0"/>
          <w:sz w:val="32"/>
          <w:szCs w:val="32"/>
          <w:highlight w:val="none"/>
          <w:u w:val="none"/>
        </w:rPr>
      </w:pPr>
      <w:r>
        <w:rPr>
          <w:rFonts w:eastAsia="仿宋_GB2312"/>
          <w:b/>
          <w:bCs/>
          <w:kern w:val="0"/>
          <w:sz w:val="32"/>
          <w:szCs w:val="32"/>
          <w:highlight w:val="none"/>
          <w:u w:val="none"/>
        </w:rPr>
        <w:t xml:space="preserve">第二部分 </w:t>
      </w:r>
      <w:r>
        <w:rPr>
          <w:rFonts w:hint="eastAsia" w:eastAsia="仿宋_GB2312"/>
          <w:b/>
          <w:bCs/>
          <w:kern w:val="0"/>
          <w:sz w:val="32"/>
          <w:szCs w:val="32"/>
          <w:highlight w:val="none"/>
          <w:u w:val="none"/>
        </w:rPr>
        <w:t>2022</w:t>
      </w:r>
      <w:r>
        <w:rPr>
          <w:rFonts w:eastAsia="仿宋_GB2312"/>
          <w:b/>
          <w:bCs/>
          <w:kern w:val="0"/>
          <w:sz w:val="32"/>
          <w:szCs w:val="32"/>
          <w:highlight w:val="none"/>
          <w:u w:val="none"/>
        </w:rPr>
        <w:t>年部门预算表</w:t>
      </w:r>
    </w:p>
    <w:p>
      <w:pPr>
        <w:widowControl/>
        <w:spacing w:line="600" w:lineRule="exact"/>
        <w:rPr>
          <w:rFonts w:hint="eastAsia" w:eastAsia="仿宋_GB2312"/>
          <w:sz w:val="32"/>
          <w:szCs w:val="32"/>
          <w:highlight w:val="none"/>
          <w:u w:val="none"/>
        </w:rPr>
      </w:pPr>
      <w:r>
        <w:rPr>
          <w:rFonts w:hint="eastAsia" w:eastAsia="仿宋_GB2312"/>
          <w:sz w:val="32"/>
          <w:szCs w:val="32"/>
          <w:highlight w:val="none"/>
          <w:u w:val="none"/>
        </w:rPr>
        <w:t xml:space="preserve">  一、2022年部门收支总表</w:t>
      </w:r>
    </w:p>
    <w:p>
      <w:pPr>
        <w:widowControl/>
        <w:spacing w:line="600" w:lineRule="exact"/>
        <w:rPr>
          <w:rFonts w:hint="eastAsia" w:eastAsia="仿宋_GB2312"/>
          <w:sz w:val="32"/>
          <w:szCs w:val="32"/>
          <w:highlight w:val="none"/>
          <w:u w:val="none"/>
        </w:rPr>
      </w:pPr>
      <w:r>
        <w:rPr>
          <w:rFonts w:hint="eastAsia" w:eastAsia="仿宋_GB2312"/>
          <w:sz w:val="32"/>
          <w:szCs w:val="32"/>
          <w:highlight w:val="none"/>
          <w:u w:val="none"/>
        </w:rPr>
        <w:t xml:space="preserve">  二、2022年部门收入总表</w:t>
      </w:r>
    </w:p>
    <w:p>
      <w:pPr>
        <w:widowControl/>
        <w:spacing w:line="600" w:lineRule="exact"/>
        <w:rPr>
          <w:rFonts w:hint="eastAsia" w:eastAsia="仿宋_GB2312"/>
          <w:sz w:val="32"/>
          <w:szCs w:val="32"/>
          <w:highlight w:val="none"/>
          <w:u w:val="none"/>
        </w:rPr>
      </w:pPr>
      <w:r>
        <w:rPr>
          <w:rFonts w:hint="eastAsia" w:eastAsia="仿宋_GB2312"/>
          <w:sz w:val="32"/>
          <w:szCs w:val="32"/>
          <w:highlight w:val="none"/>
          <w:u w:val="none"/>
        </w:rPr>
        <w:t xml:space="preserve">  三、2022年部门支出总表（按部门经济科目）</w:t>
      </w:r>
    </w:p>
    <w:p>
      <w:pPr>
        <w:widowControl/>
        <w:spacing w:line="600" w:lineRule="exact"/>
        <w:rPr>
          <w:rFonts w:hint="eastAsia" w:eastAsia="仿宋_GB2312"/>
          <w:sz w:val="32"/>
          <w:szCs w:val="32"/>
          <w:highlight w:val="none"/>
          <w:u w:val="none"/>
        </w:rPr>
      </w:pPr>
      <w:r>
        <w:rPr>
          <w:rFonts w:hint="eastAsia" w:eastAsia="仿宋_GB2312"/>
          <w:sz w:val="32"/>
          <w:szCs w:val="32"/>
          <w:highlight w:val="none"/>
          <w:u w:val="none"/>
        </w:rPr>
        <w:t xml:space="preserve">  四、2022年部门支出总表（按政府预算科目）</w:t>
      </w:r>
    </w:p>
    <w:p>
      <w:pPr>
        <w:widowControl/>
        <w:spacing w:line="600" w:lineRule="exact"/>
        <w:rPr>
          <w:rFonts w:hint="eastAsia" w:eastAsia="仿宋_GB2312"/>
          <w:sz w:val="32"/>
          <w:szCs w:val="32"/>
          <w:highlight w:val="none"/>
          <w:u w:val="none"/>
        </w:rPr>
      </w:pPr>
      <w:r>
        <w:rPr>
          <w:rFonts w:hint="eastAsia" w:eastAsia="仿宋_GB2312"/>
          <w:sz w:val="32"/>
          <w:szCs w:val="32"/>
          <w:highlight w:val="none"/>
          <w:u w:val="none"/>
        </w:rPr>
        <w:t xml:space="preserve">  五、2022年部门财政拨款收支总表</w:t>
      </w:r>
    </w:p>
    <w:p>
      <w:pPr>
        <w:widowControl/>
        <w:spacing w:line="600" w:lineRule="exact"/>
        <w:rPr>
          <w:rFonts w:hint="eastAsia" w:eastAsia="仿宋_GB2312"/>
          <w:sz w:val="32"/>
          <w:szCs w:val="32"/>
          <w:highlight w:val="none"/>
          <w:u w:val="none"/>
        </w:rPr>
      </w:pPr>
      <w:r>
        <w:rPr>
          <w:rFonts w:hint="eastAsia" w:eastAsia="仿宋_GB2312"/>
          <w:sz w:val="32"/>
          <w:szCs w:val="32"/>
          <w:highlight w:val="none"/>
          <w:u w:val="none"/>
        </w:rPr>
        <w:t xml:space="preserve">  六、2022年部门一般公共预算支出表</w:t>
      </w:r>
    </w:p>
    <w:p>
      <w:pPr>
        <w:widowControl/>
        <w:spacing w:line="600" w:lineRule="exact"/>
        <w:rPr>
          <w:rFonts w:hint="eastAsia" w:eastAsia="仿宋_GB2312"/>
          <w:sz w:val="32"/>
          <w:szCs w:val="32"/>
          <w:highlight w:val="none"/>
          <w:u w:val="none"/>
        </w:rPr>
      </w:pPr>
      <w:r>
        <w:rPr>
          <w:rFonts w:hint="eastAsia" w:eastAsia="仿宋_GB2312"/>
          <w:sz w:val="32"/>
          <w:szCs w:val="32"/>
          <w:highlight w:val="none"/>
          <w:u w:val="none"/>
        </w:rPr>
        <w:t xml:space="preserve">  七、2022年部门一般公共预算基本支出表（纵向）</w:t>
      </w:r>
    </w:p>
    <w:p>
      <w:pPr>
        <w:widowControl/>
        <w:spacing w:line="600" w:lineRule="exact"/>
        <w:rPr>
          <w:rFonts w:hint="eastAsia" w:eastAsia="仿宋_GB2312"/>
          <w:sz w:val="32"/>
          <w:szCs w:val="32"/>
          <w:highlight w:val="none"/>
          <w:u w:val="none"/>
        </w:rPr>
      </w:pPr>
      <w:r>
        <w:rPr>
          <w:rFonts w:hint="eastAsia" w:eastAsia="仿宋_GB2312"/>
          <w:sz w:val="32"/>
          <w:szCs w:val="32"/>
          <w:highlight w:val="none"/>
          <w:u w:val="none"/>
        </w:rPr>
        <w:t xml:space="preserve">  八、2022年部门一般公共预算基本支出表（横向）</w:t>
      </w:r>
    </w:p>
    <w:p>
      <w:pPr>
        <w:widowControl/>
        <w:spacing w:line="600" w:lineRule="exact"/>
        <w:rPr>
          <w:rFonts w:hint="eastAsia" w:eastAsia="仿宋_GB2312"/>
          <w:sz w:val="32"/>
          <w:szCs w:val="32"/>
          <w:highlight w:val="none"/>
          <w:u w:val="none"/>
        </w:rPr>
      </w:pPr>
      <w:r>
        <w:rPr>
          <w:rFonts w:hint="eastAsia" w:eastAsia="仿宋_GB2312"/>
          <w:sz w:val="32"/>
          <w:szCs w:val="32"/>
          <w:highlight w:val="none"/>
          <w:u w:val="none"/>
        </w:rPr>
        <w:t xml:space="preserve">  九、2022年部门政府性基金预算支出表（按部门经济科目）</w:t>
      </w:r>
    </w:p>
    <w:p>
      <w:pPr>
        <w:widowControl/>
        <w:spacing w:line="600" w:lineRule="exact"/>
        <w:rPr>
          <w:rFonts w:hint="eastAsia" w:eastAsia="仿宋_GB2312"/>
          <w:sz w:val="32"/>
          <w:szCs w:val="32"/>
          <w:highlight w:val="none"/>
          <w:u w:val="none"/>
        </w:rPr>
      </w:pPr>
      <w:r>
        <w:rPr>
          <w:rFonts w:hint="eastAsia" w:eastAsia="仿宋_GB2312"/>
          <w:sz w:val="32"/>
          <w:szCs w:val="32"/>
          <w:highlight w:val="none"/>
          <w:u w:val="none"/>
        </w:rPr>
        <w:t xml:space="preserve">  十、2022年部门政府性基金预算支出表（按政府预算科目）</w:t>
      </w:r>
    </w:p>
    <w:p>
      <w:pPr>
        <w:widowControl/>
        <w:spacing w:line="600" w:lineRule="exact"/>
        <w:rPr>
          <w:rFonts w:hint="eastAsia" w:eastAsia="仿宋_GB2312"/>
          <w:sz w:val="32"/>
          <w:szCs w:val="32"/>
          <w:highlight w:val="none"/>
          <w:u w:val="none"/>
        </w:rPr>
      </w:pPr>
      <w:r>
        <w:rPr>
          <w:rFonts w:hint="eastAsia" w:eastAsia="仿宋_GB2312"/>
          <w:sz w:val="32"/>
          <w:szCs w:val="32"/>
          <w:highlight w:val="none"/>
          <w:u w:val="none"/>
        </w:rPr>
        <w:t xml:space="preserve">  十一、2022年部门“三公”经费支出表</w:t>
      </w:r>
    </w:p>
    <w:p>
      <w:pPr>
        <w:widowControl/>
        <w:spacing w:line="600" w:lineRule="exact"/>
        <w:rPr>
          <w:rFonts w:hint="eastAsia" w:eastAsia="仿宋_GB2312"/>
          <w:sz w:val="32"/>
          <w:szCs w:val="32"/>
          <w:highlight w:val="none"/>
          <w:u w:val="none"/>
        </w:rPr>
      </w:pPr>
      <w:r>
        <w:rPr>
          <w:rFonts w:hint="eastAsia" w:eastAsia="仿宋_GB2312"/>
          <w:sz w:val="32"/>
          <w:szCs w:val="32"/>
          <w:highlight w:val="none"/>
          <w:u w:val="none"/>
        </w:rPr>
        <w:t xml:space="preserve">  十二、2022年部门政府采购预算表</w:t>
      </w:r>
    </w:p>
    <w:p>
      <w:pPr>
        <w:widowControl/>
        <w:spacing w:line="600" w:lineRule="exact"/>
        <w:rPr>
          <w:rFonts w:hint="eastAsia" w:eastAsia="仿宋_GB2312"/>
          <w:sz w:val="32"/>
          <w:szCs w:val="32"/>
          <w:highlight w:val="none"/>
          <w:u w:val="none"/>
        </w:rPr>
      </w:pPr>
      <w:r>
        <w:rPr>
          <w:rFonts w:hint="eastAsia" w:eastAsia="仿宋_GB2312"/>
          <w:sz w:val="32"/>
          <w:szCs w:val="32"/>
          <w:highlight w:val="none"/>
          <w:u w:val="none"/>
        </w:rPr>
        <w:t xml:space="preserve">  十三、2022年部门非税收入征收计划表</w:t>
      </w:r>
    </w:p>
    <w:p>
      <w:pPr>
        <w:widowControl/>
        <w:spacing w:line="600" w:lineRule="exact"/>
        <w:rPr>
          <w:rFonts w:hint="eastAsia" w:eastAsia="仿宋_GB2312"/>
          <w:sz w:val="32"/>
          <w:szCs w:val="32"/>
          <w:highlight w:val="none"/>
          <w:u w:val="none"/>
        </w:rPr>
      </w:pPr>
      <w:r>
        <w:rPr>
          <w:rFonts w:hint="eastAsia" w:eastAsia="仿宋_GB2312"/>
          <w:sz w:val="32"/>
          <w:szCs w:val="32"/>
          <w:highlight w:val="none"/>
          <w:u w:val="none"/>
        </w:rPr>
        <w:t>注：以上部门预算报表中，空表表示本部门无相关收支情况。</w:t>
      </w:r>
    </w:p>
    <w:p>
      <w:pPr>
        <w:widowControl/>
        <w:spacing w:line="600" w:lineRule="exact"/>
        <w:rPr>
          <w:rFonts w:eastAsia="方正小标宋_GBK"/>
          <w:bCs/>
          <w:kern w:val="0"/>
          <w:sz w:val="36"/>
          <w:szCs w:val="36"/>
          <w:highlight w:val="none"/>
          <w:u w:val="none"/>
        </w:rPr>
      </w:pPr>
    </w:p>
    <w:p>
      <w:pPr>
        <w:widowControl/>
        <w:spacing w:line="600" w:lineRule="exact"/>
        <w:rPr>
          <w:rFonts w:eastAsia="方正小标宋_GBK"/>
          <w:bCs/>
          <w:kern w:val="0"/>
          <w:sz w:val="36"/>
          <w:szCs w:val="36"/>
          <w:highlight w:val="none"/>
          <w:u w:val="none"/>
        </w:rPr>
      </w:pPr>
    </w:p>
    <w:p>
      <w:pPr>
        <w:widowControl/>
        <w:spacing w:line="600" w:lineRule="exact"/>
        <w:rPr>
          <w:rFonts w:eastAsia="方正小标宋_GBK"/>
          <w:bCs/>
          <w:kern w:val="0"/>
          <w:sz w:val="36"/>
          <w:szCs w:val="36"/>
          <w:highlight w:val="none"/>
          <w:u w:val="none"/>
        </w:rPr>
      </w:pPr>
    </w:p>
    <w:p>
      <w:pPr>
        <w:widowControl/>
        <w:spacing w:line="600" w:lineRule="exact"/>
        <w:rPr>
          <w:rFonts w:eastAsia="方正小标宋_GBK"/>
          <w:bCs/>
          <w:kern w:val="0"/>
          <w:sz w:val="36"/>
          <w:szCs w:val="36"/>
          <w:highlight w:val="none"/>
          <w:u w:val="none"/>
        </w:rPr>
      </w:pPr>
    </w:p>
    <w:p>
      <w:pPr>
        <w:widowControl/>
        <w:spacing w:line="600" w:lineRule="exact"/>
        <w:rPr>
          <w:rFonts w:eastAsia="方正小标宋_GBK"/>
          <w:bCs/>
          <w:kern w:val="0"/>
          <w:sz w:val="36"/>
          <w:szCs w:val="36"/>
          <w:highlight w:val="none"/>
          <w:u w:val="none"/>
        </w:rPr>
      </w:pPr>
      <w:r>
        <w:rPr>
          <w:rFonts w:eastAsia="方正小标宋_GBK"/>
          <w:bCs/>
          <w:kern w:val="0"/>
          <w:sz w:val="36"/>
          <w:szCs w:val="36"/>
          <w:highlight w:val="none"/>
          <w:u w:val="none"/>
        </w:rPr>
        <w:t>第一部分 部门预算说明</w:t>
      </w:r>
    </w:p>
    <w:p>
      <w:pPr>
        <w:widowControl/>
        <w:spacing w:line="600" w:lineRule="exact"/>
        <w:ind w:firstLine="627" w:firstLineChars="196"/>
        <w:jc w:val="left"/>
        <w:rPr>
          <w:rFonts w:eastAsia="黑体"/>
          <w:bCs/>
          <w:kern w:val="0"/>
          <w:sz w:val="32"/>
          <w:szCs w:val="32"/>
          <w:highlight w:val="none"/>
          <w:u w:val="none"/>
        </w:rPr>
      </w:pPr>
    </w:p>
    <w:p>
      <w:pPr>
        <w:widowControl/>
        <w:spacing w:line="600" w:lineRule="exact"/>
        <w:ind w:firstLine="627" w:firstLineChars="196"/>
        <w:jc w:val="left"/>
        <w:rPr>
          <w:rFonts w:eastAsia="黑体"/>
          <w:bCs/>
          <w:kern w:val="0"/>
          <w:sz w:val="32"/>
          <w:szCs w:val="32"/>
          <w:highlight w:val="none"/>
          <w:u w:val="none"/>
        </w:rPr>
      </w:pPr>
      <w:r>
        <w:rPr>
          <w:rFonts w:eastAsia="黑体"/>
          <w:bCs/>
          <w:kern w:val="0"/>
          <w:sz w:val="32"/>
          <w:szCs w:val="32"/>
          <w:highlight w:val="none"/>
          <w:u w:val="none"/>
        </w:rPr>
        <w:t>一、部门基本概况</w:t>
      </w:r>
    </w:p>
    <w:p>
      <w:pPr>
        <w:widowControl/>
        <w:spacing w:line="600" w:lineRule="exact"/>
        <w:ind w:firstLine="630" w:firstLineChars="196"/>
        <w:jc w:val="left"/>
        <w:rPr>
          <w:rFonts w:hint="eastAsia" w:eastAsia="楷体_GB2312"/>
          <w:b w:val="0"/>
          <w:bCs/>
          <w:sz w:val="32"/>
          <w:szCs w:val="32"/>
          <w:highlight w:val="none"/>
          <w:u w:val="none"/>
          <w:lang w:eastAsia="zh-CN"/>
        </w:rPr>
      </w:pPr>
      <w:r>
        <w:rPr>
          <w:rFonts w:eastAsia="楷体_GB2312"/>
          <w:b/>
          <w:sz w:val="32"/>
          <w:szCs w:val="32"/>
          <w:highlight w:val="none"/>
          <w:u w:val="none"/>
        </w:rPr>
        <w:t>（一）职能职责</w:t>
      </w:r>
      <w:r>
        <w:rPr>
          <w:rFonts w:hint="eastAsia" w:eastAsia="楷体_GB2312"/>
          <w:b/>
          <w:sz w:val="32"/>
          <w:szCs w:val="32"/>
          <w:highlight w:val="none"/>
          <w:u w:val="none"/>
          <w:lang w:eastAsia="zh-CN"/>
        </w:rPr>
        <w:t>：</w:t>
      </w:r>
      <w:r>
        <w:rPr>
          <w:rFonts w:hint="eastAsia" w:eastAsia="楷体_GB2312"/>
          <w:b w:val="0"/>
          <w:bCs/>
          <w:sz w:val="32"/>
          <w:szCs w:val="32"/>
          <w:highlight w:val="none"/>
          <w:u w:val="none"/>
          <w:lang w:eastAsia="zh-CN"/>
        </w:rPr>
        <w:t>会同同级有关部门拟订生态环境保护规划规范、制度，经挑准后组织实施；会同同级有关部门编制并监督实施重点区域、流域、饮用水水源地生态环境规划和水功能区划。负责统筹协调和监督管理生态环境保护工作，组织协调环境污染事故和生态破坏事件的调查处理，指导协调突发生态环境事件的应急、预警工作，参与实施生态环境损害赔偿制度。负责监督管理減排目标的落实，根据上级核定污染物总量控制目标，组织制定并监督实施本辖区污染物排放总量控制计划及辆关措施，监督实施排污许可制度，监督检查污染物減排任务完成情况，实施生(态环境保护目标责任制，组织协调应对气候变化和温室气体减排工作。负责环境污染防治的监督管理，组织拟订本辖区大气、水、土壤、噪声、光、恶臭、固体皮物、化学品、机动车等的污染防治管理制度并监督实施；会同有关部门监督管理饮用水水源地生态环境保护工作；组织指导城乡生态环境综合整治工作，监督农业面源污染治理工作；监督指导区域大气环境保护工作，组织实施区域大气污染联防联控协作机制。指导协调和监督生态保护修复工作，监督管理对生态环境有影响的自然资源开发利用活动。重要生态环境建设和生态破坏恢复工作；指导协调和监督各类自然保护地的生态环境保护工作；监督野生动植物保护、湿地生态环境保护等工作；指导协调和监督农村生态环境保护，监督生物技术环境安全，车头生物物种（含遗传资源）工作，组织协调生物多样性保护工作，参与生态保护补偿工作负责核与辐射安全的监督管理，牵头核安全工作协调机制有关工作，参与核事故应急处理，负责辐射环境事故应急处理；监督管理核设施和放射源安全，监督管理核设施、核技术应用、电磁辐射、伴有放射性矿产资源开发利用活动中的污染防治；对核材料管制和民用核安全设备的设计、制造、安装及无损检验活动实施监督管理。负责生态环境准入的监督管理，组织实施生态环境准入清单；按规定审批或审查开发建设区域、规划、项目环境影响评价文件。负责生态环境监测工作，组织实施生态环境执法监测。协调配合做好中央和省生态环境保护督察相关工作；指导、协调、督促生态环境保护督察反馈问题整改工作；对同级有关部门（单位）贯彻落实生态环境保护决策部署情况、对生态环境保护督察反馈问题整改情况、对“党政同责”一岗双责”落实情况进行督查督办，对贯彻落实不到位、整改不力的提请问责。统一负责生态环境保护综合行政执法，组织开展生态环境保护执法检查活动，查处生态环境违法问题。组织指导和协调生态环境宣传教育工作，推动社会组织和公众参与生态环境保护；开展生态环境科技工作，组织生态环境重大科学研究和技术工程示范。完成市生态环境局和区县(市）党委、政府交办的其他任务。</w:t>
      </w:r>
    </w:p>
    <w:p>
      <w:pPr>
        <w:widowControl/>
        <w:spacing w:line="600" w:lineRule="exact"/>
        <w:ind w:firstLine="630" w:firstLineChars="196"/>
        <w:jc w:val="left"/>
        <w:rPr>
          <w:rFonts w:hint="eastAsia" w:eastAsia="楷体_GB2312"/>
          <w:b/>
          <w:sz w:val="32"/>
          <w:szCs w:val="32"/>
          <w:highlight w:val="none"/>
          <w:u w:val="none"/>
          <w:lang w:val="en-US" w:eastAsia="zh-CN"/>
        </w:rPr>
      </w:pPr>
      <w:r>
        <w:rPr>
          <w:rFonts w:eastAsia="楷体_GB2312"/>
          <w:b/>
          <w:sz w:val="32"/>
          <w:szCs w:val="32"/>
          <w:highlight w:val="none"/>
          <w:u w:val="none"/>
        </w:rPr>
        <w:t>（二）机构设置</w:t>
      </w:r>
      <w:r>
        <w:rPr>
          <w:rFonts w:hint="eastAsia" w:eastAsia="楷体_GB2312"/>
          <w:b/>
          <w:sz w:val="32"/>
          <w:szCs w:val="32"/>
          <w:highlight w:val="none"/>
          <w:u w:val="none"/>
          <w:lang w:eastAsia="zh-CN"/>
        </w:rPr>
        <w:t>：</w:t>
      </w:r>
      <w:r>
        <w:rPr>
          <w:rFonts w:hint="eastAsia" w:eastAsia="楷体_GB2312"/>
          <w:b/>
          <w:sz w:val="32"/>
          <w:szCs w:val="32"/>
          <w:highlight w:val="none"/>
          <w:u w:val="none"/>
          <w:lang w:val="en-US" w:eastAsia="zh-CN"/>
        </w:rPr>
        <w:t xml:space="preserve">  </w:t>
      </w:r>
    </w:p>
    <w:p>
      <w:pPr>
        <w:spacing w:before="0" w:beforeAutospacing="0" w:after="2" w:afterAutospacing="0"/>
        <w:ind w:left="0" w:firstLine="630"/>
        <w:rPr>
          <w:rFonts w:hint="default" w:eastAsia="楷体_GB2312"/>
          <w:b/>
          <w:sz w:val="32"/>
          <w:szCs w:val="32"/>
          <w:highlight w:val="none"/>
          <w:u w:val="none"/>
          <w:lang w:val="en-US" w:eastAsia="zh-CN"/>
        </w:rPr>
      </w:pPr>
      <w:r>
        <w:rPr>
          <w:rFonts w:hint="eastAsia" w:eastAsia="仿宋_GB2312"/>
          <w:b w:val="0"/>
          <w:bCs/>
          <w:sz w:val="32"/>
          <w:szCs w:val="32"/>
          <w:highlight w:val="none"/>
          <w:u w:val="none"/>
        </w:rPr>
        <w:t>益阳市生态环境局大通湖分局内设机构包括：本部门共有编制人数15人，实有人数14人。局机关内设5个股室，分别是办公室、综合协调股、法规与宣传教育股、污染防治股、环境影响评价与排放管理股（行政审批改革股）</w:t>
      </w:r>
      <w:r>
        <w:rPr>
          <w:rFonts w:hint="eastAsia" w:ascii="宋体" w:hAnsi="宋体" w:eastAsia="宋体" w:cs="宋体"/>
          <w:b w:val="0"/>
          <w:bCs/>
          <w:color w:val="000000"/>
          <w:kern w:val="2"/>
          <w:sz w:val="32"/>
          <w:szCs w:val="32"/>
          <w:highlight w:val="none"/>
          <w:u w:val="none"/>
        </w:rPr>
        <w:t>。</w:t>
      </w:r>
      <w:r>
        <w:rPr>
          <w:rFonts w:hint="eastAsia" w:ascii="等线" w:hAnsi="等线" w:eastAsia="等线" w:cs="Times New Roman"/>
          <w:color w:val="000000"/>
          <w:kern w:val="2"/>
          <w:sz w:val="21"/>
          <w:szCs w:val="21"/>
          <w:highlight w:val="none"/>
          <w:u w:val="none"/>
        </w:rPr>
        <w:t xml:space="preserve"> </w:t>
      </w:r>
    </w:p>
    <w:p>
      <w:pPr>
        <w:widowControl/>
        <w:spacing w:line="600" w:lineRule="exact"/>
        <w:ind w:firstLine="627" w:firstLineChars="196"/>
        <w:jc w:val="left"/>
        <w:rPr>
          <w:rFonts w:eastAsia="黑体"/>
          <w:kern w:val="0"/>
          <w:sz w:val="32"/>
          <w:szCs w:val="32"/>
          <w:highlight w:val="none"/>
          <w:u w:val="none"/>
        </w:rPr>
      </w:pPr>
      <w:r>
        <w:rPr>
          <w:rFonts w:eastAsia="黑体"/>
          <w:kern w:val="0"/>
          <w:sz w:val="32"/>
          <w:szCs w:val="32"/>
          <w:highlight w:val="none"/>
          <w:u w:val="none"/>
        </w:rPr>
        <w:t>二、部门预算单位构成</w:t>
      </w:r>
    </w:p>
    <w:p>
      <w:pPr>
        <w:widowControl/>
        <w:spacing w:line="600" w:lineRule="exact"/>
        <w:ind w:firstLine="627" w:firstLineChars="196"/>
        <w:jc w:val="left"/>
        <w:rPr>
          <w:rFonts w:eastAsia="黑体"/>
          <w:bCs/>
          <w:kern w:val="0"/>
          <w:sz w:val="32"/>
          <w:szCs w:val="32"/>
          <w:highlight w:val="none"/>
          <w:u w:val="none"/>
        </w:rPr>
      </w:pPr>
      <w:r>
        <w:rPr>
          <w:rFonts w:hint="eastAsia" w:eastAsia="仿宋_GB2312"/>
          <w:b w:val="0"/>
          <w:bCs/>
          <w:sz w:val="32"/>
          <w:szCs w:val="32"/>
          <w:highlight w:val="none"/>
          <w:u w:val="none"/>
        </w:rPr>
        <w:t>本部门预算为汇总预算，纳入编制范围的预算单位包括：1、益阳市生态环境局大通湖分局部门本级；2、益阳市大通湖生态环境保护综合行政执法大队；3、益阳市大通湖生态环境监测站。</w:t>
      </w:r>
      <w:r>
        <w:rPr>
          <w:rFonts w:eastAsia="黑体"/>
          <w:bCs/>
          <w:kern w:val="0"/>
          <w:sz w:val="32"/>
          <w:szCs w:val="32"/>
          <w:highlight w:val="none"/>
          <w:u w:val="none"/>
        </w:rPr>
        <w:t>三、部门收支总体情况</w:t>
      </w:r>
    </w:p>
    <w:p>
      <w:pPr>
        <w:widowControl/>
        <w:spacing w:line="600" w:lineRule="exact"/>
        <w:ind w:firstLine="630" w:firstLineChars="196"/>
        <w:rPr>
          <w:rFonts w:eastAsia="仿宋_GB2312"/>
          <w:b w:val="0"/>
          <w:bCs/>
          <w:sz w:val="32"/>
          <w:szCs w:val="32"/>
          <w:highlight w:val="none"/>
          <w:u w:val="none"/>
        </w:rPr>
      </w:pPr>
      <w:r>
        <w:rPr>
          <w:rFonts w:eastAsia="楷体_GB2312"/>
          <w:b/>
          <w:sz w:val="32"/>
          <w:szCs w:val="32"/>
          <w:highlight w:val="none"/>
          <w:u w:val="none"/>
        </w:rPr>
        <w:t>（一）收入预算：</w:t>
      </w:r>
      <w:r>
        <w:rPr>
          <w:rFonts w:eastAsia="仿宋_GB2312"/>
          <w:sz w:val="32"/>
          <w:szCs w:val="32"/>
          <w:highlight w:val="none"/>
          <w:u w:val="none"/>
        </w:rPr>
        <w:t>包括</w:t>
      </w:r>
      <w:r>
        <w:rPr>
          <w:rFonts w:hint="eastAsia" w:eastAsia="仿宋_GB2312"/>
          <w:sz w:val="32"/>
          <w:szCs w:val="32"/>
          <w:highlight w:val="none"/>
          <w:u w:val="none"/>
        </w:rPr>
        <w:t>公共财政预算拨款</w:t>
      </w:r>
      <w:r>
        <w:rPr>
          <w:rFonts w:eastAsia="仿宋_GB2312"/>
          <w:sz w:val="32"/>
          <w:szCs w:val="32"/>
          <w:highlight w:val="none"/>
          <w:u w:val="none"/>
        </w:rPr>
        <w:t>、政府性基金、国有资本经营预算等财政拨款收入，以及经营收入、事业收入等单位资金。</w:t>
      </w:r>
      <w:r>
        <w:rPr>
          <w:rFonts w:hint="eastAsia" w:eastAsia="仿宋_GB2312"/>
          <w:sz w:val="32"/>
          <w:szCs w:val="32"/>
          <w:highlight w:val="none"/>
          <w:u w:val="none"/>
        </w:rPr>
        <w:t>2022</w:t>
      </w:r>
      <w:r>
        <w:rPr>
          <w:rFonts w:eastAsia="仿宋_GB2312"/>
          <w:sz w:val="32"/>
          <w:szCs w:val="32"/>
          <w:highlight w:val="none"/>
          <w:u w:val="none"/>
        </w:rPr>
        <w:t>年本部门收入预算</w:t>
      </w:r>
      <w:r>
        <w:rPr>
          <w:rFonts w:hint="eastAsia" w:eastAsia="仿宋_GB2312"/>
          <w:sz w:val="32"/>
          <w:szCs w:val="32"/>
          <w:highlight w:val="none"/>
          <w:u w:val="none"/>
          <w:lang w:val="en-US" w:eastAsia="zh-CN"/>
        </w:rPr>
        <w:t>146.6</w:t>
      </w:r>
      <w:r>
        <w:rPr>
          <w:rFonts w:eastAsia="仿宋_GB2312"/>
          <w:sz w:val="32"/>
          <w:szCs w:val="32"/>
          <w:highlight w:val="none"/>
          <w:u w:val="none"/>
        </w:rPr>
        <w:t>万元，其中，</w:t>
      </w:r>
      <w:r>
        <w:rPr>
          <w:rFonts w:hint="eastAsia" w:eastAsia="仿宋_GB2312"/>
          <w:sz w:val="32"/>
          <w:szCs w:val="32"/>
          <w:highlight w:val="none"/>
          <w:u w:val="none"/>
        </w:rPr>
        <w:t>公共财政预算拨款</w:t>
      </w:r>
      <w:r>
        <w:rPr>
          <w:rFonts w:hint="eastAsia" w:eastAsia="仿宋_GB2312"/>
          <w:sz w:val="32"/>
          <w:szCs w:val="32"/>
          <w:highlight w:val="none"/>
          <w:u w:val="none"/>
          <w:lang w:val="en-US" w:eastAsia="zh-CN"/>
        </w:rPr>
        <w:t>146.6</w:t>
      </w:r>
      <w:r>
        <w:rPr>
          <w:rFonts w:eastAsia="仿宋_GB2312"/>
          <w:sz w:val="32"/>
          <w:szCs w:val="32"/>
          <w:highlight w:val="none"/>
          <w:u w:val="none"/>
        </w:rPr>
        <w:t>万元。</w:t>
      </w:r>
      <w:r>
        <w:rPr>
          <w:rFonts w:eastAsia="仿宋_GB2312"/>
          <w:b w:val="0"/>
          <w:bCs/>
          <w:sz w:val="32"/>
          <w:szCs w:val="32"/>
          <w:highlight w:val="none"/>
          <w:u w:val="none"/>
        </w:rPr>
        <w:t>收入较去年减少</w:t>
      </w:r>
      <w:r>
        <w:rPr>
          <w:rFonts w:hint="eastAsia" w:eastAsia="仿宋_GB2312"/>
          <w:b w:val="0"/>
          <w:bCs/>
          <w:sz w:val="32"/>
          <w:szCs w:val="32"/>
          <w:highlight w:val="none"/>
          <w:u w:val="none"/>
          <w:lang w:val="en-US" w:eastAsia="zh-CN"/>
        </w:rPr>
        <w:t>10.6</w:t>
      </w:r>
      <w:r>
        <w:rPr>
          <w:rFonts w:eastAsia="仿宋_GB2312"/>
          <w:b w:val="0"/>
          <w:bCs/>
          <w:sz w:val="32"/>
          <w:szCs w:val="32"/>
          <w:highlight w:val="none"/>
          <w:u w:val="none"/>
        </w:rPr>
        <w:t>万元，主要是</w:t>
      </w:r>
      <w:r>
        <w:rPr>
          <w:rFonts w:hint="eastAsia" w:eastAsia="仿宋_GB2312"/>
          <w:b w:val="0"/>
          <w:bCs/>
          <w:sz w:val="32"/>
          <w:szCs w:val="32"/>
          <w:highlight w:val="none"/>
          <w:u w:val="none"/>
          <w:lang w:val="en-US" w:eastAsia="zh-CN"/>
        </w:rPr>
        <w:t>2021年环境监测站刚建站，建站所需仪器设备及试剂需新购置，2022年建设任务减少，监测站运行经费收入相应减少</w:t>
      </w:r>
      <w:r>
        <w:rPr>
          <w:rFonts w:eastAsia="仿宋_GB2312"/>
          <w:b w:val="0"/>
          <w:bCs/>
          <w:sz w:val="32"/>
          <w:szCs w:val="32"/>
          <w:highlight w:val="none"/>
          <w:u w:val="none"/>
        </w:rPr>
        <w:t>。</w:t>
      </w:r>
    </w:p>
    <w:p>
      <w:pPr>
        <w:widowControl/>
        <w:spacing w:line="600" w:lineRule="exact"/>
        <w:ind w:firstLine="630" w:firstLineChars="196"/>
        <w:jc w:val="left"/>
        <w:rPr>
          <w:rFonts w:eastAsia="黑体"/>
          <w:b/>
          <w:bCs/>
          <w:color w:val="FF0000"/>
          <w:kern w:val="0"/>
          <w:sz w:val="32"/>
          <w:szCs w:val="32"/>
          <w:highlight w:val="none"/>
          <w:u w:val="none"/>
        </w:rPr>
      </w:pPr>
      <w:r>
        <w:rPr>
          <w:rFonts w:eastAsia="楷体_GB2312"/>
          <w:b/>
          <w:sz w:val="32"/>
          <w:szCs w:val="32"/>
          <w:highlight w:val="none"/>
          <w:u w:val="none"/>
        </w:rPr>
        <w:t>（二）支出预算：</w:t>
      </w:r>
      <w:r>
        <w:rPr>
          <w:rFonts w:hint="eastAsia" w:eastAsia="仿宋_GB2312"/>
          <w:sz w:val="32"/>
          <w:szCs w:val="32"/>
          <w:highlight w:val="none"/>
          <w:u w:val="none"/>
        </w:rPr>
        <w:t>2022</w:t>
      </w:r>
      <w:r>
        <w:rPr>
          <w:rFonts w:eastAsia="仿宋_GB2312"/>
          <w:sz w:val="32"/>
          <w:szCs w:val="32"/>
          <w:highlight w:val="none"/>
          <w:u w:val="none"/>
        </w:rPr>
        <w:t>年本部门支出预算</w:t>
      </w:r>
      <w:r>
        <w:rPr>
          <w:rFonts w:hint="eastAsia" w:eastAsia="仿宋_GB2312"/>
          <w:sz w:val="32"/>
          <w:szCs w:val="32"/>
          <w:highlight w:val="none"/>
          <w:u w:val="none"/>
          <w:lang w:val="en-US" w:eastAsia="zh-CN"/>
        </w:rPr>
        <w:t>146.6</w:t>
      </w:r>
      <w:r>
        <w:rPr>
          <w:rFonts w:eastAsia="仿宋_GB2312"/>
          <w:sz w:val="32"/>
          <w:szCs w:val="32"/>
          <w:highlight w:val="none"/>
          <w:u w:val="none"/>
        </w:rPr>
        <w:t>万元，其中，</w:t>
      </w:r>
      <w:r>
        <w:rPr>
          <w:rFonts w:hint="eastAsia" w:eastAsia="仿宋_GB2312"/>
          <w:sz w:val="32"/>
          <w:szCs w:val="32"/>
          <w:highlight w:val="none"/>
          <w:u w:val="none"/>
          <w:lang w:val="en-US" w:eastAsia="zh-CN"/>
        </w:rPr>
        <w:t>节能环保</w:t>
      </w:r>
      <w:r>
        <w:rPr>
          <w:rFonts w:hint="eastAsia" w:eastAsia="仿宋_GB2312"/>
          <w:sz w:val="32"/>
          <w:szCs w:val="32"/>
          <w:highlight w:val="none"/>
          <w:u w:val="none"/>
          <w:lang w:val="en-US" w:eastAsia="zh-CN"/>
        </w:rPr>
        <w:t>146.6</w:t>
      </w:r>
      <w:r>
        <w:rPr>
          <w:rFonts w:eastAsia="仿宋_GB2312"/>
          <w:sz w:val="32"/>
          <w:szCs w:val="32"/>
          <w:highlight w:val="none"/>
          <w:u w:val="none"/>
        </w:rPr>
        <w:t>万元。</w:t>
      </w:r>
      <w:r>
        <w:rPr>
          <w:rFonts w:eastAsia="仿宋_GB2312"/>
          <w:b w:val="0"/>
          <w:bCs/>
          <w:sz w:val="32"/>
          <w:szCs w:val="32"/>
          <w:highlight w:val="none"/>
          <w:u w:val="none"/>
        </w:rPr>
        <w:t>支出较去年减少</w:t>
      </w:r>
      <w:r>
        <w:rPr>
          <w:rFonts w:hint="eastAsia" w:eastAsia="仿宋_GB2312"/>
          <w:b w:val="0"/>
          <w:bCs/>
          <w:sz w:val="32"/>
          <w:szCs w:val="32"/>
          <w:highlight w:val="none"/>
          <w:u w:val="none"/>
          <w:lang w:val="en-US" w:eastAsia="zh-CN"/>
        </w:rPr>
        <w:t>10.6</w:t>
      </w:r>
      <w:r>
        <w:rPr>
          <w:rFonts w:eastAsia="仿宋_GB2312"/>
          <w:b w:val="0"/>
          <w:bCs/>
          <w:sz w:val="32"/>
          <w:szCs w:val="32"/>
          <w:highlight w:val="none"/>
          <w:u w:val="none"/>
        </w:rPr>
        <w:t>万元，主要</w:t>
      </w:r>
      <w:r>
        <w:rPr>
          <w:rFonts w:hint="eastAsia" w:eastAsia="仿宋_GB2312"/>
          <w:b w:val="0"/>
          <w:bCs/>
          <w:sz w:val="32"/>
          <w:szCs w:val="32"/>
          <w:highlight w:val="none"/>
          <w:u w:val="none"/>
        </w:rPr>
        <w:t>原因</w:t>
      </w:r>
      <w:r>
        <w:rPr>
          <w:rFonts w:eastAsia="仿宋_GB2312"/>
          <w:b w:val="0"/>
          <w:bCs/>
          <w:sz w:val="32"/>
          <w:szCs w:val="32"/>
          <w:highlight w:val="none"/>
          <w:u w:val="none"/>
        </w:rPr>
        <w:t>是</w:t>
      </w:r>
      <w:r>
        <w:rPr>
          <w:rFonts w:hint="eastAsia" w:eastAsia="仿宋_GB2312"/>
          <w:b w:val="0"/>
          <w:bCs/>
          <w:sz w:val="32"/>
          <w:szCs w:val="32"/>
          <w:highlight w:val="none"/>
          <w:u w:val="none"/>
          <w:lang w:val="en-US" w:eastAsia="zh-CN"/>
        </w:rPr>
        <w:t>2021年环境监测站刚建站，建站所需仪器设备及试剂需新购置，2022年建设任务减少，监测站运行经费开支相应减少</w:t>
      </w:r>
      <w:r>
        <w:rPr>
          <w:rFonts w:eastAsia="仿宋_GB2312"/>
          <w:b w:val="0"/>
          <w:bCs/>
          <w:sz w:val="32"/>
          <w:szCs w:val="32"/>
          <w:highlight w:val="none"/>
          <w:u w:val="none"/>
        </w:rPr>
        <w:t>。</w:t>
      </w:r>
    </w:p>
    <w:p>
      <w:pPr>
        <w:widowControl/>
        <w:spacing w:line="600" w:lineRule="exact"/>
        <w:ind w:firstLine="660"/>
        <w:jc w:val="left"/>
        <w:rPr>
          <w:rFonts w:eastAsia="黑体"/>
          <w:sz w:val="32"/>
          <w:szCs w:val="32"/>
          <w:highlight w:val="none"/>
          <w:u w:val="none"/>
        </w:rPr>
      </w:pPr>
      <w:r>
        <w:rPr>
          <w:rFonts w:eastAsia="黑体"/>
          <w:sz w:val="32"/>
          <w:szCs w:val="32"/>
          <w:highlight w:val="none"/>
          <w:u w:val="none"/>
        </w:rPr>
        <w:t>四、一般公共预算拨款支出</w:t>
      </w:r>
    </w:p>
    <w:p>
      <w:pPr>
        <w:widowControl/>
        <w:spacing w:line="600" w:lineRule="exact"/>
        <w:ind w:firstLine="660"/>
        <w:jc w:val="left"/>
        <w:rPr>
          <w:rFonts w:eastAsia="黑体"/>
          <w:sz w:val="32"/>
          <w:szCs w:val="32"/>
          <w:highlight w:val="none"/>
          <w:u w:val="none"/>
        </w:rPr>
      </w:pPr>
      <w:r>
        <w:rPr>
          <w:rFonts w:hint="eastAsia" w:eastAsia="仿宋_GB2312"/>
          <w:sz w:val="32"/>
          <w:szCs w:val="32"/>
          <w:highlight w:val="none"/>
          <w:u w:val="none"/>
        </w:rPr>
        <w:t>2022</w:t>
      </w:r>
      <w:r>
        <w:rPr>
          <w:rFonts w:eastAsia="仿宋_GB2312"/>
          <w:sz w:val="32"/>
          <w:szCs w:val="32"/>
          <w:highlight w:val="none"/>
          <w:u w:val="none"/>
        </w:rPr>
        <w:t>年本部门一般公共预算拨款支出预算</w:t>
      </w:r>
      <w:r>
        <w:rPr>
          <w:rFonts w:hint="eastAsia" w:eastAsia="仿宋_GB2312"/>
          <w:sz w:val="32"/>
          <w:szCs w:val="32"/>
          <w:highlight w:val="none"/>
          <w:u w:val="none"/>
          <w:lang w:val="en-US" w:eastAsia="zh-CN"/>
        </w:rPr>
        <w:t>146.6</w:t>
      </w:r>
      <w:r>
        <w:rPr>
          <w:rFonts w:eastAsia="仿宋_GB2312"/>
          <w:sz w:val="32"/>
          <w:szCs w:val="32"/>
          <w:highlight w:val="none"/>
          <w:u w:val="none"/>
        </w:rPr>
        <w:t>万元，</w:t>
      </w:r>
      <w:r>
        <w:rPr>
          <w:rFonts w:eastAsia="仿宋_GB2312"/>
          <w:sz w:val="32"/>
          <w:szCs w:val="32"/>
          <w:highlight w:val="none"/>
          <w:u w:val="none"/>
        </w:rPr>
        <w:t>其中，一般公共服务支出</w:t>
      </w:r>
      <w:r>
        <w:rPr>
          <w:rFonts w:hint="eastAsia" w:eastAsia="仿宋_GB2312"/>
          <w:sz w:val="32"/>
          <w:szCs w:val="32"/>
          <w:highlight w:val="none"/>
          <w:u w:val="none"/>
          <w:lang w:val="en-US" w:eastAsia="zh-CN"/>
        </w:rPr>
        <w:t>0</w:t>
      </w:r>
      <w:r>
        <w:rPr>
          <w:rFonts w:eastAsia="仿宋_GB2312"/>
          <w:sz w:val="32"/>
          <w:szCs w:val="32"/>
          <w:highlight w:val="none"/>
          <w:u w:val="none"/>
        </w:rPr>
        <w:t>万元，占</w:t>
      </w:r>
      <w:r>
        <w:rPr>
          <w:rFonts w:eastAsia="仿宋_GB2312"/>
          <w:sz w:val="32"/>
          <w:szCs w:val="32"/>
          <w:highlight w:val="none"/>
          <w:u w:val="none"/>
        </w:rPr>
        <w:t xml:space="preserve"> </w:t>
      </w:r>
      <w:r>
        <w:rPr>
          <w:rFonts w:hint="eastAsia" w:eastAsia="仿宋_GB2312"/>
          <w:sz w:val="32"/>
          <w:szCs w:val="32"/>
          <w:highlight w:val="none"/>
          <w:u w:val="none"/>
          <w:lang w:val="en-US" w:eastAsia="zh-CN"/>
        </w:rPr>
        <w:t>0</w:t>
      </w:r>
      <w:r>
        <w:rPr>
          <w:rFonts w:eastAsia="仿宋_GB2312"/>
          <w:sz w:val="32"/>
          <w:szCs w:val="32"/>
          <w:highlight w:val="none"/>
          <w:u w:val="none"/>
        </w:rPr>
        <w:t xml:space="preserve"> %；公共安全支出</w:t>
      </w:r>
      <w:r>
        <w:rPr>
          <w:rFonts w:eastAsia="仿宋_GB2312"/>
          <w:sz w:val="32"/>
          <w:szCs w:val="32"/>
          <w:highlight w:val="none"/>
          <w:u w:val="none"/>
        </w:rPr>
        <w:t xml:space="preserve"> </w:t>
      </w:r>
      <w:r>
        <w:rPr>
          <w:rFonts w:hint="eastAsia" w:eastAsia="仿宋_GB2312"/>
          <w:sz w:val="32"/>
          <w:szCs w:val="32"/>
          <w:highlight w:val="none"/>
          <w:u w:val="none"/>
          <w:lang w:val="en-US" w:eastAsia="zh-CN"/>
        </w:rPr>
        <w:t>0</w:t>
      </w:r>
      <w:r>
        <w:rPr>
          <w:rFonts w:eastAsia="仿宋_GB2312"/>
          <w:sz w:val="32"/>
          <w:szCs w:val="32"/>
          <w:highlight w:val="none"/>
          <w:u w:val="none"/>
        </w:rPr>
        <w:t xml:space="preserve"> 万元，占</w:t>
      </w:r>
      <w:r>
        <w:rPr>
          <w:rFonts w:eastAsia="仿宋_GB2312"/>
          <w:sz w:val="32"/>
          <w:szCs w:val="32"/>
          <w:highlight w:val="none"/>
          <w:u w:val="none"/>
        </w:rPr>
        <w:t xml:space="preserve"> </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hint="eastAsia" w:eastAsia="仿宋_GB2312"/>
          <w:sz w:val="32"/>
          <w:szCs w:val="32"/>
          <w:highlight w:val="none"/>
          <w:u w:val="none"/>
          <w:lang w:val="en-US" w:eastAsia="zh-CN"/>
        </w:rPr>
        <w:t>节能环保支出146.6万元，占100%</w:t>
      </w:r>
      <w:r>
        <w:rPr>
          <w:rFonts w:eastAsia="仿宋_GB2312"/>
          <w:sz w:val="32"/>
          <w:szCs w:val="32"/>
          <w:highlight w:val="none"/>
          <w:u w:val="none"/>
        </w:rPr>
        <w:t>。具体安排情况如下：</w:t>
      </w:r>
    </w:p>
    <w:p>
      <w:pPr>
        <w:widowControl/>
        <w:spacing w:line="600" w:lineRule="exact"/>
        <w:ind w:firstLine="660"/>
        <w:jc w:val="left"/>
        <w:rPr>
          <w:rFonts w:eastAsia="黑体"/>
          <w:sz w:val="32"/>
          <w:szCs w:val="32"/>
          <w:highlight w:val="none"/>
          <w:u w:val="none"/>
        </w:rPr>
      </w:pPr>
      <w:r>
        <w:rPr>
          <w:rFonts w:eastAsia="楷体_GB2312"/>
          <w:b/>
          <w:sz w:val="32"/>
          <w:szCs w:val="32"/>
          <w:highlight w:val="none"/>
          <w:u w:val="none"/>
        </w:rPr>
        <w:t>（一）基本支出：</w:t>
      </w:r>
      <w:r>
        <w:rPr>
          <w:rFonts w:hint="eastAsia" w:eastAsia="仿宋_GB2312"/>
          <w:sz w:val="32"/>
          <w:szCs w:val="32"/>
          <w:highlight w:val="none"/>
          <w:u w:val="none"/>
        </w:rPr>
        <w:t>2022</w:t>
      </w:r>
      <w:r>
        <w:rPr>
          <w:rFonts w:eastAsia="仿宋_GB2312"/>
          <w:sz w:val="32"/>
          <w:szCs w:val="32"/>
          <w:highlight w:val="none"/>
          <w:u w:val="none"/>
        </w:rPr>
        <w:t>年本部门基本支出预算数</w:t>
      </w:r>
      <w:r>
        <w:rPr>
          <w:rFonts w:hint="eastAsia" w:eastAsia="仿宋_GB2312"/>
          <w:sz w:val="32"/>
          <w:szCs w:val="32"/>
          <w:highlight w:val="none"/>
          <w:u w:val="none"/>
          <w:lang w:val="en-US" w:eastAsia="zh-CN"/>
        </w:rPr>
        <w:t>19.6</w:t>
      </w:r>
      <w:r>
        <w:rPr>
          <w:rFonts w:eastAsia="仿宋_GB2312"/>
          <w:sz w:val="32"/>
          <w:szCs w:val="32"/>
          <w:highlight w:val="none"/>
          <w:u w:val="none"/>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highlight w:val="none"/>
          <w:u w:val="none"/>
        </w:rPr>
      </w:pPr>
      <w:r>
        <w:rPr>
          <w:rFonts w:eastAsia="楷体_GB2312"/>
          <w:b/>
          <w:sz w:val="32"/>
          <w:szCs w:val="32"/>
          <w:highlight w:val="none"/>
          <w:u w:val="none"/>
        </w:rPr>
        <w:t>（二）项目支出：</w:t>
      </w:r>
      <w:r>
        <w:rPr>
          <w:rFonts w:hint="eastAsia" w:eastAsia="仿宋_GB2312"/>
          <w:sz w:val="32"/>
          <w:szCs w:val="32"/>
          <w:highlight w:val="none"/>
          <w:u w:val="none"/>
        </w:rPr>
        <w:t>2022</w:t>
      </w:r>
      <w:r>
        <w:rPr>
          <w:rFonts w:eastAsia="仿宋_GB2312"/>
          <w:sz w:val="32"/>
          <w:szCs w:val="32"/>
          <w:highlight w:val="none"/>
          <w:u w:val="none"/>
        </w:rPr>
        <w:t>年本部门项目支出预算</w:t>
      </w:r>
      <w:r>
        <w:rPr>
          <w:rFonts w:hint="eastAsia" w:eastAsia="仿宋_GB2312"/>
          <w:sz w:val="32"/>
          <w:szCs w:val="32"/>
          <w:highlight w:val="none"/>
          <w:u w:val="none"/>
          <w:lang w:val="en-US" w:eastAsia="zh-CN"/>
        </w:rPr>
        <w:t>127</w:t>
      </w:r>
      <w:r>
        <w:rPr>
          <w:rFonts w:eastAsia="仿宋_GB2312"/>
          <w:sz w:val="32"/>
          <w:szCs w:val="32"/>
          <w:highlight w:val="none"/>
          <w:u w:val="none"/>
        </w:rPr>
        <w:t>万元，主要是部门为完成特定行政工作任务或事业发展目标而发生的支出，包括有关事业发展专项、专项业务费、基本建设支出等，其中：</w:t>
      </w:r>
      <w:r>
        <w:rPr>
          <w:rFonts w:hint="eastAsia" w:eastAsia="仿宋_GB2312"/>
          <w:sz w:val="32"/>
          <w:szCs w:val="32"/>
          <w:highlight w:val="none"/>
          <w:u w:val="none"/>
          <w:lang w:val="en-US" w:eastAsia="zh-CN"/>
        </w:rPr>
        <w:t>一般行政管理事务</w:t>
      </w:r>
      <w:r>
        <w:rPr>
          <w:rFonts w:eastAsia="仿宋_GB2312"/>
          <w:sz w:val="32"/>
          <w:szCs w:val="32"/>
          <w:highlight w:val="none"/>
          <w:u w:val="none"/>
        </w:rPr>
        <w:t>支出</w:t>
      </w:r>
      <w:r>
        <w:rPr>
          <w:rFonts w:hint="eastAsia" w:eastAsia="仿宋_GB2312"/>
          <w:sz w:val="32"/>
          <w:szCs w:val="32"/>
          <w:highlight w:val="none"/>
          <w:u w:val="none"/>
          <w:lang w:val="en-US" w:eastAsia="zh-CN"/>
        </w:rPr>
        <w:t>40</w:t>
      </w:r>
      <w:r>
        <w:rPr>
          <w:rFonts w:eastAsia="仿宋_GB2312"/>
          <w:sz w:val="32"/>
          <w:szCs w:val="32"/>
          <w:highlight w:val="none"/>
          <w:u w:val="none"/>
        </w:rPr>
        <w:t>万元，主要用于</w:t>
      </w:r>
      <w:r>
        <w:rPr>
          <w:rFonts w:hint="eastAsia" w:eastAsia="仿宋_GB2312"/>
          <w:sz w:val="32"/>
          <w:szCs w:val="32"/>
          <w:highlight w:val="none"/>
          <w:u w:val="none"/>
          <w:lang w:val="en-US" w:eastAsia="zh-CN"/>
        </w:rPr>
        <w:t>环保督察、生环委办运行</w:t>
      </w:r>
      <w:r>
        <w:rPr>
          <w:rFonts w:eastAsia="仿宋_GB2312"/>
          <w:sz w:val="32"/>
          <w:szCs w:val="32"/>
          <w:highlight w:val="none"/>
          <w:u w:val="none"/>
        </w:rPr>
        <w:t>等方面；</w:t>
      </w:r>
      <w:r>
        <w:rPr>
          <w:rFonts w:hint="eastAsia" w:eastAsia="仿宋_GB2312"/>
          <w:sz w:val="32"/>
          <w:szCs w:val="32"/>
          <w:highlight w:val="none"/>
          <w:u w:val="none"/>
          <w:lang w:val="en-US" w:eastAsia="zh-CN"/>
        </w:rPr>
        <w:t>环境监测与监察</w:t>
      </w:r>
      <w:r>
        <w:rPr>
          <w:rFonts w:eastAsia="仿宋_GB2312"/>
          <w:sz w:val="32"/>
          <w:szCs w:val="32"/>
          <w:highlight w:val="none"/>
          <w:u w:val="none"/>
        </w:rPr>
        <w:t>支出</w:t>
      </w:r>
      <w:r>
        <w:rPr>
          <w:rFonts w:hint="eastAsia" w:eastAsia="仿宋_GB2312"/>
          <w:sz w:val="32"/>
          <w:szCs w:val="32"/>
          <w:highlight w:val="none"/>
          <w:u w:val="none"/>
          <w:lang w:val="en-US" w:eastAsia="zh-CN"/>
        </w:rPr>
        <w:t>27</w:t>
      </w:r>
      <w:r>
        <w:rPr>
          <w:rFonts w:eastAsia="仿宋_GB2312"/>
          <w:sz w:val="32"/>
          <w:szCs w:val="32"/>
          <w:highlight w:val="none"/>
          <w:u w:val="none"/>
        </w:rPr>
        <w:t>万元，主要用于</w:t>
      </w:r>
      <w:r>
        <w:rPr>
          <w:rFonts w:hint="eastAsia" w:eastAsia="仿宋_GB2312"/>
          <w:sz w:val="32"/>
          <w:szCs w:val="32"/>
          <w:highlight w:val="none"/>
          <w:u w:val="none"/>
          <w:lang w:val="en-US" w:eastAsia="zh-CN"/>
        </w:rPr>
        <w:t>三级环境监测站运行、空气自动监测站运维</w:t>
      </w:r>
      <w:r>
        <w:rPr>
          <w:rFonts w:eastAsia="仿宋_GB2312"/>
          <w:sz w:val="32"/>
          <w:szCs w:val="32"/>
          <w:highlight w:val="none"/>
          <w:u w:val="none"/>
        </w:rPr>
        <w:t>等方面；</w:t>
      </w:r>
      <w:r>
        <w:rPr>
          <w:rFonts w:hint="eastAsia" w:eastAsia="仿宋_GB2312"/>
          <w:sz w:val="32"/>
          <w:szCs w:val="32"/>
          <w:highlight w:val="none"/>
          <w:u w:val="none"/>
          <w:lang w:val="en-US" w:eastAsia="zh-CN"/>
        </w:rPr>
        <w:t>污染防治（水体）支出60万元，主要用于七河两湖、饮用水源保护、污染源执法监测、地下水质试点监测、乡镇污水处理厂监测、入河排污口建档等方面</w:t>
      </w:r>
      <w:r>
        <w:rPr>
          <w:rFonts w:eastAsia="仿宋_GB2312"/>
          <w:sz w:val="32"/>
          <w:szCs w:val="32"/>
          <w:highlight w:val="none"/>
          <w:u w:val="none"/>
        </w:rPr>
        <w:t>。</w:t>
      </w:r>
    </w:p>
    <w:p>
      <w:pPr>
        <w:widowControl/>
        <w:spacing w:line="600" w:lineRule="exact"/>
        <w:ind w:firstLine="660"/>
        <w:jc w:val="left"/>
        <w:rPr>
          <w:rFonts w:eastAsia="黑体"/>
          <w:sz w:val="32"/>
          <w:szCs w:val="32"/>
          <w:highlight w:val="none"/>
          <w:u w:val="none"/>
        </w:rPr>
      </w:pPr>
      <w:r>
        <w:rPr>
          <w:rFonts w:eastAsia="黑体"/>
          <w:sz w:val="32"/>
          <w:szCs w:val="32"/>
          <w:highlight w:val="none"/>
          <w:u w:val="none"/>
        </w:rPr>
        <w:t>五、政府性基金预算支出</w:t>
      </w:r>
    </w:p>
    <w:p>
      <w:pPr>
        <w:widowControl/>
        <w:spacing w:line="600" w:lineRule="exact"/>
        <w:ind w:firstLine="660"/>
        <w:jc w:val="left"/>
        <w:rPr>
          <w:rFonts w:eastAsia="仿宋_GB2312"/>
          <w:b/>
          <w:color w:val="FF0000"/>
          <w:sz w:val="32"/>
          <w:szCs w:val="32"/>
          <w:highlight w:val="none"/>
          <w:u w:val="none"/>
        </w:rPr>
      </w:pPr>
      <w:r>
        <w:rPr>
          <w:rFonts w:eastAsia="仿宋_GB2312"/>
          <w:b/>
          <w:color w:val="auto"/>
          <w:sz w:val="32"/>
          <w:szCs w:val="32"/>
          <w:highlight w:val="none"/>
          <w:u w:val="none"/>
        </w:rPr>
        <w:t>本部门无政府性基金安排的支出</w:t>
      </w:r>
    </w:p>
    <w:p>
      <w:pPr>
        <w:widowControl/>
        <w:spacing w:line="600" w:lineRule="exact"/>
        <w:ind w:firstLine="660"/>
        <w:jc w:val="left"/>
        <w:rPr>
          <w:rFonts w:eastAsia="黑体"/>
          <w:sz w:val="32"/>
          <w:szCs w:val="32"/>
          <w:highlight w:val="none"/>
          <w:u w:val="none"/>
        </w:rPr>
      </w:pPr>
      <w:r>
        <w:rPr>
          <w:rFonts w:eastAsia="黑体"/>
          <w:sz w:val="32"/>
          <w:szCs w:val="32"/>
          <w:highlight w:val="none"/>
          <w:u w:val="none"/>
        </w:rPr>
        <w:t>六、其他重要事项的情况说明</w:t>
      </w:r>
    </w:p>
    <w:p>
      <w:pPr>
        <w:widowControl/>
        <w:spacing w:line="600" w:lineRule="exact"/>
        <w:ind w:firstLine="660"/>
        <w:jc w:val="left"/>
        <w:rPr>
          <w:rFonts w:eastAsia="仿宋_GB2312"/>
          <w:b/>
          <w:color w:val="FF0000"/>
          <w:sz w:val="32"/>
          <w:szCs w:val="32"/>
          <w:highlight w:val="none"/>
          <w:u w:val="none"/>
        </w:rPr>
      </w:pPr>
      <w:r>
        <w:rPr>
          <w:rFonts w:eastAsia="楷体_GB2312"/>
          <w:b/>
          <w:sz w:val="32"/>
          <w:szCs w:val="32"/>
          <w:highlight w:val="none"/>
          <w:u w:val="none"/>
        </w:rPr>
        <w:t>（一）机关运行经费：</w:t>
      </w:r>
      <w:r>
        <w:rPr>
          <w:rFonts w:hint="eastAsia" w:eastAsia="仿宋_GB2312"/>
          <w:sz w:val="32"/>
          <w:szCs w:val="32"/>
          <w:highlight w:val="none"/>
          <w:u w:val="none"/>
        </w:rPr>
        <w:t>2022</w:t>
      </w:r>
      <w:r>
        <w:rPr>
          <w:rFonts w:eastAsia="仿宋_GB2312"/>
          <w:sz w:val="32"/>
          <w:szCs w:val="32"/>
          <w:highlight w:val="none"/>
          <w:u w:val="none"/>
        </w:rPr>
        <w:t>年本部门机关本级行政事业单位的机关</w:t>
      </w:r>
      <w:r>
        <w:rPr>
          <w:rFonts w:eastAsia="仿宋_GB2312"/>
          <w:sz w:val="32"/>
          <w:szCs w:val="32"/>
          <w:highlight w:val="none"/>
          <w:u w:val="none"/>
        </w:rPr>
        <w:t>运行经费</w:t>
      </w:r>
      <w:r>
        <w:rPr>
          <w:rFonts w:eastAsia="仿宋_GB2312"/>
          <w:sz w:val="32"/>
          <w:szCs w:val="32"/>
          <w:highlight w:val="none"/>
          <w:u w:val="none"/>
        </w:rPr>
        <w:t xml:space="preserve"> </w:t>
      </w:r>
      <w:r>
        <w:rPr>
          <w:rFonts w:hint="eastAsia" w:eastAsia="仿宋_GB2312"/>
          <w:sz w:val="32"/>
          <w:szCs w:val="32"/>
          <w:highlight w:val="none"/>
          <w:u w:val="none"/>
          <w:lang w:val="en-US" w:eastAsia="zh-CN"/>
        </w:rPr>
        <w:t>0</w:t>
      </w:r>
      <w:r>
        <w:rPr>
          <w:rFonts w:eastAsia="仿宋_GB2312"/>
          <w:sz w:val="32"/>
          <w:szCs w:val="32"/>
          <w:highlight w:val="none"/>
          <w:u w:val="none"/>
        </w:rPr>
        <w:t xml:space="preserve"> </w:t>
      </w:r>
      <w:r>
        <w:rPr>
          <w:rFonts w:eastAsia="仿宋_GB2312"/>
          <w:sz w:val="32"/>
          <w:szCs w:val="32"/>
          <w:highlight w:val="none"/>
          <w:u w:val="none"/>
        </w:rPr>
        <w:t>万元，</w:t>
      </w:r>
      <w:r>
        <w:rPr>
          <w:rFonts w:hint="eastAsia" w:eastAsia="仿宋_GB2312"/>
          <w:sz w:val="32"/>
          <w:szCs w:val="32"/>
          <w:highlight w:val="none"/>
          <w:u w:val="none"/>
          <w:lang w:val="en-US" w:eastAsia="zh-CN"/>
        </w:rPr>
        <w:t>与</w:t>
      </w:r>
      <w:r>
        <w:rPr>
          <w:rFonts w:eastAsia="仿宋_GB2312"/>
          <w:sz w:val="32"/>
          <w:szCs w:val="32"/>
          <w:highlight w:val="none"/>
          <w:u w:val="none"/>
        </w:rPr>
        <w:t>上年预算</w:t>
      </w:r>
      <w:r>
        <w:rPr>
          <w:rFonts w:hint="eastAsia" w:eastAsia="仿宋_GB2312"/>
          <w:sz w:val="32"/>
          <w:szCs w:val="32"/>
          <w:highlight w:val="none"/>
          <w:u w:val="none"/>
          <w:lang w:val="en-US" w:eastAsia="zh-CN"/>
        </w:rPr>
        <w:t>持平</w:t>
      </w:r>
      <w:r>
        <w:rPr>
          <w:rFonts w:eastAsia="仿宋_GB2312"/>
          <w:sz w:val="32"/>
          <w:szCs w:val="32"/>
          <w:highlight w:val="none"/>
          <w:u w:val="none"/>
        </w:rPr>
        <w:t>，主要是</w:t>
      </w:r>
      <w:r>
        <w:rPr>
          <w:rFonts w:hint="eastAsia" w:eastAsia="仿宋_GB2312"/>
          <w:sz w:val="32"/>
          <w:szCs w:val="32"/>
          <w:highlight w:val="none"/>
          <w:u w:val="none"/>
          <w:lang w:val="en-US" w:eastAsia="zh-CN"/>
        </w:rPr>
        <w:t>生态环境机构垂直管理后，本单位机关运行经费由市级财政承担，区级财政无机关运行经费</w:t>
      </w:r>
      <w:r>
        <w:rPr>
          <w:rFonts w:eastAsia="仿宋_GB2312"/>
          <w:sz w:val="32"/>
          <w:szCs w:val="32"/>
          <w:highlight w:val="none"/>
          <w:u w:val="none"/>
        </w:rPr>
        <w:t>。</w:t>
      </w:r>
    </w:p>
    <w:p>
      <w:pPr>
        <w:widowControl/>
        <w:spacing w:line="600" w:lineRule="exact"/>
        <w:ind w:firstLine="660"/>
        <w:rPr>
          <w:rFonts w:eastAsia="仿宋_GB2312"/>
          <w:sz w:val="32"/>
          <w:szCs w:val="32"/>
          <w:highlight w:val="none"/>
          <w:u w:val="none"/>
        </w:rPr>
      </w:pPr>
      <w:r>
        <w:rPr>
          <w:rFonts w:eastAsia="楷体_GB2312"/>
          <w:b/>
          <w:sz w:val="32"/>
          <w:szCs w:val="32"/>
          <w:highlight w:val="none"/>
          <w:u w:val="none"/>
        </w:rPr>
        <w:t>（二）“三公”经费预算：</w:t>
      </w:r>
      <w:r>
        <w:rPr>
          <w:rFonts w:hint="eastAsia" w:eastAsia="仿宋_GB2312"/>
          <w:sz w:val="32"/>
          <w:szCs w:val="32"/>
          <w:highlight w:val="none"/>
          <w:u w:val="none"/>
        </w:rPr>
        <w:t>2022</w:t>
      </w:r>
      <w:r>
        <w:rPr>
          <w:rFonts w:eastAsia="仿宋_GB2312"/>
          <w:sz w:val="32"/>
          <w:szCs w:val="32"/>
          <w:highlight w:val="none"/>
          <w:u w:val="none"/>
        </w:rPr>
        <w:t>年本部门机关本级行政事业单位“三公”经费预算数为</w:t>
      </w:r>
      <w:r>
        <w:rPr>
          <w:rFonts w:hint="eastAsia" w:eastAsia="仿宋_GB2312"/>
          <w:sz w:val="32"/>
          <w:szCs w:val="32"/>
          <w:highlight w:val="none"/>
          <w:u w:val="none"/>
          <w:lang w:val="en-US" w:eastAsia="zh-CN"/>
        </w:rPr>
        <w:t>11</w:t>
      </w:r>
      <w:r>
        <w:rPr>
          <w:rFonts w:eastAsia="仿宋_GB2312"/>
          <w:sz w:val="32"/>
          <w:szCs w:val="32"/>
          <w:highlight w:val="none"/>
          <w:u w:val="none"/>
        </w:rPr>
        <w:t>万元，其中，公务接待费</w:t>
      </w:r>
      <w:r>
        <w:rPr>
          <w:rFonts w:hint="eastAsia" w:eastAsia="仿宋_GB2312"/>
          <w:sz w:val="32"/>
          <w:szCs w:val="32"/>
          <w:highlight w:val="none"/>
          <w:u w:val="none"/>
          <w:lang w:val="en-US" w:eastAsia="zh-CN"/>
        </w:rPr>
        <w:t>6</w:t>
      </w:r>
      <w:r>
        <w:rPr>
          <w:rFonts w:eastAsia="仿宋_GB2312"/>
          <w:sz w:val="32"/>
          <w:szCs w:val="32"/>
          <w:highlight w:val="none"/>
          <w:u w:val="none"/>
        </w:rPr>
        <w:t>万元，公务用车购置及运行费</w:t>
      </w:r>
      <w:r>
        <w:rPr>
          <w:rFonts w:hint="eastAsia" w:eastAsia="仿宋_GB2312"/>
          <w:sz w:val="32"/>
          <w:szCs w:val="32"/>
          <w:highlight w:val="none"/>
          <w:u w:val="none"/>
          <w:lang w:val="en-US" w:eastAsia="zh-CN"/>
        </w:rPr>
        <w:t>5</w:t>
      </w:r>
      <w:r>
        <w:rPr>
          <w:rFonts w:eastAsia="仿宋_GB2312"/>
          <w:sz w:val="32"/>
          <w:szCs w:val="32"/>
          <w:highlight w:val="none"/>
          <w:u w:val="none"/>
        </w:rPr>
        <w:t>万元（其中，公务用车购置费</w:t>
      </w:r>
      <w:r>
        <w:rPr>
          <w:rFonts w:hint="eastAsia" w:eastAsia="仿宋_GB2312"/>
          <w:sz w:val="32"/>
          <w:szCs w:val="32"/>
          <w:highlight w:val="none"/>
          <w:u w:val="none"/>
          <w:lang w:val="en-US" w:eastAsia="zh-CN"/>
        </w:rPr>
        <w:t>0</w:t>
      </w:r>
      <w:r>
        <w:rPr>
          <w:rFonts w:eastAsia="仿宋_GB2312"/>
          <w:sz w:val="32"/>
          <w:szCs w:val="32"/>
          <w:highlight w:val="none"/>
          <w:u w:val="none"/>
        </w:rPr>
        <w:t>万元，公务用车运行费</w:t>
      </w:r>
      <w:r>
        <w:rPr>
          <w:rFonts w:hint="eastAsia" w:eastAsia="仿宋_GB2312"/>
          <w:sz w:val="32"/>
          <w:szCs w:val="32"/>
          <w:highlight w:val="none"/>
          <w:u w:val="none"/>
          <w:lang w:val="en-US" w:eastAsia="zh-CN"/>
        </w:rPr>
        <w:t>5</w:t>
      </w:r>
      <w:r>
        <w:rPr>
          <w:rFonts w:eastAsia="仿宋_GB2312"/>
          <w:sz w:val="32"/>
          <w:szCs w:val="32"/>
          <w:highlight w:val="none"/>
          <w:u w:val="none"/>
        </w:rPr>
        <w:t>万元），因公出国（境）费</w:t>
      </w:r>
      <w:r>
        <w:rPr>
          <w:rFonts w:hint="eastAsia" w:eastAsia="仿宋_GB2312"/>
          <w:sz w:val="32"/>
          <w:szCs w:val="32"/>
          <w:highlight w:val="none"/>
          <w:u w:val="none"/>
          <w:lang w:val="en-US" w:eastAsia="zh-CN"/>
        </w:rPr>
        <w:t>0</w:t>
      </w:r>
      <w:r>
        <w:rPr>
          <w:rFonts w:eastAsia="仿宋_GB2312"/>
          <w:sz w:val="32"/>
          <w:szCs w:val="32"/>
          <w:highlight w:val="none"/>
          <w:u w:val="none"/>
        </w:rPr>
        <w:t>万元。</w:t>
      </w:r>
      <w:r>
        <w:rPr>
          <w:rFonts w:hint="eastAsia" w:eastAsia="仿宋_GB2312"/>
          <w:sz w:val="32"/>
          <w:szCs w:val="32"/>
          <w:highlight w:val="none"/>
          <w:u w:val="none"/>
        </w:rPr>
        <w:t>2022</w:t>
      </w:r>
      <w:r>
        <w:rPr>
          <w:rFonts w:eastAsia="仿宋_GB2312"/>
          <w:sz w:val="32"/>
          <w:szCs w:val="32"/>
          <w:highlight w:val="none"/>
          <w:u w:val="none"/>
        </w:rPr>
        <w:t>年“三公”经费预算较</w:t>
      </w:r>
      <w:r>
        <w:rPr>
          <w:rFonts w:hint="eastAsia" w:eastAsia="仿宋_GB2312"/>
          <w:sz w:val="32"/>
          <w:szCs w:val="32"/>
          <w:highlight w:val="none"/>
          <w:u w:val="none"/>
        </w:rPr>
        <w:t>2021</w:t>
      </w:r>
      <w:r>
        <w:rPr>
          <w:rFonts w:eastAsia="仿宋_GB2312"/>
          <w:sz w:val="32"/>
          <w:szCs w:val="32"/>
          <w:highlight w:val="none"/>
          <w:u w:val="none"/>
        </w:rPr>
        <w:t>年增加</w:t>
      </w:r>
      <w:r>
        <w:rPr>
          <w:rFonts w:hint="eastAsia" w:eastAsia="仿宋_GB2312"/>
          <w:sz w:val="32"/>
          <w:szCs w:val="32"/>
          <w:highlight w:val="none"/>
          <w:u w:val="none"/>
          <w:lang w:val="en-US" w:eastAsia="zh-CN"/>
        </w:rPr>
        <w:t>11</w:t>
      </w:r>
      <w:r>
        <w:rPr>
          <w:rFonts w:eastAsia="仿宋_GB2312"/>
          <w:sz w:val="32"/>
          <w:szCs w:val="32"/>
          <w:highlight w:val="none"/>
          <w:u w:val="none"/>
        </w:rPr>
        <w:t>万元，</w:t>
      </w:r>
      <w:r>
        <w:rPr>
          <w:rFonts w:eastAsia="仿宋_GB2312"/>
          <w:sz w:val="32"/>
          <w:szCs w:val="32"/>
          <w:highlight w:val="none"/>
          <w:u w:val="none"/>
        </w:rPr>
        <w:t>主要</w:t>
      </w:r>
      <w:r>
        <w:rPr>
          <w:rFonts w:hint="eastAsia" w:eastAsia="仿宋_GB2312"/>
          <w:sz w:val="32"/>
          <w:szCs w:val="32"/>
          <w:highlight w:val="none"/>
          <w:u w:val="none"/>
          <w:lang w:val="en-US" w:eastAsia="zh-CN"/>
        </w:rPr>
        <w:t>是2020年做2021年经费预算时，生态环境机构垂直管理制度改革还未明确单位经费来源，2021年“三公”经费年初未做预算</w:t>
      </w:r>
      <w:r>
        <w:rPr>
          <w:rFonts w:eastAsia="仿宋_GB2312"/>
          <w:sz w:val="32"/>
          <w:szCs w:val="32"/>
          <w:highlight w:val="none"/>
          <w:u w:val="none"/>
        </w:rPr>
        <w:t>。</w:t>
      </w:r>
    </w:p>
    <w:p>
      <w:pPr>
        <w:widowControl/>
        <w:spacing w:line="600" w:lineRule="exact"/>
        <w:ind w:firstLine="660"/>
        <w:rPr>
          <w:rFonts w:eastAsia="仿宋_GB2312"/>
          <w:b/>
          <w:color w:val="FF0000"/>
          <w:sz w:val="32"/>
          <w:szCs w:val="32"/>
          <w:highlight w:val="none"/>
          <w:u w:val="none"/>
        </w:rPr>
      </w:pPr>
      <w:r>
        <w:rPr>
          <w:rFonts w:eastAsia="楷体_GB2312"/>
          <w:b/>
          <w:sz w:val="32"/>
          <w:szCs w:val="32"/>
          <w:highlight w:val="none"/>
          <w:u w:val="none"/>
        </w:rPr>
        <w:t>（三）一般性支出情况：</w:t>
      </w:r>
      <w:r>
        <w:rPr>
          <w:rFonts w:hint="eastAsia" w:eastAsia="仿宋_GB2312"/>
          <w:sz w:val="32"/>
          <w:szCs w:val="32"/>
          <w:highlight w:val="none"/>
          <w:u w:val="none"/>
          <w:lang w:val="en-US" w:eastAsia="zh-CN"/>
        </w:rPr>
        <w:t>2022年本部门会议费预算0万元，我单位2022年度无会议费支出；培训费预算0万元，我单位2022年度无培训费支出；未举办节庆、晚会、论坛、赛事，经费预算0万元</w:t>
      </w:r>
    </w:p>
    <w:p>
      <w:pPr>
        <w:widowControl/>
        <w:spacing w:line="600" w:lineRule="exact"/>
        <w:ind w:firstLine="660"/>
        <w:rPr>
          <w:rFonts w:eastAsia="仿宋_GB2312"/>
          <w:color w:val="FF0000"/>
          <w:sz w:val="32"/>
          <w:szCs w:val="32"/>
          <w:highlight w:val="none"/>
          <w:u w:val="none"/>
        </w:rPr>
      </w:pPr>
      <w:r>
        <w:rPr>
          <w:rFonts w:eastAsia="楷体_GB2312"/>
          <w:b/>
          <w:sz w:val="32"/>
          <w:szCs w:val="32"/>
          <w:highlight w:val="none"/>
          <w:u w:val="none"/>
        </w:rPr>
        <w:t>（四）政府采购情况：</w:t>
      </w:r>
      <w:r>
        <w:rPr>
          <w:rFonts w:hint="eastAsia" w:eastAsia="仿宋_GB2312"/>
          <w:sz w:val="32"/>
          <w:szCs w:val="32"/>
          <w:highlight w:val="none"/>
          <w:u w:val="none"/>
        </w:rPr>
        <w:t>2022</w:t>
      </w:r>
      <w:r>
        <w:rPr>
          <w:rFonts w:eastAsia="仿宋_GB2312"/>
          <w:sz w:val="32"/>
          <w:szCs w:val="32"/>
          <w:highlight w:val="none"/>
          <w:u w:val="none"/>
        </w:rPr>
        <w:t>年本部门政府采购预算总额</w:t>
      </w:r>
      <w:r>
        <w:rPr>
          <w:rFonts w:hint="eastAsia" w:eastAsia="仿宋_GB2312"/>
          <w:sz w:val="32"/>
          <w:szCs w:val="32"/>
          <w:highlight w:val="none"/>
          <w:u w:val="none"/>
          <w:lang w:val="en-US" w:eastAsia="zh-CN"/>
        </w:rPr>
        <w:t>0</w:t>
      </w:r>
      <w:r>
        <w:rPr>
          <w:rFonts w:eastAsia="仿宋_GB2312"/>
          <w:sz w:val="32"/>
          <w:szCs w:val="32"/>
          <w:highlight w:val="none"/>
          <w:u w:val="none"/>
        </w:rPr>
        <w:t>万元，其中，货物类采购预算</w:t>
      </w:r>
      <w:r>
        <w:rPr>
          <w:rFonts w:hint="eastAsia" w:eastAsia="仿宋_GB2312"/>
          <w:sz w:val="32"/>
          <w:szCs w:val="32"/>
          <w:highlight w:val="none"/>
          <w:u w:val="none"/>
          <w:lang w:val="en-US" w:eastAsia="zh-CN"/>
        </w:rPr>
        <w:t>0</w:t>
      </w:r>
      <w:r>
        <w:rPr>
          <w:rFonts w:eastAsia="仿宋_GB2312"/>
          <w:sz w:val="32"/>
          <w:szCs w:val="32"/>
          <w:highlight w:val="none"/>
          <w:u w:val="none"/>
        </w:rPr>
        <w:t>万元；工程类采购预算</w:t>
      </w:r>
      <w:r>
        <w:rPr>
          <w:rFonts w:hint="eastAsia" w:eastAsia="仿宋_GB2312"/>
          <w:sz w:val="32"/>
          <w:szCs w:val="32"/>
          <w:highlight w:val="none"/>
          <w:u w:val="none"/>
          <w:lang w:val="en-US" w:eastAsia="zh-CN"/>
        </w:rPr>
        <w:t>0</w:t>
      </w:r>
      <w:r>
        <w:rPr>
          <w:rFonts w:eastAsia="仿宋_GB2312"/>
          <w:sz w:val="32"/>
          <w:szCs w:val="32"/>
          <w:highlight w:val="none"/>
          <w:u w:val="none"/>
        </w:rPr>
        <w:t>万元；服务类采购预算</w:t>
      </w:r>
      <w:r>
        <w:rPr>
          <w:rFonts w:hint="eastAsia" w:eastAsia="仿宋_GB2312"/>
          <w:sz w:val="32"/>
          <w:szCs w:val="32"/>
          <w:highlight w:val="none"/>
          <w:u w:val="none"/>
          <w:lang w:val="en-US" w:eastAsia="zh-CN"/>
        </w:rPr>
        <w:t>0</w:t>
      </w:r>
      <w:r>
        <w:rPr>
          <w:rFonts w:eastAsia="仿宋_GB2312"/>
          <w:sz w:val="32"/>
          <w:szCs w:val="32"/>
          <w:highlight w:val="none"/>
          <w:u w:val="none"/>
        </w:rPr>
        <w:t>万元</w:t>
      </w:r>
      <w:r>
        <w:rPr>
          <w:rFonts w:eastAsia="仿宋_GB2312"/>
          <w:sz w:val="32"/>
          <w:szCs w:val="32"/>
          <w:highlight w:val="none"/>
          <w:u w:val="none"/>
        </w:rPr>
        <w:t>。</w:t>
      </w:r>
    </w:p>
    <w:p>
      <w:pPr>
        <w:widowControl/>
        <w:spacing w:line="600" w:lineRule="exact"/>
        <w:ind w:firstLine="660"/>
        <w:jc w:val="left"/>
        <w:rPr>
          <w:rFonts w:eastAsia="仿宋_GB2312"/>
          <w:bCs/>
          <w:kern w:val="0"/>
          <w:sz w:val="32"/>
          <w:szCs w:val="32"/>
          <w:highlight w:val="none"/>
          <w:u w:val="none"/>
        </w:rPr>
      </w:pPr>
      <w:r>
        <w:rPr>
          <w:rFonts w:eastAsia="楷体_GB2312"/>
          <w:b/>
          <w:sz w:val="32"/>
          <w:szCs w:val="32"/>
          <w:highlight w:val="none"/>
          <w:u w:val="none"/>
        </w:rPr>
        <w:t>（五）国有资产占用使用及新增资产配置情况：</w:t>
      </w:r>
      <w:r>
        <w:rPr>
          <w:rFonts w:eastAsia="仿宋_GB2312"/>
          <w:sz w:val="32"/>
          <w:szCs w:val="32"/>
          <w:highlight w:val="none"/>
          <w:u w:val="none"/>
        </w:rPr>
        <w:t>截至</w:t>
      </w:r>
      <w:r>
        <w:rPr>
          <w:rFonts w:hint="eastAsia" w:eastAsia="仿宋_GB2312"/>
          <w:sz w:val="32"/>
          <w:szCs w:val="32"/>
          <w:highlight w:val="none"/>
          <w:u w:val="none"/>
        </w:rPr>
        <w:t>2021</w:t>
      </w:r>
      <w:r>
        <w:rPr>
          <w:rFonts w:eastAsia="仿宋_GB2312"/>
          <w:sz w:val="32"/>
          <w:szCs w:val="32"/>
          <w:highlight w:val="none"/>
          <w:u w:val="none"/>
        </w:rPr>
        <w:t>年12月底，本部门</w:t>
      </w:r>
      <w:r>
        <w:rPr>
          <w:rFonts w:eastAsia="仿宋_GB2312"/>
          <w:bCs/>
          <w:kern w:val="0"/>
          <w:sz w:val="32"/>
          <w:szCs w:val="32"/>
          <w:highlight w:val="none"/>
          <w:u w:val="none"/>
        </w:rPr>
        <w:t>共有公务用车</w:t>
      </w:r>
      <w:r>
        <w:rPr>
          <w:rFonts w:hint="eastAsia" w:eastAsia="仿宋_GB2312"/>
          <w:bCs/>
          <w:kern w:val="0"/>
          <w:sz w:val="32"/>
          <w:szCs w:val="32"/>
          <w:highlight w:val="none"/>
          <w:u w:val="none"/>
          <w:lang w:val="en-US" w:eastAsia="zh-CN"/>
        </w:rPr>
        <w:t>0</w:t>
      </w:r>
      <w:r>
        <w:rPr>
          <w:rFonts w:eastAsia="仿宋_GB2312"/>
          <w:bCs/>
          <w:kern w:val="0"/>
          <w:sz w:val="32"/>
          <w:szCs w:val="32"/>
          <w:highlight w:val="none"/>
          <w:u w:val="none"/>
        </w:rPr>
        <w:t>辆，其中，机要通信用车</w:t>
      </w:r>
      <w:r>
        <w:rPr>
          <w:rFonts w:hint="eastAsia" w:eastAsia="仿宋_GB2312"/>
          <w:bCs/>
          <w:kern w:val="0"/>
          <w:sz w:val="32"/>
          <w:szCs w:val="32"/>
          <w:highlight w:val="none"/>
          <w:u w:val="none"/>
          <w:lang w:val="en-US" w:eastAsia="zh-CN"/>
        </w:rPr>
        <w:t>0</w:t>
      </w:r>
      <w:r>
        <w:rPr>
          <w:rFonts w:eastAsia="仿宋_GB2312"/>
          <w:bCs/>
          <w:kern w:val="0"/>
          <w:sz w:val="32"/>
          <w:szCs w:val="32"/>
          <w:highlight w:val="none"/>
          <w:u w:val="none"/>
        </w:rPr>
        <w:t>辆，应急保障用车</w:t>
      </w:r>
      <w:r>
        <w:rPr>
          <w:rFonts w:hint="eastAsia" w:eastAsia="仿宋_GB2312"/>
          <w:bCs/>
          <w:kern w:val="0"/>
          <w:sz w:val="32"/>
          <w:szCs w:val="32"/>
          <w:highlight w:val="none"/>
          <w:u w:val="none"/>
          <w:lang w:val="en-US" w:eastAsia="zh-CN"/>
        </w:rPr>
        <w:t>0</w:t>
      </w:r>
      <w:r>
        <w:rPr>
          <w:rFonts w:eastAsia="仿宋_GB2312"/>
          <w:bCs/>
          <w:kern w:val="0"/>
          <w:sz w:val="32"/>
          <w:szCs w:val="32"/>
          <w:highlight w:val="none"/>
          <w:u w:val="none"/>
        </w:rPr>
        <w:t>辆，执法执勤用车</w:t>
      </w:r>
      <w:r>
        <w:rPr>
          <w:rFonts w:hint="eastAsia" w:eastAsia="仿宋_GB2312"/>
          <w:bCs/>
          <w:kern w:val="0"/>
          <w:sz w:val="32"/>
          <w:szCs w:val="32"/>
          <w:highlight w:val="none"/>
          <w:u w:val="none"/>
          <w:lang w:val="en-US" w:eastAsia="zh-CN"/>
        </w:rPr>
        <w:t>0</w:t>
      </w:r>
      <w:r>
        <w:rPr>
          <w:rFonts w:eastAsia="仿宋_GB2312"/>
          <w:bCs/>
          <w:kern w:val="0"/>
          <w:sz w:val="32"/>
          <w:szCs w:val="32"/>
          <w:highlight w:val="none"/>
          <w:u w:val="none"/>
        </w:rPr>
        <w:t>辆，特种专业技术用车</w:t>
      </w:r>
      <w:r>
        <w:rPr>
          <w:rFonts w:hint="eastAsia" w:eastAsia="仿宋_GB2312"/>
          <w:bCs/>
          <w:kern w:val="0"/>
          <w:sz w:val="32"/>
          <w:szCs w:val="32"/>
          <w:highlight w:val="none"/>
          <w:u w:val="none"/>
          <w:lang w:val="en-US" w:eastAsia="zh-CN"/>
        </w:rPr>
        <w:t>0</w:t>
      </w:r>
      <w:r>
        <w:rPr>
          <w:rFonts w:eastAsia="仿宋_GB2312"/>
          <w:bCs/>
          <w:kern w:val="0"/>
          <w:sz w:val="32"/>
          <w:szCs w:val="32"/>
          <w:highlight w:val="none"/>
          <w:u w:val="none"/>
        </w:rPr>
        <w:t>辆，其他按照规定配备的公务用车</w:t>
      </w:r>
      <w:r>
        <w:rPr>
          <w:rFonts w:hint="eastAsia" w:eastAsia="仿宋_GB2312"/>
          <w:bCs/>
          <w:kern w:val="0"/>
          <w:sz w:val="32"/>
          <w:szCs w:val="32"/>
          <w:highlight w:val="none"/>
          <w:u w:val="none"/>
          <w:lang w:val="en-US" w:eastAsia="zh-CN"/>
        </w:rPr>
        <w:t>0</w:t>
      </w:r>
      <w:r>
        <w:rPr>
          <w:rFonts w:eastAsia="仿宋_GB2312"/>
          <w:bCs/>
          <w:kern w:val="0"/>
          <w:sz w:val="32"/>
          <w:szCs w:val="32"/>
          <w:highlight w:val="none"/>
          <w:u w:val="none"/>
        </w:rPr>
        <w:t>辆；单位价值50万元以上通用设备</w:t>
      </w:r>
      <w:r>
        <w:rPr>
          <w:rFonts w:hint="eastAsia" w:eastAsia="仿宋_GB2312"/>
          <w:bCs/>
          <w:kern w:val="0"/>
          <w:sz w:val="32"/>
          <w:szCs w:val="32"/>
          <w:highlight w:val="none"/>
          <w:u w:val="none"/>
          <w:lang w:val="en-US" w:eastAsia="zh-CN"/>
        </w:rPr>
        <w:t>0</w:t>
      </w:r>
      <w:r>
        <w:rPr>
          <w:rFonts w:eastAsia="仿宋_GB2312"/>
          <w:bCs/>
          <w:kern w:val="0"/>
          <w:sz w:val="32"/>
          <w:szCs w:val="32"/>
          <w:highlight w:val="none"/>
          <w:u w:val="none"/>
        </w:rPr>
        <w:t>台，单位价值100万元以上专用设备</w:t>
      </w:r>
      <w:r>
        <w:rPr>
          <w:rFonts w:hint="eastAsia" w:eastAsia="仿宋_GB2312"/>
          <w:bCs/>
          <w:kern w:val="0"/>
          <w:sz w:val="32"/>
          <w:szCs w:val="32"/>
          <w:highlight w:val="none"/>
          <w:u w:val="none"/>
          <w:lang w:val="en-US" w:eastAsia="zh-CN"/>
        </w:rPr>
        <w:t>0</w:t>
      </w:r>
      <w:r>
        <w:rPr>
          <w:rFonts w:eastAsia="仿宋_GB2312"/>
          <w:bCs/>
          <w:kern w:val="0"/>
          <w:sz w:val="32"/>
          <w:szCs w:val="32"/>
          <w:highlight w:val="none"/>
          <w:u w:val="none"/>
        </w:rPr>
        <w:t>台。</w:t>
      </w:r>
      <w:r>
        <w:rPr>
          <w:rFonts w:hint="eastAsia" w:eastAsia="仿宋_GB2312"/>
          <w:bCs/>
          <w:kern w:val="0"/>
          <w:sz w:val="32"/>
          <w:szCs w:val="32"/>
          <w:highlight w:val="none"/>
          <w:u w:val="none"/>
        </w:rPr>
        <w:t>2022</w:t>
      </w:r>
      <w:r>
        <w:rPr>
          <w:rFonts w:eastAsia="仿宋_GB2312"/>
          <w:bCs/>
          <w:kern w:val="0"/>
          <w:sz w:val="32"/>
          <w:szCs w:val="32"/>
          <w:highlight w:val="none"/>
          <w:u w:val="none"/>
        </w:rPr>
        <w:t>年拟新增配置公务用车</w:t>
      </w:r>
      <w:r>
        <w:rPr>
          <w:rFonts w:hint="eastAsia" w:eastAsia="仿宋_GB2312"/>
          <w:bCs/>
          <w:kern w:val="0"/>
          <w:sz w:val="32"/>
          <w:szCs w:val="32"/>
          <w:highlight w:val="none"/>
          <w:u w:val="none"/>
          <w:lang w:val="en-US" w:eastAsia="zh-CN"/>
        </w:rPr>
        <w:t>0</w:t>
      </w:r>
      <w:r>
        <w:rPr>
          <w:rFonts w:eastAsia="仿宋_GB2312"/>
          <w:bCs/>
          <w:kern w:val="0"/>
          <w:sz w:val="32"/>
          <w:szCs w:val="32"/>
          <w:highlight w:val="none"/>
          <w:u w:val="none"/>
        </w:rPr>
        <w:t>辆，其中，机要通信用车</w:t>
      </w:r>
      <w:r>
        <w:rPr>
          <w:rFonts w:hint="eastAsia" w:eastAsia="仿宋_GB2312"/>
          <w:bCs/>
          <w:kern w:val="0"/>
          <w:sz w:val="32"/>
          <w:szCs w:val="32"/>
          <w:highlight w:val="none"/>
          <w:u w:val="none"/>
          <w:lang w:val="en-US" w:eastAsia="zh-CN"/>
        </w:rPr>
        <w:t>0</w:t>
      </w:r>
      <w:r>
        <w:rPr>
          <w:rFonts w:eastAsia="仿宋_GB2312"/>
          <w:bCs/>
          <w:kern w:val="0"/>
          <w:sz w:val="32"/>
          <w:szCs w:val="32"/>
          <w:highlight w:val="none"/>
          <w:u w:val="none"/>
        </w:rPr>
        <w:t>辆，应急保障用车</w:t>
      </w:r>
      <w:r>
        <w:rPr>
          <w:rFonts w:hint="eastAsia" w:eastAsia="仿宋_GB2312"/>
          <w:bCs/>
          <w:kern w:val="0"/>
          <w:sz w:val="32"/>
          <w:szCs w:val="32"/>
          <w:highlight w:val="none"/>
          <w:u w:val="none"/>
          <w:lang w:val="en-US" w:eastAsia="zh-CN"/>
        </w:rPr>
        <w:t>0</w:t>
      </w:r>
      <w:r>
        <w:rPr>
          <w:rFonts w:eastAsia="仿宋_GB2312"/>
          <w:bCs/>
          <w:kern w:val="0"/>
          <w:sz w:val="32"/>
          <w:szCs w:val="32"/>
          <w:highlight w:val="none"/>
          <w:u w:val="none"/>
        </w:rPr>
        <w:t>辆，执法执勤用车</w:t>
      </w:r>
      <w:r>
        <w:rPr>
          <w:rFonts w:hint="eastAsia" w:eastAsia="仿宋_GB2312"/>
          <w:bCs/>
          <w:kern w:val="0"/>
          <w:sz w:val="32"/>
          <w:szCs w:val="32"/>
          <w:highlight w:val="none"/>
          <w:u w:val="none"/>
          <w:lang w:val="en-US" w:eastAsia="zh-CN"/>
        </w:rPr>
        <w:t>0</w:t>
      </w:r>
      <w:r>
        <w:rPr>
          <w:rFonts w:eastAsia="仿宋_GB2312"/>
          <w:bCs/>
          <w:kern w:val="0"/>
          <w:sz w:val="32"/>
          <w:szCs w:val="32"/>
          <w:highlight w:val="none"/>
          <w:u w:val="none"/>
        </w:rPr>
        <w:t>辆，特种专业技术用车</w:t>
      </w:r>
      <w:r>
        <w:rPr>
          <w:rFonts w:hint="eastAsia" w:eastAsia="仿宋_GB2312"/>
          <w:bCs/>
          <w:kern w:val="0"/>
          <w:sz w:val="32"/>
          <w:szCs w:val="32"/>
          <w:highlight w:val="none"/>
          <w:u w:val="none"/>
          <w:lang w:val="en-US" w:eastAsia="zh-CN"/>
        </w:rPr>
        <w:t>0</w:t>
      </w:r>
      <w:r>
        <w:rPr>
          <w:rFonts w:eastAsia="仿宋_GB2312"/>
          <w:bCs/>
          <w:kern w:val="0"/>
          <w:sz w:val="32"/>
          <w:szCs w:val="32"/>
          <w:highlight w:val="none"/>
          <w:u w:val="none"/>
        </w:rPr>
        <w:t>辆，其他按照规定配备的公务用车</w:t>
      </w:r>
      <w:r>
        <w:rPr>
          <w:rFonts w:hint="eastAsia" w:eastAsia="仿宋_GB2312"/>
          <w:bCs/>
          <w:kern w:val="0"/>
          <w:sz w:val="32"/>
          <w:szCs w:val="32"/>
          <w:highlight w:val="none"/>
          <w:u w:val="none"/>
          <w:lang w:val="en-US" w:eastAsia="zh-CN"/>
        </w:rPr>
        <w:t>0</w:t>
      </w:r>
      <w:r>
        <w:rPr>
          <w:rFonts w:eastAsia="仿宋_GB2312"/>
          <w:bCs/>
          <w:kern w:val="0"/>
          <w:sz w:val="32"/>
          <w:szCs w:val="32"/>
          <w:highlight w:val="none"/>
          <w:u w:val="none"/>
        </w:rPr>
        <w:t>辆；新增配备单位价值50万元以上通用设备</w:t>
      </w:r>
      <w:r>
        <w:rPr>
          <w:rFonts w:hint="eastAsia" w:eastAsia="仿宋_GB2312"/>
          <w:bCs/>
          <w:kern w:val="0"/>
          <w:sz w:val="32"/>
          <w:szCs w:val="32"/>
          <w:highlight w:val="none"/>
          <w:u w:val="none"/>
          <w:lang w:val="en-US" w:eastAsia="zh-CN"/>
        </w:rPr>
        <w:t>0</w:t>
      </w:r>
      <w:r>
        <w:rPr>
          <w:rFonts w:eastAsia="仿宋_GB2312"/>
          <w:bCs/>
          <w:kern w:val="0"/>
          <w:sz w:val="32"/>
          <w:szCs w:val="32"/>
          <w:highlight w:val="none"/>
          <w:u w:val="none"/>
        </w:rPr>
        <w:t>台，单位价值100万元以上专用设备</w:t>
      </w:r>
      <w:r>
        <w:rPr>
          <w:rFonts w:hint="eastAsia" w:eastAsia="仿宋_GB2312"/>
          <w:bCs/>
          <w:kern w:val="0"/>
          <w:sz w:val="32"/>
          <w:szCs w:val="32"/>
          <w:highlight w:val="none"/>
          <w:u w:val="none"/>
          <w:lang w:val="en-US" w:eastAsia="zh-CN"/>
        </w:rPr>
        <w:t>0</w:t>
      </w:r>
      <w:r>
        <w:rPr>
          <w:rFonts w:eastAsia="仿宋_GB2312"/>
          <w:bCs/>
          <w:kern w:val="0"/>
          <w:sz w:val="32"/>
          <w:szCs w:val="32"/>
          <w:highlight w:val="none"/>
          <w:u w:val="none"/>
        </w:rPr>
        <w:t>台。</w:t>
      </w:r>
    </w:p>
    <w:p>
      <w:pPr>
        <w:widowControl/>
        <w:spacing w:line="600" w:lineRule="exact"/>
        <w:ind w:firstLine="660"/>
        <w:jc w:val="left"/>
        <w:rPr>
          <w:rFonts w:hint="eastAsia" w:eastAsia="楷体_GB2312"/>
          <w:b/>
          <w:bCs/>
          <w:kern w:val="0"/>
          <w:sz w:val="32"/>
          <w:szCs w:val="32"/>
          <w:highlight w:val="none"/>
          <w:u w:val="none"/>
        </w:rPr>
      </w:pPr>
      <w:r>
        <w:rPr>
          <w:rFonts w:eastAsia="楷体_GB2312"/>
          <w:b/>
          <w:bCs/>
          <w:kern w:val="0"/>
          <w:sz w:val="32"/>
          <w:szCs w:val="32"/>
          <w:highlight w:val="none"/>
          <w:u w:val="none"/>
        </w:rPr>
        <w:t>（六）</w:t>
      </w:r>
      <w:r>
        <w:rPr>
          <w:rFonts w:hint="eastAsia" w:eastAsia="楷体_GB2312"/>
          <w:b/>
          <w:bCs/>
          <w:kern w:val="0"/>
          <w:sz w:val="32"/>
          <w:szCs w:val="32"/>
          <w:highlight w:val="none"/>
          <w:u w:val="none"/>
        </w:rPr>
        <w:t>部门整体支出、单位项目支出、重点（专项）项目支出预算绩效目标情况说明</w:t>
      </w:r>
    </w:p>
    <w:p>
      <w:pPr>
        <w:widowControl/>
        <w:spacing w:line="600" w:lineRule="exact"/>
        <w:ind w:firstLine="660"/>
        <w:jc w:val="left"/>
        <w:rPr>
          <w:rFonts w:hint="eastAsia" w:eastAsia="仿宋_GB2312"/>
          <w:bCs/>
          <w:kern w:val="0"/>
          <w:sz w:val="32"/>
          <w:szCs w:val="32"/>
          <w:highlight w:val="none"/>
          <w:u w:val="none"/>
        </w:rPr>
      </w:pPr>
      <w:r>
        <w:rPr>
          <w:rFonts w:hint="eastAsia" w:eastAsia="仿宋_GB2312"/>
          <w:bCs/>
          <w:kern w:val="0"/>
          <w:sz w:val="32"/>
          <w:szCs w:val="32"/>
          <w:highlight w:val="none"/>
          <w:u w:val="none"/>
        </w:rPr>
        <w:t>本部门所有支出实行绩效目标管理，纳入2022年部门整体支出绩效目标的金额为</w:t>
      </w:r>
      <w:r>
        <w:rPr>
          <w:rFonts w:hint="eastAsia" w:eastAsia="仿宋_GB2312"/>
          <w:bCs/>
          <w:kern w:val="0"/>
          <w:sz w:val="32"/>
          <w:szCs w:val="32"/>
          <w:highlight w:val="none"/>
          <w:u w:val="none"/>
          <w:lang w:val="en-US" w:eastAsia="zh-CN"/>
        </w:rPr>
        <w:t>146.6</w:t>
      </w:r>
      <w:r>
        <w:rPr>
          <w:rFonts w:hint="eastAsia" w:eastAsia="仿宋_GB2312"/>
          <w:bCs/>
          <w:kern w:val="0"/>
          <w:sz w:val="32"/>
          <w:szCs w:val="32"/>
          <w:highlight w:val="none"/>
          <w:u w:val="none"/>
        </w:rPr>
        <w:t>万元，其中，基本支出</w:t>
      </w:r>
      <w:r>
        <w:rPr>
          <w:rFonts w:hint="eastAsia" w:eastAsia="仿宋_GB2312"/>
          <w:bCs/>
          <w:kern w:val="0"/>
          <w:sz w:val="32"/>
          <w:szCs w:val="32"/>
          <w:highlight w:val="none"/>
          <w:u w:val="none"/>
          <w:lang w:val="en-US" w:eastAsia="zh-CN"/>
        </w:rPr>
        <w:t>19.6</w:t>
      </w:r>
      <w:bookmarkStart w:id="0" w:name="_GoBack"/>
      <w:bookmarkEnd w:id="0"/>
      <w:r>
        <w:rPr>
          <w:rFonts w:hint="eastAsia" w:eastAsia="仿宋_GB2312"/>
          <w:bCs/>
          <w:kern w:val="0"/>
          <w:sz w:val="32"/>
          <w:szCs w:val="32"/>
          <w:highlight w:val="none"/>
          <w:u w:val="none"/>
        </w:rPr>
        <w:t>万元，单位项目支出</w:t>
      </w:r>
      <w:r>
        <w:rPr>
          <w:rFonts w:hint="eastAsia" w:eastAsia="仿宋_GB2312"/>
          <w:bCs/>
          <w:kern w:val="0"/>
          <w:sz w:val="32"/>
          <w:szCs w:val="32"/>
          <w:highlight w:val="none"/>
          <w:u w:val="none"/>
          <w:lang w:val="en-US" w:eastAsia="zh-CN"/>
        </w:rPr>
        <w:t>127</w:t>
      </w:r>
      <w:r>
        <w:rPr>
          <w:rFonts w:hint="eastAsia" w:eastAsia="仿宋_GB2312"/>
          <w:bCs/>
          <w:kern w:val="0"/>
          <w:sz w:val="32"/>
          <w:szCs w:val="32"/>
          <w:highlight w:val="none"/>
          <w:u w:val="none"/>
        </w:rPr>
        <w:t>万元，重点项目（专项）支出</w:t>
      </w:r>
      <w:r>
        <w:rPr>
          <w:rFonts w:hint="eastAsia" w:eastAsia="仿宋_GB2312"/>
          <w:bCs/>
          <w:kern w:val="0"/>
          <w:sz w:val="32"/>
          <w:szCs w:val="32"/>
          <w:highlight w:val="none"/>
          <w:u w:val="none"/>
          <w:lang w:val="en-US" w:eastAsia="zh-CN"/>
        </w:rPr>
        <w:t>0</w:t>
      </w:r>
      <w:r>
        <w:rPr>
          <w:rFonts w:hint="eastAsia" w:eastAsia="仿宋_GB2312"/>
          <w:bCs/>
          <w:kern w:val="0"/>
          <w:sz w:val="32"/>
          <w:szCs w:val="32"/>
          <w:highlight w:val="none"/>
          <w:u w:val="none"/>
        </w:rPr>
        <w:t>万元，具体绩效目标见附表</w:t>
      </w:r>
      <w:r>
        <w:rPr>
          <w:rFonts w:eastAsia="仿宋_GB2312"/>
          <w:bCs/>
          <w:kern w:val="0"/>
          <w:sz w:val="32"/>
          <w:szCs w:val="32"/>
          <w:highlight w:val="none"/>
          <w:u w:val="none"/>
        </w:rPr>
        <w:t>。</w:t>
      </w:r>
    </w:p>
    <w:p>
      <w:pPr>
        <w:widowControl/>
        <w:spacing w:line="600" w:lineRule="exact"/>
        <w:ind w:firstLine="660"/>
        <w:rPr>
          <w:rFonts w:eastAsia="黑体"/>
          <w:sz w:val="32"/>
          <w:szCs w:val="32"/>
          <w:highlight w:val="none"/>
          <w:u w:val="none"/>
        </w:rPr>
      </w:pPr>
      <w:r>
        <w:rPr>
          <w:rFonts w:eastAsia="黑体"/>
          <w:sz w:val="32"/>
          <w:szCs w:val="32"/>
          <w:highlight w:val="none"/>
          <w:u w:val="none"/>
        </w:rPr>
        <w:t>七、名词解释</w:t>
      </w:r>
    </w:p>
    <w:p>
      <w:pPr>
        <w:widowControl/>
        <w:spacing w:line="600" w:lineRule="exact"/>
        <w:ind w:firstLine="660"/>
        <w:rPr>
          <w:rFonts w:hint="eastAsia" w:eastAsia="仿宋_GB2312"/>
          <w:sz w:val="32"/>
          <w:szCs w:val="32"/>
          <w:highlight w:val="none"/>
          <w:u w:val="none"/>
        </w:rPr>
      </w:pPr>
      <w:r>
        <w:rPr>
          <w:rFonts w:hint="eastAsia" w:eastAsia="仿宋_GB2312"/>
          <w:sz w:val="32"/>
          <w:szCs w:val="32"/>
          <w:highlight w:val="none"/>
          <w:u w:val="none"/>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highlight w:val="none"/>
          <w:u w:val="none"/>
        </w:rPr>
      </w:pPr>
      <w:r>
        <w:rPr>
          <w:rFonts w:hint="eastAsia" w:eastAsia="仿宋_GB2312"/>
          <w:sz w:val="32"/>
          <w:szCs w:val="32"/>
          <w:highlight w:val="none"/>
          <w:u w:val="none"/>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highlight w:val="none"/>
          <w:u w:val="none"/>
        </w:rPr>
      </w:pPr>
      <w:r>
        <w:rPr>
          <w:rFonts w:hint="eastAsia" w:eastAsia="仿宋_GB2312"/>
          <w:sz w:val="32"/>
          <w:szCs w:val="32"/>
          <w:highlight w:val="none"/>
          <w:u w:val="none"/>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highlight w:val="none"/>
          <w:u w:val="none"/>
        </w:rPr>
      </w:pPr>
      <w:r>
        <w:rPr>
          <w:rFonts w:hint="eastAsia" w:eastAsia="仿宋_GB2312"/>
          <w:sz w:val="32"/>
          <w:szCs w:val="32"/>
          <w:highlight w:val="none"/>
          <w:u w:val="none"/>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highlight w:val="none"/>
          <w:u w:val="none"/>
        </w:rPr>
      </w:pPr>
      <w:r>
        <w:rPr>
          <w:rFonts w:hint="eastAsia" w:eastAsia="仿宋_GB2312"/>
          <w:sz w:val="32"/>
          <w:szCs w:val="32"/>
          <w:highlight w:val="none"/>
          <w:u w:val="none"/>
        </w:rPr>
        <w:t>5、基本支出：指为保障机构正常运转、完成日常工作任务而发生的人员支出和公用支出。</w:t>
      </w:r>
    </w:p>
    <w:p>
      <w:pPr>
        <w:widowControl/>
        <w:spacing w:line="600" w:lineRule="exact"/>
        <w:ind w:firstLine="660"/>
        <w:rPr>
          <w:rFonts w:hint="eastAsia" w:eastAsia="仿宋_GB2312"/>
          <w:sz w:val="32"/>
          <w:szCs w:val="32"/>
          <w:highlight w:val="none"/>
          <w:u w:val="none"/>
        </w:rPr>
      </w:pPr>
      <w:r>
        <w:rPr>
          <w:rFonts w:hint="eastAsia" w:eastAsia="仿宋_GB2312"/>
          <w:sz w:val="32"/>
          <w:szCs w:val="32"/>
          <w:highlight w:val="none"/>
          <w:u w:val="none"/>
        </w:rPr>
        <w:t>6、项目支出：指在基本支出之外为完成特定行政任务和事业发展目标所发生的支出。</w:t>
      </w:r>
    </w:p>
    <w:p>
      <w:pPr>
        <w:widowControl/>
        <w:spacing w:line="600" w:lineRule="exact"/>
        <w:ind w:firstLine="660"/>
        <w:rPr>
          <w:rFonts w:hint="eastAsia" w:eastAsia="仿宋_GB2312"/>
          <w:sz w:val="32"/>
          <w:szCs w:val="32"/>
          <w:highlight w:val="none"/>
          <w:u w:val="none"/>
        </w:rPr>
      </w:pPr>
      <w:r>
        <w:rPr>
          <w:rFonts w:hint="eastAsia" w:eastAsia="仿宋_GB2312"/>
          <w:sz w:val="32"/>
          <w:szCs w:val="32"/>
          <w:highlight w:val="none"/>
          <w:u w:val="none"/>
        </w:rPr>
        <w:t>7、</w:t>
      </w:r>
      <w:r>
        <w:rPr>
          <w:rFonts w:eastAsia="仿宋_GB2312"/>
          <w:sz w:val="32"/>
          <w:szCs w:val="32"/>
          <w:highlight w:val="none"/>
          <w:u w:val="none"/>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1"/>
        </w:numPr>
        <w:spacing w:line="600" w:lineRule="exact"/>
        <w:ind w:firstLine="660"/>
        <w:rPr>
          <w:rFonts w:hint="eastAsia" w:eastAsia="仿宋_GB2312"/>
          <w:sz w:val="32"/>
          <w:szCs w:val="32"/>
          <w:highlight w:val="none"/>
          <w:u w:val="none"/>
        </w:rPr>
      </w:pPr>
      <w:r>
        <w:rPr>
          <w:rFonts w:hint="eastAsia" w:eastAsia="仿宋_GB2312"/>
          <w:sz w:val="32"/>
          <w:szCs w:val="32"/>
          <w:highlight w:val="none"/>
          <w:u w:val="none"/>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highlight w:val="none"/>
          <w:u w:val="none"/>
        </w:rPr>
      </w:pPr>
    </w:p>
    <w:p>
      <w:pPr>
        <w:widowControl/>
        <w:spacing w:line="600" w:lineRule="exact"/>
        <w:ind w:firstLine="720" w:firstLineChars="200"/>
        <w:jc w:val="center"/>
        <w:rPr>
          <w:rFonts w:eastAsia="方正小标宋_GBK"/>
          <w:bCs/>
          <w:kern w:val="0"/>
          <w:sz w:val="36"/>
          <w:szCs w:val="36"/>
          <w:highlight w:val="none"/>
          <w:u w:val="none"/>
        </w:rPr>
      </w:pPr>
      <w:r>
        <w:rPr>
          <w:rFonts w:eastAsia="方正小标宋_GBK"/>
          <w:bCs/>
          <w:kern w:val="0"/>
          <w:sz w:val="36"/>
          <w:szCs w:val="36"/>
          <w:highlight w:val="none"/>
          <w:u w:val="none"/>
        </w:rPr>
        <w:t xml:space="preserve">第二部分 </w:t>
      </w:r>
      <w:r>
        <w:rPr>
          <w:rFonts w:hint="eastAsia" w:eastAsia="方正小标宋_GBK"/>
          <w:bCs/>
          <w:kern w:val="0"/>
          <w:sz w:val="36"/>
          <w:szCs w:val="36"/>
          <w:highlight w:val="none"/>
          <w:u w:val="none"/>
        </w:rPr>
        <w:t>2022</w:t>
      </w:r>
      <w:r>
        <w:rPr>
          <w:rFonts w:eastAsia="方正小标宋_GBK"/>
          <w:bCs/>
          <w:kern w:val="0"/>
          <w:sz w:val="36"/>
          <w:szCs w:val="36"/>
          <w:highlight w:val="none"/>
          <w:u w:val="none"/>
        </w:rPr>
        <w:t>年部门预算表</w:t>
      </w:r>
    </w:p>
    <w:p>
      <w:pPr>
        <w:widowControl/>
        <w:spacing w:line="600" w:lineRule="exact"/>
        <w:rPr>
          <w:rFonts w:hint="eastAsia" w:eastAsia="仿宋_GB2312"/>
          <w:color w:val="FF0000"/>
          <w:sz w:val="32"/>
          <w:szCs w:val="32"/>
          <w:highlight w:val="none"/>
          <w:u w:val="none"/>
        </w:rPr>
      </w:pPr>
    </w:p>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6EE0CC"/>
    <w:multiLevelType w:val="singleLevel"/>
    <w:tmpl w:val="706EE0CC"/>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1NDE2MzdiY2RjZGRhYWNlOTlmNjRiZGUyNGNjNTk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753E85"/>
    <w:rsid w:val="02843A23"/>
    <w:rsid w:val="02EB05EB"/>
    <w:rsid w:val="02F310BD"/>
    <w:rsid w:val="0317670A"/>
    <w:rsid w:val="033E39EA"/>
    <w:rsid w:val="0438160E"/>
    <w:rsid w:val="0444008B"/>
    <w:rsid w:val="04781A0B"/>
    <w:rsid w:val="04D236AF"/>
    <w:rsid w:val="05095362"/>
    <w:rsid w:val="05177476"/>
    <w:rsid w:val="05805BEC"/>
    <w:rsid w:val="05C6234C"/>
    <w:rsid w:val="05CF5FA2"/>
    <w:rsid w:val="06530982"/>
    <w:rsid w:val="072145DC"/>
    <w:rsid w:val="0869448C"/>
    <w:rsid w:val="088F5575"/>
    <w:rsid w:val="08CA47FF"/>
    <w:rsid w:val="0A252635"/>
    <w:rsid w:val="0A3E54A5"/>
    <w:rsid w:val="0B980BE5"/>
    <w:rsid w:val="0EF44384"/>
    <w:rsid w:val="0FAD62D5"/>
    <w:rsid w:val="103716AC"/>
    <w:rsid w:val="10F42D61"/>
    <w:rsid w:val="1173012A"/>
    <w:rsid w:val="122907E8"/>
    <w:rsid w:val="12DF5990"/>
    <w:rsid w:val="12FD797B"/>
    <w:rsid w:val="131D659F"/>
    <w:rsid w:val="139B3968"/>
    <w:rsid w:val="14011A1D"/>
    <w:rsid w:val="14AE01CA"/>
    <w:rsid w:val="14BE790E"/>
    <w:rsid w:val="15FE79D5"/>
    <w:rsid w:val="16350C1E"/>
    <w:rsid w:val="16D50F3F"/>
    <w:rsid w:val="177C13BA"/>
    <w:rsid w:val="17A403CF"/>
    <w:rsid w:val="17DD62FD"/>
    <w:rsid w:val="185C1918"/>
    <w:rsid w:val="18ED431E"/>
    <w:rsid w:val="18FE633B"/>
    <w:rsid w:val="193A48B3"/>
    <w:rsid w:val="195B1BCF"/>
    <w:rsid w:val="1A3D3625"/>
    <w:rsid w:val="1B065B6B"/>
    <w:rsid w:val="1B8B42C2"/>
    <w:rsid w:val="1C116575"/>
    <w:rsid w:val="1C790312"/>
    <w:rsid w:val="1DC75A85"/>
    <w:rsid w:val="1E6F04C2"/>
    <w:rsid w:val="1FCF54B9"/>
    <w:rsid w:val="1FEA374C"/>
    <w:rsid w:val="1FF22B62"/>
    <w:rsid w:val="219E0C0B"/>
    <w:rsid w:val="22356D36"/>
    <w:rsid w:val="225301BC"/>
    <w:rsid w:val="226A340F"/>
    <w:rsid w:val="226C6BFB"/>
    <w:rsid w:val="22873A35"/>
    <w:rsid w:val="239E43A3"/>
    <w:rsid w:val="23BC770E"/>
    <w:rsid w:val="23D164F9"/>
    <w:rsid w:val="24480FA2"/>
    <w:rsid w:val="24727DCD"/>
    <w:rsid w:val="24B30B11"/>
    <w:rsid w:val="25BD32CA"/>
    <w:rsid w:val="27710810"/>
    <w:rsid w:val="27A961FC"/>
    <w:rsid w:val="27D019DA"/>
    <w:rsid w:val="297043C3"/>
    <w:rsid w:val="2A495A74"/>
    <w:rsid w:val="2A8803C7"/>
    <w:rsid w:val="2B667F60"/>
    <w:rsid w:val="2B8C6E9D"/>
    <w:rsid w:val="2D51332B"/>
    <w:rsid w:val="2EB06AE1"/>
    <w:rsid w:val="2EE93382"/>
    <w:rsid w:val="2EEE2746"/>
    <w:rsid w:val="2EFC1307"/>
    <w:rsid w:val="2F0B779C"/>
    <w:rsid w:val="2F527179"/>
    <w:rsid w:val="30313232"/>
    <w:rsid w:val="30416F37"/>
    <w:rsid w:val="311F308B"/>
    <w:rsid w:val="32B75C71"/>
    <w:rsid w:val="33D26ADA"/>
    <w:rsid w:val="3422536C"/>
    <w:rsid w:val="349F69BC"/>
    <w:rsid w:val="35976CEB"/>
    <w:rsid w:val="35F3763F"/>
    <w:rsid w:val="36541A28"/>
    <w:rsid w:val="36625F86"/>
    <w:rsid w:val="37AC319E"/>
    <w:rsid w:val="37C8622A"/>
    <w:rsid w:val="384B0C09"/>
    <w:rsid w:val="38FD63A7"/>
    <w:rsid w:val="39495149"/>
    <w:rsid w:val="3A775CE5"/>
    <w:rsid w:val="3B567FF1"/>
    <w:rsid w:val="3B702E61"/>
    <w:rsid w:val="3B8E1539"/>
    <w:rsid w:val="3B985F13"/>
    <w:rsid w:val="3BE267DD"/>
    <w:rsid w:val="3C025A83"/>
    <w:rsid w:val="3C8D3764"/>
    <w:rsid w:val="3D3F6F8E"/>
    <w:rsid w:val="3DE73182"/>
    <w:rsid w:val="3DFF08E6"/>
    <w:rsid w:val="3F7722E4"/>
    <w:rsid w:val="3FB13A48"/>
    <w:rsid w:val="40205632"/>
    <w:rsid w:val="40E37C31"/>
    <w:rsid w:val="40E57E4D"/>
    <w:rsid w:val="415B4202"/>
    <w:rsid w:val="41B44778"/>
    <w:rsid w:val="42653A20"/>
    <w:rsid w:val="43BB4E95"/>
    <w:rsid w:val="446A1543"/>
    <w:rsid w:val="44B85878"/>
    <w:rsid w:val="44DA759D"/>
    <w:rsid w:val="453942C3"/>
    <w:rsid w:val="454B049A"/>
    <w:rsid w:val="45E2495B"/>
    <w:rsid w:val="462C5BD6"/>
    <w:rsid w:val="46C37B6D"/>
    <w:rsid w:val="47095F17"/>
    <w:rsid w:val="48645AFB"/>
    <w:rsid w:val="48F50E49"/>
    <w:rsid w:val="490B241B"/>
    <w:rsid w:val="493F20C4"/>
    <w:rsid w:val="4C2C2DD4"/>
    <w:rsid w:val="4CF431C6"/>
    <w:rsid w:val="4D162A8A"/>
    <w:rsid w:val="4D3161C8"/>
    <w:rsid w:val="4D553C64"/>
    <w:rsid w:val="4E5B4984"/>
    <w:rsid w:val="4E65437B"/>
    <w:rsid w:val="506643DA"/>
    <w:rsid w:val="51B3364F"/>
    <w:rsid w:val="5233653E"/>
    <w:rsid w:val="528C74F9"/>
    <w:rsid w:val="53FF6904"/>
    <w:rsid w:val="545C1D7C"/>
    <w:rsid w:val="55675FB5"/>
    <w:rsid w:val="55825812"/>
    <w:rsid w:val="575907F5"/>
    <w:rsid w:val="57D165DD"/>
    <w:rsid w:val="594A4899"/>
    <w:rsid w:val="5954396A"/>
    <w:rsid w:val="5AE26D53"/>
    <w:rsid w:val="5AF34ABD"/>
    <w:rsid w:val="5B490B80"/>
    <w:rsid w:val="5B6A2FD1"/>
    <w:rsid w:val="5BFB631F"/>
    <w:rsid w:val="5C4557EC"/>
    <w:rsid w:val="5CE172C2"/>
    <w:rsid w:val="5CE223C5"/>
    <w:rsid w:val="5D5E0FF9"/>
    <w:rsid w:val="5DA622BA"/>
    <w:rsid w:val="5EC92704"/>
    <w:rsid w:val="5ED13367"/>
    <w:rsid w:val="5FE64BF0"/>
    <w:rsid w:val="60116111"/>
    <w:rsid w:val="603E2C7E"/>
    <w:rsid w:val="60BF5B6D"/>
    <w:rsid w:val="613F394C"/>
    <w:rsid w:val="61406582"/>
    <w:rsid w:val="616B1851"/>
    <w:rsid w:val="618741B1"/>
    <w:rsid w:val="61CB6793"/>
    <w:rsid w:val="61D218D0"/>
    <w:rsid w:val="62600C89"/>
    <w:rsid w:val="62620EA5"/>
    <w:rsid w:val="629467D8"/>
    <w:rsid w:val="62C84A81"/>
    <w:rsid w:val="62CA6A4B"/>
    <w:rsid w:val="62D96521"/>
    <w:rsid w:val="630C186C"/>
    <w:rsid w:val="633D721D"/>
    <w:rsid w:val="635705AB"/>
    <w:rsid w:val="638D1F52"/>
    <w:rsid w:val="63E43B3C"/>
    <w:rsid w:val="64D94D23"/>
    <w:rsid w:val="651A0D5B"/>
    <w:rsid w:val="65410FF9"/>
    <w:rsid w:val="65763C78"/>
    <w:rsid w:val="657A4758"/>
    <w:rsid w:val="66AB0941"/>
    <w:rsid w:val="66F76C97"/>
    <w:rsid w:val="67A70AB4"/>
    <w:rsid w:val="67F26C39"/>
    <w:rsid w:val="684D1CB0"/>
    <w:rsid w:val="68C61A62"/>
    <w:rsid w:val="69821E2D"/>
    <w:rsid w:val="699658D9"/>
    <w:rsid w:val="69B4330C"/>
    <w:rsid w:val="6A4D2E13"/>
    <w:rsid w:val="6B1940CB"/>
    <w:rsid w:val="6B4A697B"/>
    <w:rsid w:val="6B8D74C1"/>
    <w:rsid w:val="6BB32772"/>
    <w:rsid w:val="6C1D762E"/>
    <w:rsid w:val="6C8B2DA7"/>
    <w:rsid w:val="6CE75F46"/>
    <w:rsid w:val="6E494CC8"/>
    <w:rsid w:val="6E5D69C5"/>
    <w:rsid w:val="6E645FA5"/>
    <w:rsid w:val="6E9E7223"/>
    <w:rsid w:val="6EED7D49"/>
    <w:rsid w:val="6FF05370"/>
    <w:rsid w:val="70333E81"/>
    <w:rsid w:val="71412EFE"/>
    <w:rsid w:val="7216423E"/>
    <w:rsid w:val="72873462"/>
    <w:rsid w:val="72B03567"/>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522B87"/>
    <w:rsid w:val="76553CD3"/>
    <w:rsid w:val="766F7295"/>
    <w:rsid w:val="76F37914"/>
    <w:rsid w:val="76FD0776"/>
    <w:rsid w:val="77F51A1C"/>
    <w:rsid w:val="783C589D"/>
    <w:rsid w:val="78852DA0"/>
    <w:rsid w:val="79675F84"/>
    <w:rsid w:val="79D902FA"/>
    <w:rsid w:val="7A147527"/>
    <w:rsid w:val="7A1F4AEE"/>
    <w:rsid w:val="7ACC115A"/>
    <w:rsid w:val="7ACC2F08"/>
    <w:rsid w:val="7B2745E3"/>
    <w:rsid w:val="7B4C4049"/>
    <w:rsid w:val="7BB73BB8"/>
    <w:rsid w:val="7C1D1542"/>
    <w:rsid w:val="7CBE2D25"/>
    <w:rsid w:val="7DCE343B"/>
    <w:rsid w:val="7DD32800"/>
    <w:rsid w:val="7E290672"/>
    <w:rsid w:val="7ECF6BAF"/>
    <w:rsid w:val="7F517E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link w:val="11"/>
    <w:qFormat/>
    <w:uiPriority w:val="0"/>
    <w:pPr>
      <w:spacing w:after="120" w:afterLines="0"/>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正文文本 Char"/>
    <w:link w:val="2"/>
    <w:qFormat/>
    <w:uiPriority w:val="0"/>
    <w:rPr>
      <w:kern w:val="2"/>
      <w:sz w:val="21"/>
      <w:szCs w:val="24"/>
    </w:rPr>
  </w:style>
  <w:style w:type="character" w:customStyle="1" w:styleId="12">
    <w:name w:val="批注框文本 Char"/>
    <w:link w:val="3"/>
    <w:semiHidden/>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qFormat/>
    <w:uiPriority w:val="99"/>
    <w:rPr>
      <w:kern w:val="2"/>
      <w:sz w:val="18"/>
      <w:szCs w:val="18"/>
    </w:rPr>
  </w:style>
  <w:style w:type="paragraph" w:customStyle="1" w:styleId="15">
    <w:name w:val="表格内容"/>
    <w:basedOn w:val="2"/>
    <w:qFormat/>
    <w:uiPriority w:val="0"/>
    <w:pPr>
      <w:suppressLineNumbers/>
      <w:suppressAutoHyphens/>
      <w:jc w:val="left"/>
    </w:pPr>
    <w:rPr>
      <w:rFonts w:cs="Tahoma"/>
      <w:kern w:val="0"/>
      <w:sz w:val="24"/>
    </w:rPr>
  </w:style>
  <w:style w:type="paragraph"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10</Pages>
  <Words>4139</Words>
  <Characters>4323</Characters>
  <Lines>34</Lines>
  <Paragraphs>9</Paragraphs>
  <TotalTime>22</TotalTime>
  <ScaleCrop>false</ScaleCrop>
  <LinksUpToDate>false</LinksUpToDate>
  <CharactersWithSpaces>4401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DTH_lenovo</cp:lastModifiedBy>
  <cp:lastPrinted>2021-05-16T11:47:00Z</cp:lastPrinted>
  <dcterms:modified xsi:type="dcterms:W3CDTF">2023-10-06T07:21:18Z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9348F3A1B26E4A068326178EE4F8B28E_13</vt:lpwstr>
  </property>
</Properties>
</file>