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C7" w:rsidRDefault="007F7609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 w:rsidRPr="007F7609">
        <w:rPr>
          <w:rFonts w:ascii="黑体" w:eastAsia="黑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05pt;margin-top:-8.25pt;width:15.8pt;height:498.95pt;z-index:251660288;mso-width-relative:page;mso-height-relative:page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 filled="f" stroked="f">
            <v:textbox style="layout-flow:vertical-ideographic" inset="0,0,0,0">
              <w:txbxContent>
                <w:p w:rsidR="008D31C7" w:rsidRDefault="00EB5A1B">
                  <w:pPr>
                    <w:wordWrap w:val="0"/>
                    <w:spacing w:line="360" w:lineRule="exact"/>
                    <w:jc w:val="righ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EB5A1B">
        <w:rPr>
          <w:rFonts w:ascii="黑体" w:eastAsia="黑体" w:hAnsi="宋体" w:cs="宋体" w:hint="eastAsia"/>
          <w:kern w:val="0"/>
          <w:sz w:val="24"/>
        </w:rPr>
        <w:t>附件：</w:t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  <w:r w:rsidR="00EB5A1B">
        <w:rPr>
          <w:rFonts w:ascii="黑体" w:eastAsia="黑体" w:hAnsi="宋体" w:cs="宋体" w:hint="eastAsia"/>
          <w:kern w:val="0"/>
          <w:szCs w:val="32"/>
        </w:rPr>
        <w:tab/>
      </w:r>
    </w:p>
    <w:p w:rsidR="008D31C7" w:rsidRDefault="00EB5A1B" w:rsidP="007F7609">
      <w:pPr>
        <w:widowControl/>
        <w:spacing w:afterLines="20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8D31C7" w:rsidRDefault="00EB5A1B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8D31C7" w:rsidRDefault="00EB5A1B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548" w:type="dxa"/>
        <w:tblInd w:w="-6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 w:rsidR="008D31C7">
        <w:trPr>
          <w:trHeight w:val="78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97C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其他农村综合改革支出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7E7F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555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 w:rsidR="00EB5A1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7E7F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2130799其他农村综合改革支出　</w:t>
            </w:r>
            <w:r w:rsidR="00EB5A1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759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益阳市千山红镇人民政府</w:t>
            </w:r>
            <w:r w:rsidR="00EB5A1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 w:rsidR="003A5A13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0737-2556121</w:t>
            </w:r>
            <w:r w:rsidR="00EB5A1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91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221143" w:rsidP="0022114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农村税费改革转移支付</w:t>
            </w:r>
            <w:r w:rsidR="00897C9A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FB3DF4">
              <w:rPr>
                <w:rFonts w:ascii="宋体" w:hAnsi="宋体" w:cs="宋体" w:hint="eastAsia"/>
                <w:kern w:val="0"/>
                <w:sz w:val="24"/>
              </w:rPr>
              <w:t>免费开放三馆补助,</w:t>
            </w:r>
            <w:r w:rsidR="00897C9A">
              <w:rPr>
                <w:rFonts w:ascii="宋体" w:hAnsi="宋体" w:cs="宋体" w:hint="eastAsia"/>
                <w:kern w:val="0"/>
                <w:sz w:val="24"/>
              </w:rPr>
              <w:t>工会经费2万，妇联经费2万，团委组织工作经费2万</w:t>
            </w:r>
            <w:r w:rsidR="00897C9A"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 w:rsidR="00166AF6">
              <w:rPr>
                <w:rFonts w:ascii="仿宋_GB2312" w:hAnsi="宋体" w:cs="宋体" w:hint="eastAsia"/>
                <w:kern w:val="0"/>
                <w:sz w:val="24"/>
              </w:rPr>
              <w:t>大通湖区千山红镇村级服务平台建设</w:t>
            </w:r>
            <w:r w:rsidR="00C85EF5">
              <w:rPr>
                <w:rFonts w:ascii="仿宋_GB2312" w:hAnsi="宋体" w:cs="宋体" w:hint="eastAsia"/>
                <w:kern w:val="0"/>
                <w:sz w:val="24"/>
              </w:rPr>
              <w:t>等</w:t>
            </w:r>
            <w:r w:rsidR="00166AF6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  <w:r w:rsidR="00EB5A1B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698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□是　        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              □无该项内容</w:t>
            </w:r>
          </w:p>
        </w:tc>
      </w:tr>
      <w:tr w:rsidR="008D31C7">
        <w:trPr>
          <w:trHeight w:val="7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是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否 □无该项内容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实际采购金额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  <w:r w:rsidR="00166AF6">
              <w:rPr>
                <w:rFonts w:ascii="宋体" w:hAnsi="宋体" w:cs="宋体" w:hint="eastAsia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8D31C7">
        <w:trPr>
          <w:trHeight w:val="687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166AF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该项目已纳入年初预算，无需调整内容或通过其他报批程序及手续　　　</w:t>
            </w:r>
            <w:r w:rsidR="00EB5A1B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31C7">
        <w:trPr>
          <w:trHeight w:val="5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04403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内控管理制度、财政管理风险防控办法、财务管理制度</w:t>
            </w:r>
          </w:p>
        </w:tc>
      </w:tr>
      <w:tr w:rsidR="008D31C7">
        <w:trPr>
          <w:trHeight w:val="67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9A32A4" w:rsidP="009A32A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专项用于镇级</w:t>
            </w:r>
            <w:r w:rsidR="0004403A">
              <w:rPr>
                <w:rFonts w:ascii="仿宋_GB2312" w:hAnsi="宋体" w:cs="宋体" w:hint="eastAsia"/>
                <w:kern w:val="0"/>
                <w:sz w:val="24"/>
              </w:rPr>
              <w:t>工资、运行经费支出，强化财政资金监管，按时间节点及资金拨付进度支付相关费用</w:t>
            </w:r>
          </w:p>
        </w:tc>
      </w:tr>
      <w:tr w:rsidR="008D31C7">
        <w:trPr>
          <w:trHeight w:val="930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8D31C7">
        <w:trPr>
          <w:trHeight w:val="705"/>
        </w:trPr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2季度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>1-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3季度</w:t>
            </w:r>
          </w:p>
        </w:tc>
      </w:tr>
      <w:tr w:rsidR="008D31C7">
        <w:trPr>
          <w:trHeight w:val="1451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8D31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8D31C7" w:rsidRDefault="00EB5A1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FC3D18">
        <w:trPr>
          <w:trHeight w:val="745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555.23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3A5A13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138.81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133.56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96.22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277.62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262.97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94.72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416.42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CE5A1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359.68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FC3D1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86.37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</w:tr>
      <w:tr w:rsidR="00FC3D18">
        <w:trPr>
          <w:trHeight w:val="76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555.23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3A5A13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138.81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25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133.56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96.22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277.62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50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262.97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94.72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416.42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FC3D18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359.68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18" w:rsidRDefault="00CA3BDF" w:rsidP="00EC308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86.37</w:t>
            </w:r>
            <w:r w:rsidR="00FC3D18">
              <w:rPr>
                <w:rFonts w:asciiTheme="minorEastAsia" w:hAnsiTheme="minorEastAsia" w:cstheme="minorEastAsia" w:hint="eastAsia"/>
                <w:kern w:val="0"/>
                <w:sz w:val="24"/>
              </w:rPr>
              <w:t>%</w:t>
            </w:r>
          </w:p>
        </w:tc>
      </w:tr>
      <w:tr w:rsidR="00805D28">
        <w:trPr>
          <w:trHeight w:val="68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2.自有资金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71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553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5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DF2AB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 w:rsidR="00805D2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67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805D28">
        <w:trPr>
          <w:trHeight w:val="1194"/>
        </w:trPr>
        <w:tc>
          <w:tcPr>
            <w:tcW w:w="155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805D28">
        <w:trPr>
          <w:trHeight w:val="2739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D28" w:rsidRDefault="00805D28" w:rsidP="008557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320B8" w:rsidRPr="002320B8">
              <w:rPr>
                <w:rFonts w:ascii="宋体" w:eastAsia="宋体" w:hAnsi="宋体" w:cs="宋体" w:hint="eastAsia"/>
                <w:kern w:val="0"/>
                <w:sz w:val="24"/>
              </w:rPr>
              <w:t>大湖区用电水亩面积70351亩</w:t>
            </w:r>
            <w:r>
              <w:rPr>
                <w:rFonts w:ascii="宋体" w:hAnsi="宋体" w:cs="宋体" w:hint="eastAsia"/>
                <w:kern w:val="0"/>
                <w:sz w:val="24"/>
              </w:rPr>
              <w:t>，全镇工会人员数量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85</w:t>
            </w:r>
            <w:r>
              <w:rPr>
                <w:rFonts w:ascii="宋体" w:hAnsi="宋体" w:cs="宋体" w:hint="eastAsia"/>
                <w:kern w:val="0"/>
                <w:sz w:val="24"/>
              </w:rPr>
              <w:t>人，政府机构设置数量12个；</w:t>
            </w:r>
          </w:p>
          <w:p w:rsidR="00805D28" w:rsidRDefault="00805D28" w:rsidP="008557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="002320B8">
              <w:rPr>
                <w:rFonts w:ascii="宋体" w:hAnsi="宋体" w:cs="宋体" w:hint="eastAsia"/>
                <w:kern w:val="0"/>
                <w:sz w:val="24"/>
              </w:rPr>
              <w:t>大湖区</w:t>
            </w:r>
            <w:r>
              <w:rPr>
                <w:rFonts w:ascii="宋体" w:hAnsi="宋体" w:cs="宋体" w:hint="eastAsia"/>
                <w:kern w:val="0"/>
                <w:sz w:val="24"/>
              </w:rPr>
              <w:t>电排使用率85%，政府机构运行率100%，全镇</w:t>
            </w:r>
            <w:r w:rsidR="00D06CE2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</w:rPr>
              <w:t>人员工资发放率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%；</w:t>
            </w:r>
          </w:p>
          <w:p w:rsidR="00805D28" w:rsidRDefault="00805D28" w:rsidP="008557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0368C6" w:rsidRPr="000368C6">
              <w:rPr>
                <w:rFonts w:ascii="宋体" w:hAnsi="宋体" w:cs="宋体" w:hint="eastAsia"/>
                <w:kern w:val="0"/>
                <w:sz w:val="24"/>
              </w:rPr>
              <w:t>大湖区水电费</w:t>
            </w:r>
            <w:r>
              <w:rPr>
                <w:rFonts w:ascii="宋体" w:hAnsi="宋体" w:cs="宋体" w:hint="eastAsia"/>
                <w:kern w:val="0"/>
                <w:sz w:val="24"/>
              </w:rPr>
              <w:t>完成时效202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年1-</w:t>
            </w:r>
            <w:r w:rsidR="000368C6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月，工会活动完成时间202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年1月-</w:t>
            </w:r>
            <w:r w:rsidR="000368C6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月，人员工资发放时效202</w:t>
            </w:r>
            <w:r w:rsidR="00C85EF5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年1月-</w:t>
            </w:r>
            <w:r w:rsidR="000368C6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D06CE2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805D28" w:rsidRDefault="00805D28" w:rsidP="00D06C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4、全年水费标准约16.5元/亩，全年工会活动经费标准约2400元/</w:t>
            </w:r>
            <w:r w:rsidR="00D06CE2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="002320B8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="002320B8" w:rsidRPr="002320B8">
              <w:rPr>
                <w:rFonts w:ascii="宋体" w:hAnsi="宋体" w:cs="宋体" w:hint="eastAsia"/>
                <w:kern w:val="0"/>
                <w:sz w:val="24"/>
              </w:rPr>
              <w:t>全年平均在职人员支出金额约81011.31/人</w:t>
            </w:r>
            <w:r w:rsidR="002320B8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805D28" w:rsidRDefault="00805D28" w:rsidP="008557BB">
            <w:pPr>
              <w:widowControl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5、带动全镇20000余名人员政治、经济、文化、社会、生态文明的建设和有效发展</w:t>
            </w:r>
            <w:r>
              <w:rPr>
                <w:rFonts w:ascii="宋体" w:hAnsi="宋体" w:cs="宋体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保证全镇20000余名人员的社会治理治安，保障全镇20000余名人员的生命财产安全，维护全镇20000余名人员的生产生活环境；</w:t>
            </w:r>
          </w:p>
          <w:p w:rsidR="00805D28" w:rsidRDefault="00805D28" w:rsidP="008557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6、促进经济文化可持续发展长期有效，促进生态文明环境可持续发展长期有效；</w:t>
            </w:r>
          </w:p>
          <w:p w:rsidR="00805D28" w:rsidRDefault="00805D28" w:rsidP="008557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7、公众服务满意率&gt;95%，政府机构人员满意率&gt;95%。</w:t>
            </w:r>
          </w:p>
        </w:tc>
      </w:tr>
      <w:tr w:rsidR="0004403A">
        <w:trPr>
          <w:trHeight w:val="1940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3A" w:rsidRDefault="000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3A" w:rsidRDefault="0004403A" w:rsidP="007675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指标未全部对标使用，个别开支未严格控制</w:t>
            </w:r>
          </w:p>
        </w:tc>
      </w:tr>
      <w:tr w:rsidR="0004403A">
        <w:trPr>
          <w:trHeight w:val="2264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3A" w:rsidRDefault="00044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3A" w:rsidRPr="00357542" w:rsidRDefault="0004403A" w:rsidP="007675E0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一是加强镇级财务管理，</w:t>
            </w:r>
            <w:r>
              <w:rPr>
                <w:rFonts w:hint="eastAsia"/>
                <w:sz w:val="24"/>
              </w:rPr>
              <w:t>财政预算管理；</w:t>
            </w:r>
          </w:p>
          <w:p w:rsidR="0004403A" w:rsidRDefault="0004403A" w:rsidP="007675E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二是提高</w:t>
            </w:r>
            <w:r>
              <w:rPr>
                <w:rFonts w:hint="eastAsia"/>
                <w:kern w:val="0"/>
                <w:sz w:val="24"/>
              </w:rPr>
              <w:t>镇级</w:t>
            </w:r>
            <w:r>
              <w:rPr>
                <w:rFonts w:hint="eastAsia"/>
                <w:sz w:val="24"/>
              </w:rPr>
              <w:t>财务管理人员水平；</w:t>
            </w:r>
          </w:p>
          <w:p w:rsidR="0004403A" w:rsidRDefault="0004403A" w:rsidP="007675E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三是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强化预算约束，规范资金使用，</w:t>
            </w:r>
            <w:r w:rsidRPr="00344C1F">
              <w:rPr>
                <w:rFonts w:ascii="宋体" w:eastAsia="宋体" w:hAnsi="宋体" w:cs="宋体" w:hint="eastAsia"/>
                <w:kern w:val="0"/>
                <w:sz w:val="24"/>
              </w:rPr>
              <w:t>严格落实中央八项制度，控制费用支出。</w:t>
            </w:r>
          </w:p>
          <w:p w:rsidR="0004403A" w:rsidRDefault="0004403A" w:rsidP="007675E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四是严格执行预算内的专项预算专项支出，不在预算内的不予支付。</w:t>
            </w:r>
          </w:p>
        </w:tc>
      </w:tr>
    </w:tbl>
    <w:p w:rsidR="008D31C7" w:rsidRDefault="005D7A82">
      <w:r>
        <w:rPr>
          <w:rFonts w:hint="eastAsia"/>
        </w:rPr>
        <w:lastRenderedPageBreak/>
        <w:t xml:space="preserve"> </w:t>
      </w:r>
    </w:p>
    <w:sectPr w:rsidR="008D31C7" w:rsidSect="008D31C7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C7" w:rsidRDefault="008D31C7" w:rsidP="008D31C7">
      <w:r>
        <w:separator/>
      </w:r>
    </w:p>
  </w:endnote>
  <w:endnote w:type="continuationSeparator" w:id="0">
    <w:p w:rsidR="008D31C7" w:rsidRDefault="008D31C7" w:rsidP="008D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altName w:val="Wingdings"/>
    <w:charset w:val="02"/>
    <w:family w:val="roman"/>
    <w:pitch w:val="default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C7" w:rsidRDefault="007F760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8D31C7" w:rsidRDefault="007F7609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EB5A1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B831E4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C7" w:rsidRDefault="008D31C7" w:rsidP="008D31C7">
      <w:r>
        <w:separator/>
      </w:r>
    </w:p>
  </w:footnote>
  <w:footnote w:type="continuationSeparator" w:id="0">
    <w:p w:rsidR="008D31C7" w:rsidRDefault="008D31C7" w:rsidP="008D3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yZjY5ODFmZjE4ZDg3NDg3ZDMxMzQzZjIxNTUzN2EifQ=="/>
  </w:docVars>
  <w:rsids>
    <w:rsidRoot w:val="524175C4"/>
    <w:rsid w:val="000219F8"/>
    <w:rsid w:val="000368C6"/>
    <w:rsid w:val="0004403A"/>
    <w:rsid w:val="00125275"/>
    <w:rsid w:val="00150534"/>
    <w:rsid w:val="00162714"/>
    <w:rsid w:val="00166AF6"/>
    <w:rsid w:val="00221143"/>
    <w:rsid w:val="002320B8"/>
    <w:rsid w:val="002E6D19"/>
    <w:rsid w:val="003A5A13"/>
    <w:rsid w:val="003C7A4E"/>
    <w:rsid w:val="003F2686"/>
    <w:rsid w:val="0049481F"/>
    <w:rsid w:val="005D7A82"/>
    <w:rsid w:val="007E7FF8"/>
    <w:rsid w:val="007F7609"/>
    <w:rsid w:val="00805D28"/>
    <w:rsid w:val="00851B05"/>
    <w:rsid w:val="00897C9A"/>
    <w:rsid w:val="008D31C7"/>
    <w:rsid w:val="008E6853"/>
    <w:rsid w:val="00996164"/>
    <w:rsid w:val="009A32A4"/>
    <w:rsid w:val="00AB1EC5"/>
    <w:rsid w:val="00B831E4"/>
    <w:rsid w:val="00C85EF5"/>
    <w:rsid w:val="00CA3BDF"/>
    <w:rsid w:val="00CE5A19"/>
    <w:rsid w:val="00D06CE2"/>
    <w:rsid w:val="00D550AF"/>
    <w:rsid w:val="00DF2AB1"/>
    <w:rsid w:val="00E82B25"/>
    <w:rsid w:val="00EB5A1B"/>
    <w:rsid w:val="00ED7D65"/>
    <w:rsid w:val="00EE6322"/>
    <w:rsid w:val="00F55858"/>
    <w:rsid w:val="00F65394"/>
    <w:rsid w:val="00FB3DF4"/>
    <w:rsid w:val="00FC3D18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C65D4A"/>
    <w:rsid w:val="6CB33D8F"/>
    <w:rsid w:val="794E7D81"/>
    <w:rsid w:val="7BC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rsid w:val="008D31C7"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4">
    <w:name w:val="footer"/>
    <w:qFormat/>
    <w:rsid w:val="008D31C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customStyle="1" w:styleId="a5">
    <w:name w:val="新正文"/>
    <w:uiPriority w:val="99"/>
    <w:qFormat/>
    <w:rsid w:val="008D31C7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Char"/>
    <w:rsid w:val="007E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E7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1035</Words>
  <Characters>636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奶茶</dc:creator>
  <cp:lastModifiedBy>Administrator</cp:lastModifiedBy>
  <cp:revision>25</cp:revision>
  <cp:lastPrinted>2023-10-30T09:16:00Z</cp:lastPrinted>
  <dcterms:created xsi:type="dcterms:W3CDTF">2022-10-12T08:36:00Z</dcterms:created>
  <dcterms:modified xsi:type="dcterms:W3CDTF">2023-11-09T07:43:00Z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72BF805467FC46D78753F20A389BFCBF</vt:lpwstr>
  </property>
</Properties>
</file>