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C7" w:rsidRDefault="009B1F71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eastAsia="黑体" w:hAnsi="宋体" w:cs="宋体"/>
          <w:kern w:val="0"/>
          <w:szCs w:val="32"/>
        </w:rPr>
      </w:pPr>
      <w:r w:rsidRPr="009B1F71">
        <w:rPr>
          <w:rFonts w:ascii="黑体" w:eastAsia="黑体" w:hAnsi="宋体" w:cs="宋体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05pt;margin-top:-8.25pt;width:15.8pt;height:498.95pt;z-index:251660288;mso-width-relative:page;mso-height-relative:page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 filled="f" stroked="f">
            <v:textbox style="layout-flow:vertical-ideographic" inset="0,0,0,0">
              <w:txbxContent>
                <w:p w:rsidR="008D31C7" w:rsidRDefault="00AB1EC5">
                  <w:pPr>
                    <w:wordWrap w:val="0"/>
                    <w:spacing w:line="360" w:lineRule="exact"/>
                    <w:jc w:val="righ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AB1EC5">
        <w:rPr>
          <w:rFonts w:ascii="黑体" w:eastAsia="黑体" w:hAnsi="宋体" w:cs="宋体" w:hint="eastAsia"/>
          <w:kern w:val="0"/>
          <w:sz w:val="24"/>
        </w:rPr>
        <w:t>附件：</w:t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  <w:r w:rsidR="00AB1EC5">
        <w:rPr>
          <w:rFonts w:ascii="黑体" w:eastAsia="黑体" w:hAnsi="宋体" w:cs="宋体" w:hint="eastAsia"/>
          <w:kern w:val="0"/>
          <w:szCs w:val="32"/>
        </w:rPr>
        <w:tab/>
      </w:r>
    </w:p>
    <w:p w:rsidR="008D31C7" w:rsidRDefault="00AB1EC5" w:rsidP="009B1F71">
      <w:pPr>
        <w:widowControl/>
        <w:spacing w:afterLines="20" w:line="500" w:lineRule="exact"/>
        <w:ind w:left="91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项目资金绩效监控情况表</w:t>
      </w:r>
    </w:p>
    <w:p w:rsidR="008D31C7" w:rsidRDefault="00AB1EC5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</w:rPr>
        <w:t>填报单位（盖章）</w:t>
      </w: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8D31C7" w:rsidRDefault="00AB1EC5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</w:p>
    <w:tbl>
      <w:tblPr>
        <w:tblW w:w="15548" w:type="dxa"/>
        <w:tblInd w:w="-6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 w:rsidR="008D31C7">
        <w:trPr>
          <w:trHeight w:val="789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2D0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服务群众专项经费</w:t>
            </w:r>
            <w:r w:rsidR="00897C9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2D0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207.03　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613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2130799其他农村综合改革支出　</w:t>
            </w:r>
          </w:p>
        </w:tc>
      </w:tr>
      <w:tr w:rsidR="008D31C7">
        <w:trPr>
          <w:trHeight w:val="759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益阳市千山红镇人民政府</w:t>
            </w:r>
            <w:r w:rsidR="00AB1E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延续项目</w:t>
            </w:r>
            <w:r w:rsidR="00E44BF4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0737-2556121</w:t>
            </w:r>
            <w:r w:rsidR="00AB1E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31C7">
        <w:trPr>
          <w:trHeight w:val="91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2D0C44" w:rsidP="00897C9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该项目为大通湖区千山红镇村级服务平台建设</w:t>
            </w:r>
          </w:p>
        </w:tc>
      </w:tr>
      <w:tr w:rsidR="008D31C7">
        <w:trPr>
          <w:trHeight w:val="698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□是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否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□是　           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否               □无该项内容</w:t>
            </w:r>
          </w:p>
        </w:tc>
      </w:tr>
      <w:tr w:rsidR="008D31C7">
        <w:trPr>
          <w:trHeight w:val="7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是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否 □无该项内容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应采购金额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   实际采购金额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万元   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8D31C7">
        <w:trPr>
          <w:trHeight w:val="687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该项目已纳入年初预算，无需调整内容或通过其他报批程序及手续　　　</w:t>
            </w:r>
            <w:r w:rsidR="00AB1EC5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9735F">
        <w:trPr>
          <w:trHeight w:val="5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5F" w:rsidRDefault="00B973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35F" w:rsidRDefault="00B973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35F" w:rsidRDefault="00B9735F" w:rsidP="007675E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内控管理制度、财政管理风险防控办法、财务管理制度</w:t>
            </w:r>
          </w:p>
        </w:tc>
      </w:tr>
      <w:tr w:rsidR="00B9735F">
        <w:trPr>
          <w:trHeight w:val="673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5F" w:rsidRDefault="00B973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35F" w:rsidRDefault="00B973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35F" w:rsidRDefault="00B9735F" w:rsidP="007F45B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专项用于村级工资、运行经费支出，强化财政资金监管，按时间节点及资金拨付进度支付相关费用</w:t>
            </w:r>
          </w:p>
        </w:tc>
      </w:tr>
      <w:tr w:rsidR="008D31C7">
        <w:trPr>
          <w:trHeight w:val="930"/>
        </w:trPr>
        <w:tc>
          <w:tcPr>
            <w:tcW w:w="155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lastRenderedPageBreak/>
              <w:t>分 季 度 执 行 情 况 （一）</w:t>
            </w:r>
          </w:p>
        </w:tc>
      </w:tr>
      <w:tr w:rsidR="008D31C7">
        <w:trPr>
          <w:trHeight w:val="705"/>
        </w:trPr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第1季度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</w:t>
            </w:r>
            <w:r w:rsidR="00805D28">
              <w:rPr>
                <w:rFonts w:asciiTheme="minorEastAsia" w:hAnsiTheme="minorEastAsia" w:cstheme="minorEastAsia" w:hint="eastAsia"/>
                <w:kern w:val="0"/>
                <w:sz w:val="24"/>
              </w:rPr>
              <w:t>1-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2季度</w:t>
            </w: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</w:t>
            </w:r>
            <w:r w:rsidR="00805D28">
              <w:rPr>
                <w:rFonts w:asciiTheme="minorEastAsia" w:hAnsiTheme="minorEastAsia" w:cstheme="minorEastAsia" w:hint="eastAsia"/>
                <w:kern w:val="0"/>
                <w:sz w:val="24"/>
              </w:rPr>
              <w:t>1-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3季度</w:t>
            </w:r>
          </w:p>
        </w:tc>
      </w:tr>
      <w:tr w:rsidR="008D31C7">
        <w:trPr>
          <w:trHeight w:val="1451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</w:t>
            </w:r>
          </w:p>
          <w:p w:rsidR="008D31C7" w:rsidRDefault="00AB1EC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实现率</w:t>
            </w:r>
          </w:p>
        </w:tc>
      </w:tr>
      <w:tr w:rsidR="00017201">
        <w:trPr>
          <w:trHeight w:val="745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01720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01720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017201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207.03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51.76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</w:t>
            </w:r>
            <w:r w:rsidR="00017201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017201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51.76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</w:t>
            </w:r>
            <w:r w:rsidR="00017201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EE10D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103.52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</w:t>
            </w:r>
            <w:r w:rsidR="00017201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017201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103.52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</w:t>
            </w:r>
            <w:r w:rsidR="00017201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155.28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</w:t>
            </w:r>
            <w:r w:rsidR="00017201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017201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155.28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201" w:rsidRDefault="00EE10D2" w:rsidP="0067500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</w:t>
            </w:r>
            <w:r w:rsidR="00017201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</w:tr>
      <w:tr w:rsidR="00EE10D2">
        <w:trPr>
          <w:trHeight w:val="76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207.03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51.76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51.76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103.52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50%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103.52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155.28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155.28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D2" w:rsidRDefault="00EE10D2" w:rsidP="0039522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100%</w:t>
            </w:r>
          </w:p>
        </w:tc>
      </w:tr>
      <w:tr w:rsidR="00805D28">
        <w:trPr>
          <w:trHeight w:val="68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2.自有资金 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71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其中:事业收入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553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65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其他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67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3.其他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1194"/>
        </w:trPr>
        <w:tc>
          <w:tcPr>
            <w:tcW w:w="155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监    控    报    告</w:t>
            </w:r>
          </w:p>
        </w:tc>
      </w:tr>
      <w:tr w:rsidR="00805D28">
        <w:trPr>
          <w:trHeight w:val="2739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C44" w:rsidRDefault="002D0C44" w:rsidP="002D0C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1、全村工作人员数量54人，村级单位数量7个，全村人员人口数量16747人；</w:t>
            </w:r>
          </w:p>
          <w:p w:rsidR="002D0C44" w:rsidRDefault="002D0C44" w:rsidP="002D0C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2、全村工资支出发放率100，村级机构运行率100%；</w:t>
            </w:r>
          </w:p>
          <w:p w:rsidR="002D0C44" w:rsidRDefault="002D0C44" w:rsidP="002D0C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3、村级运行完成时间2023年1月</w:t>
            </w:r>
            <w:r w:rsidR="007F2809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="00A10E1D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月，人员工资发放时间2023年1月-</w:t>
            </w:r>
            <w:r w:rsidR="00A10E1D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月；</w:t>
            </w:r>
          </w:p>
          <w:p w:rsidR="002D0C44" w:rsidRDefault="002D0C44" w:rsidP="002D0C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4、全年工资支出标准约43193元/人，全年行政支出约55000元/村，全年民生支出标准150元/人；</w:t>
            </w:r>
          </w:p>
          <w:p w:rsidR="002D0C44" w:rsidRDefault="002D0C44" w:rsidP="002D0C44">
            <w:pPr>
              <w:widowControl/>
              <w:ind w:left="360" w:hangingChars="150" w:hanging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5、带动七个村人员政治、经济、文化、社会、生态文明的建设和有效发展，保证七个村人员的社会治理治安，保障七个村人员的生命财产安全，维护七个村人员的生产生活环境；</w:t>
            </w:r>
          </w:p>
          <w:p w:rsidR="002D0C44" w:rsidRDefault="002D0C44" w:rsidP="002D0C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6、促进经济文化可持续发展长期有效，促进生态文明环境可持续发展长期有效；</w:t>
            </w:r>
          </w:p>
          <w:p w:rsidR="00805D28" w:rsidRDefault="002D0C44" w:rsidP="002D0C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7、公众服务满意率&gt;95%，政府机构人员满意率&gt;95%。</w:t>
            </w:r>
          </w:p>
        </w:tc>
      </w:tr>
      <w:tr w:rsidR="00CF4BD7">
        <w:trPr>
          <w:trHeight w:val="1940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7" w:rsidRDefault="00CF4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BD7" w:rsidRDefault="00CF4BD7" w:rsidP="007675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个别开支未严格控制</w:t>
            </w:r>
          </w:p>
        </w:tc>
      </w:tr>
      <w:tr w:rsidR="00CF4BD7">
        <w:trPr>
          <w:trHeight w:val="2264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7" w:rsidRDefault="00CF4B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BD7" w:rsidRDefault="00CF4BD7" w:rsidP="007675E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一是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强化预算约束，规范资金使用，</w:t>
            </w:r>
            <w:r w:rsidRPr="00344C1F">
              <w:rPr>
                <w:rFonts w:ascii="宋体" w:eastAsia="宋体" w:hAnsi="宋体" w:cs="宋体" w:hint="eastAsia"/>
                <w:kern w:val="0"/>
                <w:sz w:val="24"/>
              </w:rPr>
              <w:t>严格落实中央八项制度，控制费用支出。</w:t>
            </w:r>
          </w:p>
          <w:p w:rsidR="00CF4BD7" w:rsidRDefault="00CF4BD7" w:rsidP="00767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二是严格执行预算内的专项预算专项支出，不在预算内的不予支付。</w:t>
            </w:r>
          </w:p>
        </w:tc>
      </w:tr>
    </w:tbl>
    <w:p w:rsidR="008D31C7" w:rsidRDefault="005D7A82">
      <w:r>
        <w:rPr>
          <w:rFonts w:hint="eastAsia"/>
        </w:rPr>
        <w:lastRenderedPageBreak/>
        <w:t xml:space="preserve"> </w:t>
      </w:r>
    </w:p>
    <w:sectPr w:rsidR="008D31C7" w:rsidSect="008D31C7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C7" w:rsidRDefault="008D31C7" w:rsidP="008D31C7">
      <w:r>
        <w:separator/>
      </w:r>
    </w:p>
  </w:endnote>
  <w:endnote w:type="continuationSeparator" w:id="0">
    <w:p w:rsidR="008D31C7" w:rsidRDefault="008D31C7" w:rsidP="008D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altName w:val="Wingdings"/>
    <w:charset w:val="02"/>
    <w:family w:val="roman"/>
    <w:pitch w:val="default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C7" w:rsidRDefault="009B1F7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4pt;margin-top:0;width:2in;height:2in;z-index:251659264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8D31C7" w:rsidRDefault="009B1F71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AB1EC5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991272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C7" w:rsidRDefault="008D31C7" w:rsidP="008D31C7">
      <w:r>
        <w:separator/>
      </w:r>
    </w:p>
  </w:footnote>
  <w:footnote w:type="continuationSeparator" w:id="0">
    <w:p w:rsidR="008D31C7" w:rsidRDefault="008D31C7" w:rsidP="008D3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yZjY5ODFmZjE4ZDg3NDg3ZDMxMzQzZjIxNTUzN2EifQ=="/>
  </w:docVars>
  <w:rsids>
    <w:rsidRoot w:val="524175C4"/>
    <w:rsid w:val="00017201"/>
    <w:rsid w:val="000374BF"/>
    <w:rsid w:val="00037C45"/>
    <w:rsid w:val="00166AF6"/>
    <w:rsid w:val="001D7FED"/>
    <w:rsid w:val="002D0C44"/>
    <w:rsid w:val="002E6D19"/>
    <w:rsid w:val="00364206"/>
    <w:rsid w:val="003C7A4E"/>
    <w:rsid w:val="005D7A82"/>
    <w:rsid w:val="0067500F"/>
    <w:rsid w:val="007E2D13"/>
    <w:rsid w:val="007E7FF8"/>
    <w:rsid w:val="007F2809"/>
    <w:rsid w:val="007F45BF"/>
    <w:rsid w:val="0080471C"/>
    <w:rsid w:val="00805D28"/>
    <w:rsid w:val="00897C9A"/>
    <w:rsid w:val="008D31C7"/>
    <w:rsid w:val="008E6853"/>
    <w:rsid w:val="00991272"/>
    <w:rsid w:val="009B1F71"/>
    <w:rsid w:val="00A10E1D"/>
    <w:rsid w:val="00A61384"/>
    <w:rsid w:val="00AB1EC5"/>
    <w:rsid w:val="00B9735F"/>
    <w:rsid w:val="00C85EF5"/>
    <w:rsid w:val="00CF4BD7"/>
    <w:rsid w:val="00D06CE2"/>
    <w:rsid w:val="00E44BF4"/>
    <w:rsid w:val="00EE10D2"/>
    <w:rsid w:val="00EE6322"/>
    <w:rsid w:val="00F55858"/>
    <w:rsid w:val="00F7417E"/>
    <w:rsid w:val="0B267C63"/>
    <w:rsid w:val="0E485E4D"/>
    <w:rsid w:val="1340228E"/>
    <w:rsid w:val="18862F3B"/>
    <w:rsid w:val="2677074C"/>
    <w:rsid w:val="2E175813"/>
    <w:rsid w:val="39D24F94"/>
    <w:rsid w:val="3CC72A80"/>
    <w:rsid w:val="43C609F8"/>
    <w:rsid w:val="49055FA9"/>
    <w:rsid w:val="49382AE4"/>
    <w:rsid w:val="524175C4"/>
    <w:rsid w:val="52650CB5"/>
    <w:rsid w:val="5307381F"/>
    <w:rsid w:val="56F616D2"/>
    <w:rsid w:val="5706139C"/>
    <w:rsid w:val="6AC65D4A"/>
    <w:rsid w:val="6CB33D8F"/>
    <w:rsid w:val="794E7D81"/>
    <w:rsid w:val="7BC3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uiPriority w:val="99"/>
    <w:qFormat/>
    <w:rsid w:val="008D31C7"/>
    <w:pPr>
      <w:widowControl w:val="0"/>
      <w:jc w:val="both"/>
    </w:pPr>
    <w:rPr>
      <w:rFonts w:ascii="宋体" w:cs="Courier New"/>
      <w:kern w:val="2"/>
      <w:sz w:val="21"/>
      <w:szCs w:val="21"/>
    </w:rPr>
  </w:style>
  <w:style w:type="paragraph" w:styleId="a4">
    <w:name w:val="footer"/>
    <w:qFormat/>
    <w:rsid w:val="008D31C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customStyle="1" w:styleId="a5">
    <w:name w:val="新正文"/>
    <w:uiPriority w:val="99"/>
    <w:qFormat/>
    <w:rsid w:val="008D31C7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Char"/>
    <w:rsid w:val="007E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E7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905</Words>
  <Characters>585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奶茶</dc:creator>
  <cp:lastModifiedBy>Administrator</cp:lastModifiedBy>
  <cp:revision>18</cp:revision>
  <cp:lastPrinted>2023-10-30T09:16:00Z</cp:lastPrinted>
  <dcterms:created xsi:type="dcterms:W3CDTF">2022-10-12T08:36:00Z</dcterms:created>
  <dcterms:modified xsi:type="dcterms:W3CDTF">2023-11-09T07:43:00Z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72BF805467FC46D78753F20A389BFCBF</vt:lpwstr>
  </property>
</Properties>
</file>