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snapToGrid/>
        <w:spacing w:after="469" w:afterLines="150" w:line="592" w:lineRule="exact"/>
        <w:jc w:val="center"/>
        <w:textAlignment w:val="auto"/>
        <w:rPr>
          <w:rFonts w:hint="eastAsia" w:ascii="方正大标宋简体" w:hAnsi="方正大标宋简体" w:eastAsia="方正大标宋简体" w:cs="方正大标宋简体"/>
          <w:color w:val="000000"/>
          <w:kern w:val="0"/>
          <w:sz w:val="44"/>
          <w:szCs w:val="44"/>
          <w:lang w:val="en-US" w:eastAsia="zh-CN"/>
        </w:rPr>
      </w:pPr>
      <w:r>
        <w:rPr>
          <w:rFonts w:hint="eastAsia" w:ascii="方正大标宋简体" w:hAnsi="方正大标宋简体" w:eastAsia="方正大标宋简体" w:cs="方正大标宋简体"/>
          <w:color w:val="000000"/>
          <w:kern w:val="0"/>
          <w:sz w:val="44"/>
          <w:szCs w:val="44"/>
          <w:lang w:val="en-US" w:eastAsia="zh-CN"/>
        </w:rPr>
        <w:t xml:space="preserve"> </w:t>
      </w:r>
      <w:r>
        <w:rPr>
          <w:rFonts w:hint="eastAsia" w:ascii="方正大标宋简体" w:hAnsi="方正大标宋简体" w:eastAsia="方正大标宋简体" w:cs="方正大标宋简体"/>
          <w:color w:val="000000"/>
          <w:kern w:val="0"/>
          <w:sz w:val="44"/>
          <w:szCs w:val="44"/>
        </w:rPr>
        <w:t>大通湖流域水环境治理任务清单</w:t>
      </w:r>
      <w:r>
        <w:rPr>
          <w:rFonts w:hint="eastAsia" w:ascii="方正大标宋简体" w:hAnsi="方正大标宋简体" w:eastAsia="方正大标宋简体" w:cs="方正大标宋简体"/>
          <w:b/>
          <w:bCs/>
          <w:color w:val="000000"/>
          <w:kern w:val="0"/>
          <w:sz w:val="44"/>
          <w:szCs w:val="44"/>
          <w:lang w:val="en-US" w:eastAsia="zh-CN"/>
        </w:rPr>
        <w:t>作战图</w:t>
      </w:r>
    </w:p>
    <w:p>
      <w:pPr>
        <w:keepNext w:val="0"/>
        <w:keepLines w:val="0"/>
        <w:pageBreakBefore w:val="0"/>
        <w:widowControl w:val="0"/>
        <w:kinsoku/>
        <w:wordWrap/>
        <w:overflowPunct/>
        <w:topLinePunct w:val="0"/>
        <w:autoSpaceDE/>
        <w:autoSpaceDN/>
        <w:bidi w:val="0"/>
        <w:adjustRightInd/>
        <w:snapToGrid/>
        <w:spacing w:line="20" w:lineRule="exact"/>
        <w:textAlignment w:val="auto"/>
      </w:pPr>
    </w:p>
    <w:tbl>
      <w:tblPr>
        <w:tblStyle w:val="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6"/>
        <w:gridCol w:w="795"/>
        <w:gridCol w:w="2820"/>
        <w:gridCol w:w="1530"/>
        <w:gridCol w:w="1485"/>
        <w:gridCol w:w="4995"/>
        <w:gridCol w:w="1335"/>
        <w:gridCol w:w="1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174" w:type="pct"/>
            <w:vMerge w:val="restar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序号</w:t>
            </w:r>
          </w:p>
        </w:tc>
        <w:tc>
          <w:tcPr>
            <w:tcW w:w="268" w:type="pct"/>
            <w:vMerge w:val="restar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任务来源</w:t>
            </w:r>
          </w:p>
        </w:tc>
        <w:tc>
          <w:tcPr>
            <w:tcW w:w="953" w:type="pct"/>
            <w:vMerge w:val="restar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具体内容</w:t>
            </w:r>
          </w:p>
        </w:tc>
        <w:tc>
          <w:tcPr>
            <w:tcW w:w="1019" w:type="pct"/>
            <w:gridSpan w:val="2"/>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责任单位</w:t>
            </w:r>
          </w:p>
        </w:tc>
        <w:tc>
          <w:tcPr>
            <w:tcW w:w="1689" w:type="pct"/>
            <w:vMerge w:val="restar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进展情况</w:t>
            </w:r>
          </w:p>
        </w:tc>
        <w:tc>
          <w:tcPr>
            <w:tcW w:w="451" w:type="pct"/>
            <w:vMerge w:val="restar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完成时限</w:t>
            </w:r>
          </w:p>
        </w:tc>
        <w:tc>
          <w:tcPr>
            <w:tcW w:w="442" w:type="pct"/>
            <w:vMerge w:val="restar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174" w:type="pct"/>
            <w:vMerge w:val="continue"/>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
                <w:bCs/>
                <w:color w:val="auto"/>
                <w:kern w:val="0"/>
                <w:sz w:val="24"/>
                <w:szCs w:val="24"/>
              </w:rPr>
            </w:pPr>
          </w:p>
        </w:tc>
        <w:tc>
          <w:tcPr>
            <w:tcW w:w="268" w:type="pct"/>
            <w:vMerge w:val="continue"/>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
                <w:bCs/>
                <w:color w:val="auto"/>
                <w:kern w:val="0"/>
                <w:sz w:val="24"/>
                <w:szCs w:val="24"/>
              </w:rPr>
            </w:pPr>
          </w:p>
        </w:tc>
        <w:tc>
          <w:tcPr>
            <w:tcW w:w="953" w:type="pct"/>
            <w:vMerge w:val="continue"/>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
                <w:bCs/>
                <w:color w:val="auto"/>
                <w:kern w:val="0"/>
                <w:sz w:val="24"/>
                <w:szCs w:val="24"/>
              </w:rPr>
            </w:pPr>
          </w:p>
        </w:tc>
        <w:tc>
          <w:tcPr>
            <w:tcW w:w="517"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牵头单位</w:t>
            </w:r>
          </w:p>
        </w:tc>
        <w:tc>
          <w:tcPr>
            <w:tcW w:w="502"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责任单位</w:t>
            </w:r>
          </w:p>
        </w:tc>
        <w:tc>
          <w:tcPr>
            <w:tcW w:w="1689" w:type="pct"/>
            <w:vMerge w:val="continue"/>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
                <w:bCs/>
                <w:color w:val="auto"/>
                <w:kern w:val="0"/>
                <w:sz w:val="24"/>
                <w:szCs w:val="24"/>
              </w:rPr>
            </w:pPr>
          </w:p>
        </w:tc>
        <w:tc>
          <w:tcPr>
            <w:tcW w:w="451" w:type="pct"/>
            <w:vMerge w:val="continue"/>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
                <w:bCs/>
                <w:color w:val="auto"/>
                <w:kern w:val="0"/>
                <w:sz w:val="24"/>
                <w:szCs w:val="24"/>
              </w:rPr>
            </w:pPr>
          </w:p>
        </w:tc>
        <w:tc>
          <w:tcPr>
            <w:tcW w:w="442" w:type="pct"/>
            <w:vMerge w:val="continue"/>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
                <w:bCs/>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4"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1</w:t>
            </w:r>
          </w:p>
        </w:tc>
        <w:tc>
          <w:tcPr>
            <w:tcW w:w="268" w:type="pct"/>
            <w:vMerge w:val="restar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退养</w:t>
            </w:r>
          </w:p>
          <w:p>
            <w:pPr>
              <w:keepNext w:val="0"/>
              <w:keepLines w:val="0"/>
              <w:pageBreakBefore w:val="0"/>
              <w:widowControl w:val="0"/>
              <w:kinsoku/>
              <w:wordWrap w:val="0"/>
              <w:overflowPunct w:val="0"/>
              <w:topLinePunct/>
              <w:autoSpaceDE w:val="0"/>
              <w:autoSpaceDN w:val="0"/>
              <w:bidi w:val="0"/>
              <w:adjustRightInd w:val="0"/>
              <w:snapToGrid/>
              <w:spacing w:line="360" w:lineRule="exact"/>
              <w:jc w:val="both"/>
              <w:textAlignment w:val="auto"/>
              <w:rPr>
                <w:rFonts w:hint="eastAsia" w:asciiTheme="minorEastAsia" w:hAnsiTheme="minorEastAsia" w:eastAsiaTheme="minorEastAsia" w:cstheme="minorEastAsia"/>
                <w:b/>
                <w:bCs/>
                <w:color w:val="auto"/>
                <w:kern w:val="0"/>
                <w:sz w:val="24"/>
                <w:szCs w:val="24"/>
                <w:lang w:val="en-US" w:eastAsia="zh-CN"/>
              </w:rPr>
            </w:pPr>
          </w:p>
        </w:tc>
        <w:tc>
          <w:tcPr>
            <w:tcW w:w="953"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20" w:lineRule="exact"/>
              <w:ind w:firstLine="240" w:firstLineChars="10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巩固精养鱼池退养成果，发展“水草+”产业，实现生态种养转型发展，临湖1000米范围内严禁精养鱼池反弹。</w:t>
            </w:r>
          </w:p>
        </w:tc>
        <w:tc>
          <w:tcPr>
            <w:tcW w:w="517"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2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区农业农村</w:t>
            </w:r>
          </w:p>
          <w:p>
            <w:pPr>
              <w:keepNext w:val="0"/>
              <w:keepLines w:val="0"/>
              <w:pageBreakBefore w:val="0"/>
              <w:widowControl w:val="0"/>
              <w:kinsoku/>
              <w:wordWrap w:val="0"/>
              <w:overflowPunct w:val="0"/>
              <w:topLinePunct/>
              <w:autoSpaceDE w:val="0"/>
              <w:autoSpaceDN w:val="0"/>
              <w:bidi w:val="0"/>
              <w:adjustRightInd w:val="0"/>
              <w:snapToGrid/>
              <w:spacing w:line="32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水利局</w:t>
            </w:r>
          </w:p>
        </w:tc>
        <w:tc>
          <w:tcPr>
            <w:tcW w:w="502"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20" w:lineRule="exact"/>
              <w:ind w:left="0" w:firstLine="240" w:firstLineChars="10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河坝镇、千山红镇、南湾湖办事处</w:t>
            </w:r>
          </w:p>
        </w:tc>
        <w:tc>
          <w:tcPr>
            <w:tcW w:w="1689"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20" w:lineRule="exact"/>
              <w:ind w:right="0" w:firstLine="240" w:firstLineChars="100"/>
              <w:jc w:val="both"/>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highlight w:val="none"/>
                <w:lang w:val="en-US" w:eastAsia="zh-CN"/>
              </w:rPr>
              <w:t>2月15日召开临湖鱼池退养专题会议，明确2023年按照出台的《临湖1000米精养鱼池转型奖补方案》文件执行，对河坝镇、千山红镇临湖千米7227亩退养鱼池转型开展了多轮督查，对发现的问题及时整改到位，现已完成“水草+”生态种养转型7099亩。</w:t>
            </w:r>
          </w:p>
        </w:tc>
        <w:tc>
          <w:tcPr>
            <w:tcW w:w="451"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长期开展</w:t>
            </w:r>
          </w:p>
        </w:tc>
        <w:tc>
          <w:tcPr>
            <w:tcW w:w="442"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部分完成，整体效果较差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174"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2</w:t>
            </w:r>
          </w:p>
        </w:tc>
        <w:tc>
          <w:tcPr>
            <w:tcW w:w="268" w:type="pct"/>
            <w:vMerge w:val="continue"/>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both"/>
              <w:textAlignment w:val="auto"/>
              <w:rPr>
                <w:rFonts w:hint="eastAsia" w:asciiTheme="minorEastAsia" w:hAnsiTheme="minorEastAsia" w:eastAsiaTheme="minorEastAsia" w:cstheme="minorEastAsia"/>
                <w:b/>
                <w:bCs/>
                <w:color w:val="auto"/>
                <w:kern w:val="0"/>
                <w:sz w:val="24"/>
                <w:szCs w:val="24"/>
                <w:lang w:val="en-US" w:eastAsia="zh-CN"/>
              </w:rPr>
            </w:pPr>
          </w:p>
        </w:tc>
        <w:tc>
          <w:tcPr>
            <w:tcW w:w="953"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20" w:lineRule="exact"/>
              <w:ind w:firstLine="240" w:firstLineChars="10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持续开展大通湖全湖杂食性、食草性鱼类清捕工作</w:t>
            </w:r>
            <w:r>
              <w:rPr>
                <w:rFonts w:hint="eastAsia" w:asciiTheme="minorEastAsia" w:hAnsiTheme="minorEastAsia" w:eastAsiaTheme="minorEastAsia" w:cstheme="minorEastAsia"/>
                <w:color w:val="auto"/>
                <w:kern w:val="0"/>
                <w:sz w:val="24"/>
                <w:szCs w:val="24"/>
                <w:lang w:val="en-US" w:eastAsia="zh-CN"/>
              </w:rPr>
              <w:tab/>
            </w:r>
          </w:p>
        </w:tc>
        <w:tc>
          <w:tcPr>
            <w:tcW w:w="517"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2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区生态公司</w:t>
            </w:r>
          </w:p>
        </w:tc>
        <w:tc>
          <w:tcPr>
            <w:tcW w:w="502"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20" w:lineRule="exact"/>
              <w:ind w:left="0" w:firstLine="240" w:firstLineChars="100"/>
              <w:jc w:val="both"/>
              <w:textAlignment w:val="auto"/>
              <w:rPr>
                <w:rFonts w:hint="eastAsia" w:asciiTheme="minorEastAsia" w:hAnsiTheme="minorEastAsia" w:eastAsiaTheme="minorEastAsia" w:cstheme="minorEastAsia"/>
                <w:color w:val="auto"/>
                <w:kern w:val="0"/>
                <w:sz w:val="24"/>
                <w:szCs w:val="24"/>
              </w:rPr>
            </w:pPr>
          </w:p>
        </w:tc>
        <w:tc>
          <w:tcPr>
            <w:tcW w:w="1689"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20" w:lineRule="exact"/>
              <w:ind w:right="0" w:firstLine="240" w:firstLineChars="100"/>
              <w:jc w:val="both"/>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今年来，大湖累计清捕杂食性、食草性鱼类</w:t>
            </w:r>
            <w:r>
              <w:rPr>
                <w:rFonts w:hint="eastAsia" w:asciiTheme="minorEastAsia" w:hAnsiTheme="minorEastAsia" w:cstheme="minorEastAsia"/>
                <w:color w:val="auto"/>
                <w:kern w:val="0"/>
                <w:sz w:val="24"/>
                <w:szCs w:val="24"/>
                <w:lang w:val="en-US" w:eastAsia="zh-CN"/>
              </w:rPr>
              <w:t>1386501</w:t>
            </w:r>
            <w:r>
              <w:rPr>
                <w:rFonts w:hint="eastAsia" w:asciiTheme="minorEastAsia" w:hAnsiTheme="minorEastAsia" w:eastAsiaTheme="minorEastAsia" w:cstheme="minorEastAsia"/>
                <w:color w:val="auto"/>
                <w:kern w:val="0"/>
                <w:sz w:val="24"/>
                <w:szCs w:val="24"/>
                <w:lang w:val="en-US" w:eastAsia="zh-CN"/>
              </w:rPr>
              <w:t>公斤。</w:t>
            </w:r>
          </w:p>
        </w:tc>
        <w:tc>
          <w:tcPr>
            <w:tcW w:w="451"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长期开展</w:t>
            </w:r>
          </w:p>
        </w:tc>
        <w:tc>
          <w:tcPr>
            <w:tcW w:w="442"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4"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Cs/>
                <w:color w:val="auto"/>
                <w:kern w:val="0"/>
                <w:sz w:val="24"/>
                <w:szCs w:val="24"/>
                <w:lang w:val="en-US"/>
              </w:rPr>
            </w:pPr>
            <w:r>
              <w:rPr>
                <w:rFonts w:hint="eastAsia" w:asciiTheme="minorEastAsia" w:hAnsiTheme="minorEastAsia" w:eastAsiaTheme="minorEastAsia" w:cstheme="minorEastAsia"/>
                <w:bCs/>
                <w:color w:val="auto"/>
                <w:kern w:val="0"/>
                <w:sz w:val="24"/>
                <w:szCs w:val="24"/>
                <w:lang w:val="en-US" w:eastAsia="zh-CN"/>
              </w:rPr>
              <w:t>3</w:t>
            </w:r>
          </w:p>
        </w:tc>
        <w:tc>
          <w:tcPr>
            <w:tcW w:w="268"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left"/>
              <w:textAlignment w:val="auto"/>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截污</w:t>
            </w:r>
          </w:p>
        </w:tc>
        <w:tc>
          <w:tcPr>
            <w:tcW w:w="953"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20" w:lineRule="exact"/>
              <w:ind w:firstLine="240" w:firstLineChars="10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在大通湖流域内积极推广水产健康生态养殖，严格执行《湖南省水产养殖尾水污染物排放标准》，推进养殖尾水治理，落实养殖尾水排放属地监管职责和生产者环境保护主体责任，2023年在大通湖区新建3处精养池塘尾水治理设施，覆盖治理面积2000亩。</w:t>
            </w:r>
          </w:p>
        </w:tc>
        <w:tc>
          <w:tcPr>
            <w:tcW w:w="517"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2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区农业农村</w:t>
            </w:r>
          </w:p>
          <w:p>
            <w:pPr>
              <w:keepNext w:val="0"/>
              <w:keepLines w:val="0"/>
              <w:pageBreakBefore w:val="0"/>
              <w:widowControl w:val="0"/>
              <w:kinsoku/>
              <w:wordWrap w:val="0"/>
              <w:overflowPunct w:val="0"/>
              <w:topLinePunct/>
              <w:autoSpaceDE w:val="0"/>
              <w:autoSpaceDN w:val="0"/>
              <w:bidi w:val="0"/>
              <w:adjustRightInd w:val="0"/>
              <w:snapToGrid/>
              <w:spacing w:line="32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水利局</w:t>
            </w:r>
          </w:p>
        </w:tc>
        <w:tc>
          <w:tcPr>
            <w:tcW w:w="502"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20" w:lineRule="exact"/>
              <w:ind w:left="0" w:firstLine="240" w:firstLineChars="100"/>
              <w:jc w:val="both"/>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河坝镇、千山红镇、北洲子镇、金盆镇</w:t>
            </w:r>
            <w:r>
              <w:rPr>
                <w:rFonts w:hint="eastAsia" w:asciiTheme="minorEastAsia" w:hAnsiTheme="minorEastAsia" w:eastAsiaTheme="minorEastAsia" w:cstheme="minorEastAsia"/>
                <w:color w:val="auto"/>
                <w:kern w:val="0"/>
                <w:sz w:val="24"/>
                <w:szCs w:val="24"/>
                <w:lang w:eastAsia="zh-CN"/>
              </w:rPr>
              <w:t>、南湾湖办事处</w:t>
            </w:r>
          </w:p>
        </w:tc>
        <w:tc>
          <w:tcPr>
            <w:tcW w:w="1689"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20" w:lineRule="exact"/>
              <w:ind w:right="0" w:firstLine="240" w:firstLineChars="10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highlight w:val="none"/>
                <w:lang w:val="en-US" w:eastAsia="zh-CN"/>
              </w:rPr>
              <w:t>5月份制定了《大通湖区渔业养殖尾水处理设施管理制度》，推广“水草+蟹”等水产养殖模式，发展“水草+蟹”产业今年预计达1万余亩；全区建成并投入运行的养殖尾水治理设施4处，覆盖治理面积3400亩（含稻虾面积1350亩）；正在建设养殖尾水治理设施3处，覆盖治理总面积2100亩（含稻虾面积750亩），其中河坝镇和顺种养专业合作社（覆盖面积620亩）、金盆镇新宏农业（覆盖面积280亩）</w:t>
            </w:r>
            <w:r>
              <w:rPr>
                <w:rFonts w:hint="eastAsia" w:asciiTheme="minorEastAsia" w:hAnsiTheme="minorEastAsia" w:eastAsiaTheme="minorEastAsia" w:cstheme="minorEastAsia"/>
                <w:b/>
                <w:bCs/>
                <w:color w:val="auto"/>
                <w:kern w:val="0"/>
                <w:sz w:val="24"/>
                <w:szCs w:val="24"/>
                <w:highlight w:val="none"/>
                <w:lang w:val="en-US" w:eastAsia="zh-CN"/>
              </w:rPr>
              <w:t>新建的尾水治理设施完成总工程量的100%</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b/>
                <w:bCs/>
                <w:color w:val="auto"/>
                <w:kern w:val="0"/>
                <w:sz w:val="24"/>
                <w:szCs w:val="24"/>
                <w:highlight w:val="none"/>
                <w:lang w:val="en-US" w:eastAsia="zh-CN"/>
              </w:rPr>
              <w:t>南湾湖</w:t>
            </w:r>
            <w:r>
              <w:rPr>
                <w:rFonts w:hint="eastAsia" w:asciiTheme="minorEastAsia" w:hAnsiTheme="minorEastAsia" w:eastAsiaTheme="minorEastAsia" w:cstheme="minorEastAsia"/>
                <w:color w:val="auto"/>
                <w:kern w:val="0"/>
                <w:sz w:val="24"/>
                <w:szCs w:val="24"/>
                <w:highlight w:val="none"/>
                <w:lang w:val="en-US" w:eastAsia="zh-CN"/>
              </w:rPr>
              <w:t>办事处融通公司（覆盖面积1200亩）新建的尾水治理设施未完成。</w:t>
            </w:r>
          </w:p>
        </w:tc>
        <w:tc>
          <w:tcPr>
            <w:tcW w:w="451"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12月31日</w:t>
            </w:r>
          </w:p>
        </w:tc>
        <w:tc>
          <w:tcPr>
            <w:tcW w:w="442"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both"/>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完成2处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4"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4</w:t>
            </w:r>
          </w:p>
        </w:tc>
        <w:tc>
          <w:tcPr>
            <w:tcW w:w="268" w:type="pct"/>
            <w:vMerge w:val="restar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left"/>
              <w:textAlignment w:val="auto"/>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截污</w:t>
            </w:r>
          </w:p>
        </w:tc>
        <w:tc>
          <w:tcPr>
            <w:tcW w:w="953"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54" w:lineRule="exact"/>
              <w:ind w:firstLine="240" w:firstLineChars="10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稳定养殖规模，畜禽发展总量（年出栏）控制在40万头猪当量以内。进一步提升畜禽粪污资源化利用水平，建设与养殖规模相匹配的收贮池、发酵池、氧化池、沼气池，大力支持专业化服务组织提供粪肥收集、处理和施用服务。流域内规模养殖场粪污处理设施装备配套率达100%，养殖专业户粪污处理设施装备配套率达90%，畜禽粪污综合利用率稳定在80%以上。</w:t>
            </w:r>
          </w:p>
        </w:tc>
        <w:tc>
          <w:tcPr>
            <w:tcW w:w="517"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区农业农村</w:t>
            </w:r>
          </w:p>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水利局</w:t>
            </w:r>
          </w:p>
        </w:tc>
        <w:tc>
          <w:tcPr>
            <w:tcW w:w="502"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ind w:left="0" w:firstLine="240" w:firstLineChars="10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河坝镇、千山红镇、北洲子镇、金盆镇、南湾湖办事处</w:t>
            </w:r>
          </w:p>
        </w:tc>
        <w:tc>
          <w:tcPr>
            <w:tcW w:w="1689"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ind w:right="0" w:firstLine="240" w:firstLineChars="100"/>
              <w:jc w:val="both"/>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highlight w:val="none"/>
                <w:lang w:val="en-US" w:eastAsia="zh-CN"/>
              </w:rPr>
              <w:t>目前，1-10月全区生猪发展总量（出栏）量为65217头，其中众仁旺为67799头；进一步提升畜禽粪污资源化利用水平，区域内规模养殖场（众仁旺）已建设和其规模相匹配的收贮池1个、发酵池3个、氧化池1个、沼气池1个；区域内1个规模养殖场（众仁旺）装备粪污处理设施13套，配套率为</w:t>
            </w:r>
            <w:r>
              <w:rPr>
                <w:rFonts w:hint="eastAsia" w:asciiTheme="minorEastAsia" w:hAnsiTheme="minorEastAsia" w:cstheme="minorEastAsia"/>
                <w:color w:val="auto"/>
                <w:kern w:val="0"/>
                <w:sz w:val="24"/>
                <w:szCs w:val="24"/>
                <w:highlight w:val="none"/>
                <w:lang w:val="en-US" w:eastAsia="zh-CN"/>
              </w:rPr>
              <w:t>100</w:t>
            </w:r>
            <w:r>
              <w:rPr>
                <w:rFonts w:hint="eastAsia" w:asciiTheme="minorEastAsia" w:hAnsiTheme="minorEastAsia" w:eastAsiaTheme="minorEastAsia" w:cstheme="minorEastAsia"/>
                <w:color w:val="auto"/>
                <w:kern w:val="0"/>
                <w:sz w:val="24"/>
                <w:szCs w:val="24"/>
                <w:highlight w:val="none"/>
                <w:lang w:val="en-US" w:eastAsia="zh-CN"/>
              </w:rPr>
              <w:t>%，110个养殖专业户装备粪污处理设施100套，配套率达90.9%，畜禽粪污综合利用率稳定在80%以上。</w:t>
            </w:r>
          </w:p>
        </w:tc>
        <w:tc>
          <w:tcPr>
            <w:tcW w:w="451"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12月31日</w:t>
            </w:r>
          </w:p>
        </w:tc>
        <w:tc>
          <w:tcPr>
            <w:tcW w:w="442"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both"/>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基本完成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4"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5</w:t>
            </w:r>
          </w:p>
        </w:tc>
        <w:tc>
          <w:tcPr>
            <w:tcW w:w="268" w:type="pct"/>
            <w:vMerge w:val="continue"/>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left"/>
              <w:textAlignment w:val="auto"/>
              <w:rPr>
                <w:rFonts w:hint="eastAsia" w:asciiTheme="minorEastAsia" w:hAnsiTheme="minorEastAsia" w:eastAsiaTheme="minorEastAsia" w:cstheme="minorEastAsia"/>
                <w:b/>
                <w:bCs/>
                <w:color w:val="auto"/>
                <w:kern w:val="0"/>
                <w:sz w:val="24"/>
                <w:szCs w:val="24"/>
                <w:lang w:val="en-US" w:eastAsia="zh-CN"/>
              </w:rPr>
            </w:pPr>
          </w:p>
        </w:tc>
        <w:tc>
          <w:tcPr>
            <w:tcW w:w="953"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54" w:lineRule="exact"/>
              <w:ind w:firstLine="240" w:firstLineChars="10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加强工业企业的监管，确保工业园污水处理厂稳定运行，达标排放。对园区内污水处理设施运行管理情况实行月调度月督查，每月报送调度情况汇报。</w:t>
            </w:r>
          </w:p>
        </w:tc>
        <w:tc>
          <w:tcPr>
            <w:tcW w:w="517"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大通湖产业</w:t>
            </w:r>
          </w:p>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开发区</w:t>
            </w:r>
          </w:p>
        </w:tc>
        <w:tc>
          <w:tcPr>
            <w:tcW w:w="502"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ind w:left="0" w:firstLine="240" w:firstLineChars="10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市生态环境局大通湖分局</w:t>
            </w:r>
          </w:p>
        </w:tc>
        <w:tc>
          <w:tcPr>
            <w:tcW w:w="1689" w:type="pct"/>
            <w:noWrap w:val="0"/>
            <w:vAlign w:val="center"/>
          </w:tcPr>
          <w:p>
            <w:pPr>
              <w:keepNext w:val="0"/>
              <w:keepLines w:val="0"/>
              <w:pageBreakBefore w:val="0"/>
              <w:widowControl w:val="0"/>
              <w:numPr>
                <w:ilvl w:val="0"/>
                <w:numId w:val="0"/>
              </w:numPr>
              <w:kinsoku/>
              <w:wordWrap w:val="0"/>
              <w:overflowPunct w:val="0"/>
              <w:topLinePunct/>
              <w:autoSpaceDE w:val="0"/>
              <w:autoSpaceDN w:val="0"/>
              <w:bidi w:val="0"/>
              <w:adjustRightInd w:val="0"/>
              <w:snapToGrid/>
              <w:spacing w:line="360" w:lineRule="exact"/>
              <w:ind w:right="0" w:firstLine="240" w:firstLineChars="100"/>
              <w:jc w:val="both"/>
              <w:textAlignment w:val="auto"/>
              <w:rPr>
                <w:rFonts w:hint="eastAsia" w:asciiTheme="minorEastAsia" w:hAnsiTheme="minorEastAsia" w:eastAsiaTheme="minorEastAsia" w:cstheme="minorEastAsia"/>
                <w:color w:val="auto"/>
                <w:kern w:val="0"/>
                <w:sz w:val="24"/>
                <w:szCs w:val="24"/>
                <w:highlight w:val="red"/>
                <w:lang w:eastAsia="zh-CN"/>
              </w:rPr>
            </w:pPr>
            <w:r>
              <w:rPr>
                <w:rFonts w:ascii="宋体" w:hAnsi="宋体" w:eastAsia="宋体" w:cs="宋体"/>
                <w:color w:val="auto"/>
                <w:sz w:val="24"/>
                <w:szCs w:val="24"/>
              </w:rPr>
              <w:t>截止1</w:t>
            </w: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月</w:t>
            </w:r>
            <w:r>
              <w:rPr>
                <w:rFonts w:hint="eastAsia" w:ascii="宋体" w:hAnsi="宋体" w:eastAsia="宋体" w:cs="宋体"/>
                <w:color w:val="auto"/>
                <w:sz w:val="24"/>
                <w:szCs w:val="24"/>
                <w:lang w:val="en-US" w:eastAsia="zh-CN"/>
              </w:rPr>
              <w:t>10</w:t>
            </w:r>
            <w:r>
              <w:rPr>
                <w:rFonts w:ascii="宋体" w:hAnsi="宋体" w:eastAsia="宋体" w:cs="宋体"/>
                <w:color w:val="auto"/>
                <w:sz w:val="24"/>
                <w:szCs w:val="24"/>
              </w:rPr>
              <w:t>日，正常运行</w:t>
            </w:r>
            <w:r>
              <w:rPr>
                <w:rFonts w:hint="eastAsia" w:ascii="宋体" w:hAnsi="宋体" w:eastAsia="宋体" w:cs="宋体"/>
                <w:color w:val="auto"/>
                <w:sz w:val="24"/>
                <w:szCs w:val="24"/>
                <w:lang w:val="en-US" w:eastAsia="zh-CN"/>
              </w:rPr>
              <w:t>344</w:t>
            </w:r>
            <w:r>
              <w:rPr>
                <w:rFonts w:ascii="宋体" w:hAnsi="宋体" w:eastAsia="宋体" w:cs="宋体"/>
                <w:color w:val="auto"/>
                <w:sz w:val="24"/>
                <w:szCs w:val="24"/>
              </w:rPr>
              <w:t>天，处理工业污水</w:t>
            </w:r>
            <w:r>
              <w:rPr>
                <w:rFonts w:hint="eastAsia" w:ascii="宋体" w:hAnsi="宋体" w:eastAsia="宋体" w:cs="宋体"/>
                <w:color w:val="auto"/>
                <w:sz w:val="24"/>
                <w:szCs w:val="24"/>
                <w:lang w:val="en-US" w:eastAsia="zh-CN"/>
              </w:rPr>
              <w:t>75143</w:t>
            </w:r>
            <w:r>
              <w:rPr>
                <w:rFonts w:ascii="宋体" w:hAnsi="宋体" w:eastAsia="宋体" w:cs="宋体"/>
                <w:color w:val="auto"/>
                <w:sz w:val="24"/>
                <w:szCs w:val="24"/>
              </w:rPr>
              <w:t>吨，未有超标排放的情况。</w:t>
            </w:r>
          </w:p>
        </w:tc>
        <w:tc>
          <w:tcPr>
            <w:tcW w:w="451"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12月31日</w:t>
            </w:r>
          </w:p>
        </w:tc>
        <w:tc>
          <w:tcPr>
            <w:tcW w:w="442"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基本完成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4"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6</w:t>
            </w:r>
          </w:p>
        </w:tc>
        <w:tc>
          <w:tcPr>
            <w:tcW w:w="268" w:type="pct"/>
            <w:vMerge w:val="restar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截污</w:t>
            </w:r>
          </w:p>
        </w:tc>
        <w:tc>
          <w:tcPr>
            <w:tcW w:w="953"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408" w:lineRule="exact"/>
              <w:ind w:firstLine="240" w:firstLineChars="10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完成中心城区金湖渠黑臭水体综合整治。</w:t>
            </w:r>
          </w:p>
        </w:tc>
        <w:tc>
          <w:tcPr>
            <w:tcW w:w="517"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408"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区住房城乡</w:t>
            </w:r>
          </w:p>
          <w:p>
            <w:pPr>
              <w:keepNext w:val="0"/>
              <w:keepLines w:val="0"/>
              <w:pageBreakBefore w:val="0"/>
              <w:widowControl w:val="0"/>
              <w:kinsoku/>
              <w:wordWrap w:val="0"/>
              <w:overflowPunct w:val="0"/>
              <w:topLinePunct/>
              <w:autoSpaceDE w:val="0"/>
              <w:autoSpaceDN w:val="0"/>
              <w:bidi w:val="0"/>
              <w:adjustRightInd w:val="0"/>
              <w:snapToGrid/>
              <w:spacing w:line="408"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建设局</w:t>
            </w:r>
          </w:p>
        </w:tc>
        <w:tc>
          <w:tcPr>
            <w:tcW w:w="502"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408" w:lineRule="exact"/>
              <w:ind w:left="0" w:firstLine="240" w:firstLineChars="100"/>
              <w:jc w:val="both"/>
              <w:textAlignment w:val="auto"/>
              <w:rPr>
                <w:rFonts w:hint="eastAsia" w:asciiTheme="minorEastAsia" w:hAnsiTheme="minorEastAsia" w:eastAsiaTheme="minorEastAsia" w:cstheme="minorEastAsia"/>
                <w:color w:val="auto"/>
                <w:kern w:val="0"/>
                <w:sz w:val="24"/>
                <w:szCs w:val="24"/>
              </w:rPr>
            </w:pPr>
          </w:p>
        </w:tc>
        <w:tc>
          <w:tcPr>
            <w:tcW w:w="1689"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408" w:lineRule="exact"/>
              <w:ind w:right="0" w:firstLine="240" w:firstLineChars="100"/>
              <w:jc w:val="both"/>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sz w:val="24"/>
                <w:szCs w:val="24"/>
                <w:highlight w:val="none"/>
              </w:rPr>
              <w:t>1、投入资金80万元，采取EHBR技术，完成金湖渠500米水体净化工程；2、投入资金300余万元，完成大通湖大道、五一西路两座智慧截污井建设；3、投入资金150余万元，完成枫杨路、城西桥等处劣质污水管网更换；4、常年采取换水、沟渠漂浮物打涝、渠岸保洁等常效机制，提升水体质量和沟渠生态环境。</w:t>
            </w:r>
          </w:p>
        </w:tc>
        <w:tc>
          <w:tcPr>
            <w:tcW w:w="451"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408" w:lineRule="exact"/>
              <w:jc w:val="center"/>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6月</w:t>
            </w:r>
          </w:p>
          <w:p>
            <w:pPr>
              <w:keepNext w:val="0"/>
              <w:keepLines w:val="0"/>
              <w:pageBreakBefore w:val="0"/>
              <w:widowControl w:val="0"/>
              <w:kinsoku/>
              <w:wordWrap w:val="0"/>
              <w:overflowPunct w:val="0"/>
              <w:topLinePunct/>
              <w:autoSpaceDE w:val="0"/>
              <w:autoSpaceDN w:val="0"/>
              <w:bidi w:val="0"/>
              <w:adjustRightInd w:val="0"/>
              <w:snapToGrid/>
              <w:spacing w:line="408" w:lineRule="exact"/>
              <w:jc w:val="center"/>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30日</w:t>
            </w:r>
          </w:p>
        </w:tc>
        <w:tc>
          <w:tcPr>
            <w:tcW w:w="442"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408" w:lineRule="exact"/>
              <w:jc w:val="both"/>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黑臭水体整治效果不佳存在多次反弹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4"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 xml:space="preserve"> 7</w:t>
            </w:r>
          </w:p>
        </w:tc>
        <w:tc>
          <w:tcPr>
            <w:tcW w:w="268" w:type="pct"/>
            <w:vMerge w:val="continue"/>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left"/>
              <w:textAlignment w:val="auto"/>
              <w:rPr>
                <w:rFonts w:hint="eastAsia" w:asciiTheme="minorEastAsia" w:hAnsiTheme="minorEastAsia" w:eastAsiaTheme="minorEastAsia" w:cstheme="minorEastAsia"/>
                <w:b/>
                <w:bCs/>
                <w:color w:val="auto"/>
                <w:kern w:val="0"/>
                <w:sz w:val="24"/>
                <w:szCs w:val="24"/>
                <w:lang w:val="en-US" w:eastAsia="zh-CN"/>
              </w:rPr>
            </w:pPr>
          </w:p>
        </w:tc>
        <w:tc>
          <w:tcPr>
            <w:tcW w:w="953"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408" w:lineRule="exact"/>
              <w:ind w:firstLine="240" w:firstLineChars="10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加强乡镇污水处理厂和污水处理站及配套管网的日常监管，建立健全运行台账，确保正常运行、达标排放。</w:t>
            </w:r>
          </w:p>
        </w:tc>
        <w:tc>
          <w:tcPr>
            <w:tcW w:w="517"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408"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区住房城乡</w:t>
            </w:r>
          </w:p>
          <w:p>
            <w:pPr>
              <w:keepNext w:val="0"/>
              <w:keepLines w:val="0"/>
              <w:pageBreakBefore w:val="0"/>
              <w:widowControl w:val="0"/>
              <w:kinsoku/>
              <w:wordWrap w:val="0"/>
              <w:overflowPunct w:val="0"/>
              <w:topLinePunct/>
              <w:autoSpaceDE w:val="0"/>
              <w:autoSpaceDN w:val="0"/>
              <w:bidi w:val="0"/>
              <w:adjustRightInd w:val="0"/>
              <w:snapToGrid/>
              <w:spacing w:line="408"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建设局</w:t>
            </w:r>
          </w:p>
        </w:tc>
        <w:tc>
          <w:tcPr>
            <w:tcW w:w="502"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408" w:lineRule="exact"/>
              <w:ind w:left="0" w:firstLine="240" w:firstLineChars="10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河坝镇、千山红镇、北洲子镇、金盆镇</w:t>
            </w:r>
          </w:p>
        </w:tc>
        <w:tc>
          <w:tcPr>
            <w:tcW w:w="1689"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408" w:lineRule="exact"/>
              <w:ind w:right="0" w:firstLine="240" w:firstLineChars="100"/>
              <w:jc w:val="both"/>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highlight w:val="none"/>
                <w:lang w:val="en-US" w:eastAsia="zh-CN"/>
              </w:rPr>
              <w:t xml:space="preserve"> 截止1</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none"/>
                <w:lang w:val="en-US" w:eastAsia="zh-CN"/>
              </w:rPr>
              <w:t>至11月</w:t>
            </w:r>
            <w:r>
              <w:rPr>
                <w:rFonts w:hint="eastAsia" w:asciiTheme="minorEastAsia" w:hAnsiTheme="minorEastAsia" w:eastAsiaTheme="minorEastAsia" w:cstheme="minorEastAsia"/>
                <w:color w:val="auto"/>
                <w:sz w:val="24"/>
                <w:szCs w:val="24"/>
                <w:highlight w:val="none"/>
              </w:rPr>
              <w:t>，千山红镇进水浓度为（C0D浓度均值</w:t>
            </w:r>
            <w:r>
              <w:rPr>
                <w:rFonts w:hint="eastAsia" w:asciiTheme="minorEastAsia" w:hAnsiTheme="minorEastAsia" w:eastAsiaTheme="minorEastAsia" w:cstheme="minorEastAsia"/>
                <w:color w:val="auto"/>
                <w:sz w:val="24"/>
                <w:szCs w:val="24"/>
                <w:highlight w:val="none"/>
                <w:lang w:val="en-US" w:eastAsia="zh-CN"/>
              </w:rPr>
              <w:t>102.45</w:t>
            </w:r>
            <w:r>
              <w:rPr>
                <w:rFonts w:hint="eastAsia" w:asciiTheme="minorEastAsia" w:hAnsiTheme="minorEastAsia" w:eastAsiaTheme="minorEastAsia" w:cstheme="minorEastAsia"/>
                <w:color w:val="auto"/>
                <w:sz w:val="24"/>
                <w:szCs w:val="24"/>
                <w:highlight w:val="none"/>
              </w:rPr>
              <w:t>mg/L），金盆镇（COD浓度均值为</w:t>
            </w:r>
            <w:r>
              <w:rPr>
                <w:rFonts w:hint="eastAsia" w:asciiTheme="minorEastAsia" w:hAnsiTheme="minorEastAsia" w:eastAsiaTheme="minorEastAsia" w:cstheme="minorEastAsia"/>
                <w:color w:val="auto"/>
                <w:sz w:val="24"/>
                <w:szCs w:val="24"/>
                <w:highlight w:val="none"/>
                <w:lang w:val="en-US" w:eastAsia="zh-CN"/>
              </w:rPr>
              <w:t>62.70</w:t>
            </w:r>
            <w:r>
              <w:rPr>
                <w:rFonts w:hint="eastAsia" w:asciiTheme="minorEastAsia" w:hAnsiTheme="minorEastAsia" w:eastAsiaTheme="minorEastAsia" w:cstheme="minorEastAsia"/>
                <w:color w:val="auto"/>
                <w:sz w:val="24"/>
                <w:szCs w:val="24"/>
                <w:highlight w:val="none"/>
              </w:rPr>
              <w:t>mg/L；河坝镇沙堡洲（C0D浓度均值为</w:t>
            </w:r>
            <w:r>
              <w:rPr>
                <w:rFonts w:hint="eastAsia" w:asciiTheme="minorEastAsia" w:hAnsiTheme="minorEastAsia" w:eastAsiaTheme="minorEastAsia" w:cstheme="minorEastAsia"/>
                <w:color w:val="auto"/>
                <w:sz w:val="24"/>
                <w:szCs w:val="24"/>
                <w:highlight w:val="none"/>
                <w:lang w:val="en-US" w:eastAsia="zh-CN"/>
              </w:rPr>
              <w:t>53.52</w:t>
            </w:r>
            <w:r>
              <w:rPr>
                <w:rFonts w:hint="eastAsia" w:asciiTheme="minorEastAsia" w:hAnsiTheme="minorEastAsia" w:eastAsiaTheme="minorEastAsia" w:cstheme="minorEastAsia"/>
                <w:color w:val="auto"/>
                <w:sz w:val="24"/>
                <w:szCs w:val="24"/>
                <w:highlight w:val="none"/>
              </w:rPr>
              <w:t>mg/L；北洲子镇（C0D平均浓度为</w:t>
            </w:r>
            <w:r>
              <w:rPr>
                <w:rFonts w:hint="eastAsia" w:asciiTheme="minorEastAsia" w:hAnsiTheme="minorEastAsia" w:eastAsiaTheme="minorEastAsia" w:cstheme="minorEastAsia"/>
                <w:color w:val="auto"/>
                <w:sz w:val="24"/>
                <w:szCs w:val="24"/>
                <w:highlight w:val="none"/>
                <w:lang w:val="en-US" w:eastAsia="zh-CN"/>
              </w:rPr>
              <w:t>42.50</w:t>
            </w:r>
            <w:r>
              <w:rPr>
                <w:rFonts w:hint="eastAsia" w:asciiTheme="minorEastAsia" w:hAnsiTheme="minorEastAsia" w:eastAsiaTheme="minorEastAsia" w:cstheme="minorEastAsia"/>
                <w:color w:val="auto"/>
                <w:sz w:val="24"/>
                <w:szCs w:val="24"/>
                <w:highlight w:val="none"/>
              </w:rPr>
              <w:t>mg/L），北洲子镇出水浓度（总磷均值为0.</w:t>
            </w:r>
            <w:r>
              <w:rPr>
                <w:rFonts w:hint="eastAsia" w:asciiTheme="minorEastAsia" w:hAnsiTheme="minorEastAsia" w:eastAsiaTheme="minorEastAsia" w:cstheme="minorEastAsia"/>
                <w:color w:val="auto"/>
                <w:sz w:val="24"/>
                <w:szCs w:val="24"/>
                <w:highlight w:val="none"/>
                <w:lang w:val="en-US" w:eastAsia="zh-CN"/>
              </w:rPr>
              <w:t>279</w:t>
            </w:r>
            <w:r>
              <w:rPr>
                <w:rFonts w:hint="eastAsia" w:asciiTheme="minorEastAsia" w:hAnsiTheme="minorEastAsia" w:eastAsiaTheme="minorEastAsia" w:cstheme="minorEastAsia"/>
                <w:color w:val="auto"/>
                <w:sz w:val="24"/>
                <w:szCs w:val="24"/>
                <w:highlight w:val="none"/>
              </w:rPr>
              <w:t>mg/L），河坝镇沙堡洲（总磷均值为0.</w:t>
            </w:r>
            <w:r>
              <w:rPr>
                <w:rFonts w:hint="eastAsia" w:asciiTheme="minorEastAsia" w:hAnsiTheme="minorEastAsia" w:eastAsiaTheme="minorEastAsia" w:cstheme="minorEastAsia"/>
                <w:color w:val="auto"/>
                <w:sz w:val="24"/>
                <w:szCs w:val="24"/>
                <w:highlight w:val="none"/>
                <w:lang w:val="en-US" w:eastAsia="zh-CN"/>
              </w:rPr>
              <w:t>192</w:t>
            </w:r>
            <w:r>
              <w:rPr>
                <w:rFonts w:hint="eastAsia" w:asciiTheme="minorEastAsia" w:hAnsiTheme="minorEastAsia" w:eastAsiaTheme="minorEastAsia" w:cstheme="minorEastAsia"/>
                <w:color w:val="auto"/>
                <w:sz w:val="24"/>
                <w:szCs w:val="24"/>
                <w:highlight w:val="none"/>
              </w:rPr>
              <w:t>mg/L，千山红镇（总磷均值为0.</w:t>
            </w:r>
            <w:r>
              <w:rPr>
                <w:rFonts w:hint="eastAsia" w:asciiTheme="minorEastAsia" w:hAnsiTheme="minorEastAsia" w:eastAsiaTheme="minorEastAsia" w:cstheme="minorEastAsia"/>
                <w:color w:val="auto"/>
                <w:sz w:val="24"/>
                <w:szCs w:val="24"/>
                <w:highlight w:val="none"/>
                <w:lang w:val="en-US" w:eastAsia="zh-CN"/>
              </w:rPr>
              <w:t>300</w:t>
            </w:r>
            <w:r>
              <w:rPr>
                <w:rFonts w:hint="eastAsia" w:asciiTheme="minorEastAsia" w:hAnsiTheme="minorEastAsia" w:eastAsiaTheme="minorEastAsia" w:cstheme="minorEastAsia"/>
                <w:color w:val="auto"/>
                <w:sz w:val="24"/>
                <w:szCs w:val="24"/>
                <w:highlight w:val="none"/>
              </w:rPr>
              <w:t>mg/L，金盆镇（总磷均值为0.</w:t>
            </w:r>
            <w:r>
              <w:rPr>
                <w:rFonts w:hint="eastAsia" w:asciiTheme="minorEastAsia" w:hAnsiTheme="minorEastAsia" w:eastAsiaTheme="minorEastAsia" w:cstheme="minorEastAsia"/>
                <w:color w:val="auto"/>
                <w:sz w:val="24"/>
                <w:szCs w:val="24"/>
                <w:highlight w:val="none"/>
                <w:lang w:val="en-US" w:eastAsia="zh-CN"/>
              </w:rPr>
              <w:t>308</w:t>
            </w:r>
            <w:r>
              <w:rPr>
                <w:rFonts w:hint="eastAsia" w:asciiTheme="minorEastAsia" w:hAnsiTheme="minorEastAsia" w:eastAsiaTheme="minorEastAsia" w:cstheme="minorEastAsia"/>
                <w:color w:val="auto"/>
                <w:sz w:val="24"/>
                <w:szCs w:val="24"/>
                <w:highlight w:val="none"/>
              </w:rPr>
              <w:t>mg/L ）</w:t>
            </w:r>
            <w:r>
              <w:rPr>
                <w:rFonts w:hint="eastAsia" w:asciiTheme="minorEastAsia" w:hAnsiTheme="minorEastAsia" w:eastAsiaTheme="minorEastAsia" w:cstheme="minorEastAsia"/>
                <w:color w:val="auto"/>
                <w:sz w:val="24"/>
                <w:szCs w:val="24"/>
                <w:highlight w:val="none"/>
                <w:lang w:val="en-US" w:eastAsia="zh-CN"/>
              </w:rPr>
              <w:t>。</w:t>
            </w:r>
          </w:p>
        </w:tc>
        <w:tc>
          <w:tcPr>
            <w:tcW w:w="451"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408" w:lineRule="exact"/>
              <w:jc w:val="center"/>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常年开展</w:t>
            </w:r>
          </w:p>
        </w:tc>
        <w:tc>
          <w:tcPr>
            <w:tcW w:w="442"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408" w:lineRule="exact"/>
              <w:jc w:val="both"/>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基本完成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4"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8</w:t>
            </w:r>
          </w:p>
        </w:tc>
        <w:tc>
          <w:tcPr>
            <w:tcW w:w="268" w:type="pct"/>
            <w:vMerge w:val="continue"/>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left"/>
              <w:textAlignment w:val="auto"/>
              <w:rPr>
                <w:rFonts w:hint="eastAsia" w:asciiTheme="minorEastAsia" w:hAnsiTheme="minorEastAsia" w:eastAsiaTheme="minorEastAsia" w:cstheme="minorEastAsia"/>
                <w:b/>
                <w:bCs/>
                <w:color w:val="auto"/>
                <w:kern w:val="0"/>
                <w:sz w:val="24"/>
                <w:szCs w:val="24"/>
                <w:lang w:val="en-US" w:eastAsia="zh-CN"/>
              </w:rPr>
            </w:pPr>
          </w:p>
        </w:tc>
        <w:tc>
          <w:tcPr>
            <w:tcW w:w="953"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408" w:lineRule="exact"/>
              <w:ind w:firstLine="240" w:firstLineChars="10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实施农村改厕巩固提升工程，不断健全完善农村改厕规范升级和后续管护长效机制。</w:t>
            </w:r>
          </w:p>
        </w:tc>
        <w:tc>
          <w:tcPr>
            <w:tcW w:w="517"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408"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区农业农村</w:t>
            </w:r>
          </w:p>
          <w:p>
            <w:pPr>
              <w:keepNext w:val="0"/>
              <w:keepLines w:val="0"/>
              <w:pageBreakBefore w:val="0"/>
              <w:widowControl w:val="0"/>
              <w:kinsoku/>
              <w:wordWrap w:val="0"/>
              <w:overflowPunct w:val="0"/>
              <w:topLinePunct/>
              <w:autoSpaceDE w:val="0"/>
              <w:autoSpaceDN w:val="0"/>
              <w:bidi w:val="0"/>
              <w:adjustRightInd w:val="0"/>
              <w:snapToGrid/>
              <w:spacing w:line="408"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水利局</w:t>
            </w:r>
          </w:p>
          <w:p>
            <w:pPr>
              <w:keepNext w:val="0"/>
              <w:keepLines w:val="0"/>
              <w:pageBreakBefore w:val="0"/>
              <w:widowControl w:val="0"/>
              <w:kinsoku/>
              <w:wordWrap w:val="0"/>
              <w:overflowPunct w:val="0"/>
              <w:topLinePunct/>
              <w:autoSpaceDE w:val="0"/>
              <w:autoSpaceDN w:val="0"/>
              <w:bidi w:val="0"/>
              <w:adjustRightInd w:val="0"/>
              <w:snapToGrid/>
              <w:spacing w:line="408"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（区农居办）</w:t>
            </w:r>
          </w:p>
        </w:tc>
        <w:tc>
          <w:tcPr>
            <w:tcW w:w="502"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408" w:lineRule="exact"/>
              <w:ind w:left="0" w:firstLine="240" w:firstLineChars="10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河坝镇、千山红镇、北洲子镇、金盆镇</w:t>
            </w:r>
          </w:p>
        </w:tc>
        <w:tc>
          <w:tcPr>
            <w:tcW w:w="1689"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afterAutospacing="0" w:line="408" w:lineRule="exact"/>
              <w:ind w:right="0" w:firstLine="240" w:firstLineChars="100"/>
              <w:jc w:val="both"/>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highlight w:val="none"/>
                <w:lang w:val="en-US" w:eastAsia="zh-CN"/>
              </w:rPr>
              <w:t>今年来，全</w:t>
            </w:r>
            <w:r>
              <w:rPr>
                <w:rFonts w:hint="eastAsia" w:asciiTheme="minorEastAsia" w:hAnsiTheme="minorEastAsia" w:cstheme="minorEastAsia"/>
                <w:color w:val="auto"/>
                <w:kern w:val="0"/>
                <w:sz w:val="24"/>
                <w:szCs w:val="24"/>
                <w:highlight w:val="none"/>
                <w:lang w:val="en-US" w:eastAsia="zh-CN"/>
              </w:rPr>
              <w:t>区</w:t>
            </w:r>
            <w:r>
              <w:rPr>
                <w:rFonts w:hint="eastAsia" w:asciiTheme="minorEastAsia" w:hAnsiTheme="minorEastAsia" w:eastAsiaTheme="minorEastAsia" w:cstheme="minorEastAsia"/>
                <w:color w:val="auto"/>
                <w:kern w:val="0"/>
                <w:sz w:val="24"/>
                <w:szCs w:val="24"/>
                <w:highlight w:val="none"/>
                <w:lang w:val="en-US" w:eastAsia="zh-CN"/>
              </w:rPr>
              <w:t>推动农村卫生厕所后续管护</w:t>
            </w:r>
            <w:r>
              <w:rPr>
                <w:rFonts w:hint="eastAsia" w:asciiTheme="minorEastAsia" w:hAnsiTheme="minorEastAsia" w:cstheme="minorEastAsia"/>
                <w:color w:val="auto"/>
                <w:kern w:val="0"/>
                <w:sz w:val="24"/>
                <w:szCs w:val="24"/>
                <w:highlight w:val="none"/>
                <w:lang w:val="en-US" w:eastAsia="zh-CN"/>
              </w:rPr>
              <w:t>长效机制</w:t>
            </w:r>
            <w:r>
              <w:rPr>
                <w:rFonts w:hint="eastAsia" w:asciiTheme="minorEastAsia" w:hAnsiTheme="minorEastAsia" w:eastAsiaTheme="minorEastAsia" w:cstheme="minorEastAsia"/>
                <w:color w:val="auto"/>
                <w:kern w:val="0"/>
                <w:sz w:val="24"/>
                <w:szCs w:val="24"/>
                <w:highlight w:val="none"/>
                <w:lang w:val="en-US" w:eastAsia="zh-CN"/>
              </w:rPr>
              <w:t>，共整改问题</w:t>
            </w:r>
            <w:r>
              <w:rPr>
                <w:rFonts w:hint="eastAsia" w:asciiTheme="minorEastAsia" w:hAnsiTheme="minorEastAsia" w:cstheme="minorEastAsia"/>
                <w:color w:val="auto"/>
                <w:kern w:val="0"/>
                <w:sz w:val="24"/>
                <w:szCs w:val="24"/>
                <w:highlight w:val="none"/>
                <w:lang w:val="en-US" w:eastAsia="zh-CN"/>
              </w:rPr>
              <w:t>户</w:t>
            </w:r>
            <w:r>
              <w:rPr>
                <w:rFonts w:hint="eastAsia" w:asciiTheme="minorEastAsia" w:hAnsiTheme="minorEastAsia" w:eastAsiaTheme="minorEastAsia" w:cstheme="minorEastAsia"/>
                <w:color w:val="auto"/>
                <w:kern w:val="0"/>
                <w:sz w:val="24"/>
                <w:szCs w:val="24"/>
                <w:highlight w:val="none"/>
                <w:lang w:val="en-US" w:eastAsia="zh-CN"/>
              </w:rPr>
              <w:t>厕9575个。</w:t>
            </w:r>
          </w:p>
        </w:tc>
        <w:tc>
          <w:tcPr>
            <w:tcW w:w="451"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408" w:lineRule="exact"/>
              <w:jc w:val="center"/>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12月31日</w:t>
            </w:r>
          </w:p>
        </w:tc>
        <w:tc>
          <w:tcPr>
            <w:tcW w:w="442"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408" w:lineRule="exact"/>
              <w:jc w:val="center"/>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4"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9</w:t>
            </w:r>
          </w:p>
        </w:tc>
        <w:tc>
          <w:tcPr>
            <w:tcW w:w="268" w:type="pct"/>
            <w:vMerge w:val="restar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截污</w:t>
            </w:r>
          </w:p>
        </w:tc>
        <w:tc>
          <w:tcPr>
            <w:tcW w:w="953"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54" w:lineRule="exact"/>
              <w:ind w:firstLine="240" w:firstLineChars="10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持续开展河湖“清四乱”问题整治，做到能清速清、应清尽清，不留死角；引入河湖及沿岸清洁服务外包机制，持续清除湖内及通湖河渠的水葫芦、沿岸垃圾及各类漂浮物等，保持河湖及沿岸清洁，建立长效管控机制。</w:t>
            </w:r>
          </w:p>
        </w:tc>
        <w:tc>
          <w:tcPr>
            <w:tcW w:w="517"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区农业农村</w:t>
            </w:r>
          </w:p>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水利局</w:t>
            </w:r>
          </w:p>
        </w:tc>
        <w:tc>
          <w:tcPr>
            <w:tcW w:w="502"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ind w:left="0" w:firstLine="240" w:firstLineChars="100"/>
              <w:jc w:val="both"/>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河坝镇、千山红镇、北洲子镇、金盆镇</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南湾湖办事处</w:t>
            </w:r>
          </w:p>
        </w:tc>
        <w:tc>
          <w:tcPr>
            <w:tcW w:w="1689"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ind w:right="0" w:firstLine="240" w:firstLineChars="100"/>
              <w:jc w:val="both"/>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highlight w:val="none"/>
                <w:lang w:val="en-US" w:eastAsia="zh-CN"/>
              </w:rPr>
              <w:t>今年来，对发现的22个河湖“四乱”问题完成整改；全区采用清洁服务外包机制，完成河道保洁423.3公里，累计打捞水葫芦等漂浮物约5297.24吨。</w:t>
            </w:r>
          </w:p>
        </w:tc>
        <w:tc>
          <w:tcPr>
            <w:tcW w:w="451"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常年开展</w:t>
            </w:r>
          </w:p>
        </w:tc>
        <w:tc>
          <w:tcPr>
            <w:tcW w:w="442"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both"/>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基本完成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4"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10</w:t>
            </w:r>
          </w:p>
        </w:tc>
        <w:tc>
          <w:tcPr>
            <w:tcW w:w="268" w:type="pct"/>
            <w:vMerge w:val="continue"/>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left"/>
              <w:textAlignment w:val="auto"/>
              <w:rPr>
                <w:rFonts w:hint="eastAsia" w:asciiTheme="minorEastAsia" w:hAnsiTheme="minorEastAsia" w:eastAsiaTheme="minorEastAsia" w:cstheme="minorEastAsia"/>
                <w:b/>
                <w:bCs/>
                <w:color w:val="auto"/>
                <w:kern w:val="0"/>
                <w:sz w:val="24"/>
                <w:szCs w:val="24"/>
                <w:lang w:val="en-US" w:eastAsia="zh-CN"/>
              </w:rPr>
            </w:pPr>
          </w:p>
        </w:tc>
        <w:tc>
          <w:tcPr>
            <w:tcW w:w="953"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54" w:lineRule="exact"/>
              <w:ind w:firstLine="240" w:firstLineChars="10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严格辖区内加强通湖电排、涵闸的管控力度：对区域内6个入湖口及电排安装夜成像视频设施都安装到位，实现技防和人防全覆盖，加大巡查考核力度；严禁出现人为针对性干扰等影响小微监测站数据的行为。加大对38个沿湖排水口水质现场监测，提高对大湖湖内国控站点周边及湖体水质监测频率。</w:t>
            </w:r>
          </w:p>
        </w:tc>
        <w:tc>
          <w:tcPr>
            <w:tcW w:w="517"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区治理办</w:t>
            </w:r>
          </w:p>
        </w:tc>
        <w:tc>
          <w:tcPr>
            <w:tcW w:w="502"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ind w:left="0" w:firstLine="240" w:firstLineChars="10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市生态环境局大通湖分局、区农业农村水利局、南湾湖办事处</w:t>
            </w:r>
          </w:p>
        </w:tc>
        <w:tc>
          <w:tcPr>
            <w:tcW w:w="1689" w:type="pct"/>
            <w:noWrap w:val="0"/>
            <w:vAlign w:val="center"/>
          </w:tcPr>
          <w:p>
            <w:pPr>
              <w:keepNext w:val="0"/>
              <w:keepLines w:val="0"/>
              <w:pageBreakBefore w:val="0"/>
              <w:widowControl w:val="0"/>
              <w:numPr>
                <w:ilvl w:val="0"/>
                <w:numId w:val="0"/>
              </w:numPr>
              <w:kinsoku/>
              <w:wordWrap w:val="0"/>
              <w:overflowPunct w:val="0"/>
              <w:topLinePunct/>
              <w:autoSpaceDE w:val="0"/>
              <w:autoSpaceDN w:val="0"/>
              <w:bidi w:val="0"/>
              <w:adjustRightInd w:val="0"/>
              <w:snapToGrid/>
              <w:spacing w:line="360" w:lineRule="exact"/>
              <w:ind w:right="0" w:firstLine="240" w:firstLineChars="100"/>
              <w:jc w:val="both"/>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全天候对通湖电排、涵闸、小微监测站实行了巡查；今年1至11月对38个入湖口及电排口水质进行1</w:t>
            </w:r>
            <w:r>
              <w:rPr>
                <w:rFonts w:hint="eastAsia" w:asciiTheme="minorEastAsia" w:hAnsi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lang w:val="en-US" w:eastAsia="zh-CN"/>
              </w:rPr>
              <w:t>次监测（总磷浓度范围为0.068-0.376mg/L），湖体水质进行11次监测（总磷浓度范围为0.078-0.263mg/L），大湖国控点周边水质进行18次监测（总磷浓度范围为0.078-0.310mg/L）；对五七运河上游水质进行25次监测（总磷浓度范围为0.025mg/L-0.403mg/L）。</w:t>
            </w:r>
          </w:p>
        </w:tc>
        <w:tc>
          <w:tcPr>
            <w:tcW w:w="451"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常年开展</w:t>
            </w:r>
          </w:p>
        </w:tc>
        <w:tc>
          <w:tcPr>
            <w:tcW w:w="442"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both"/>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4"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11</w:t>
            </w:r>
          </w:p>
        </w:tc>
        <w:tc>
          <w:tcPr>
            <w:tcW w:w="268" w:type="pct"/>
            <w:vMerge w:val="restar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截污</w:t>
            </w:r>
          </w:p>
        </w:tc>
        <w:tc>
          <w:tcPr>
            <w:tcW w:w="953"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88" w:lineRule="exact"/>
              <w:ind w:firstLine="240" w:firstLineChars="10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按照《大通湖区大湖入湖口人工湿地管理与维护实施方案》，各责任单位对已建成大湖入湖口及乡镇污水处理厂人工湿地进行有效监管，确保非特殊期间生产生活污水进入湿地净化处置循环利用。</w:t>
            </w:r>
          </w:p>
        </w:tc>
        <w:tc>
          <w:tcPr>
            <w:tcW w:w="1019" w:type="pct"/>
            <w:gridSpan w:val="2"/>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88" w:lineRule="exact"/>
              <w:ind w:left="0" w:firstLine="240" w:firstLineChars="100"/>
              <w:jc w:val="both"/>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区住房城乡建设局、河坝镇、千山红镇、北洲子镇、金盆镇</w:t>
            </w:r>
          </w:p>
        </w:tc>
        <w:tc>
          <w:tcPr>
            <w:tcW w:w="1689"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88" w:lineRule="exact"/>
              <w:ind w:right="0" w:firstLine="240" w:firstLineChars="100"/>
              <w:jc w:val="both"/>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四镇建成污水处理厂末端人工湿地基本正常运行；千山红镇、河坝镇已建成的入湖口人工湿地基本正常运行，水质为Ⅳ类；但河坝镇大新河口人工存在人为破坏的现象，水质总磷指标较去年同期有所上升。</w:t>
            </w:r>
          </w:p>
        </w:tc>
        <w:tc>
          <w:tcPr>
            <w:tcW w:w="451"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88" w:lineRule="exact"/>
              <w:jc w:val="center"/>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12月31日</w:t>
            </w:r>
          </w:p>
        </w:tc>
        <w:tc>
          <w:tcPr>
            <w:tcW w:w="442"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88" w:lineRule="exact"/>
              <w:jc w:val="center"/>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治理效果较差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4"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12</w:t>
            </w:r>
          </w:p>
        </w:tc>
        <w:tc>
          <w:tcPr>
            <w:tcW w:w="268" w:type="pct"/>
            <w:vMerge w:val="continue"/>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
                <w:bCs/>
                <w:color w:val="auto"/>
                <w:kern w:val="0"/>
                <w:sz w:val="24"/>
                <w:szCs w:val="24"/>
              </w:rPr>
            </w:pPr>
          </w:p>
        </w:tc>
        <w:tc>
          <w:tcPr>
            <w:tcW w:w="953"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88" w:lineRule="exact"/>
              <w:ind w:firstLine="240" w:firstLineChars="10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每季度开展一次“禁磷”联合执法行动</w:t>
            </w:r>
            <w:r>
              <w:rPr>
                <w:rFonts w:hint="eastAsia" w:asciiTheme="minorEastAsia" w:hAnsiTheme="minorEastAsia" w:eastAsiaTheme="minorEastAsia" w:cstheme="minorEastAsia"/>
                <w:color w:val="auto"/>
                <w:kern w:val="0"/>
                <w:sz w:val="24"/>
                <w:szCs w:val="24"/>
                <w:lang w:val="en-US" w:eastAsia="zh-CN"/>
              </w:rPr>
              <w:t>，强化对全区</w:t>
            </w:r>
            <w:r>
              <w:rPr>
                <w:rFonts w:hint="eastAsia" w:asciiTheme="minorEastAsia" w:hAnsiTheme="minorEastAsia" w:eastAsiaTheme="minorEastAsia" w:cstheme="minorEastAsia"/>
                <w:color w:val="auto"/>
                <w:kern w:val="0"/>
                <w:sz w:val="24"/>
                <w:szCs w:val="24"/>
              </w:rPr>
              <w:t>涉洗涤用品的超市、饭店</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企业等行业监管力度。</w:t>
            </w:r>
          </w:p>
        </w:tc>
        <w:tc>
          <w:tcPr>
            <w:tcW w:w="517"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88"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区市场监管局</w:t>
            </w:r>
          </w:p>
        </w:tc>
        <w:tc>
          <w:tcPr>
            <w:tcW w:w="502"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88" w:lineRule="exact"/>
              <w:ind w:left="0" w:firstLine="240" w:firstLineChars="10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市生态环境局大通湖分局、区科技工信局</w:t>
            </w:r>
          </w:p>
        </w:tc>
        <w:tc>
          <w:tcPr>
            <w:tcW w:w="1689"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88" w:lineRule="exact"/>
              <w:ind w:right="0" w:firstLine="240" w:firstLineChars="100"/>
              <w:jc w:val="both"/>
              <w:textAlignment w:val="auto"/>
              <w:rPr>
                <w:rFonts w:hint="eastAsia" w:asciiTheme="minorEastAsia" w:hAnsiTheme="minorEastAsia" w:eastAsiaTheme="minorEastAsia" w:cstheme="minorEastAsia"/>
                <w:color w:val="auto"/>
                <w:kern w:val="0"/>
                <w:sz w:val="24"/>
                <w:szCs w:val="24"/>
                <w:highlight w:val="none"/>
                <w:lang w:val="en-US" w:eastAsia="zh-CN"/>
              </w:rPr>
            </w:pPr>
          </w:p>
          <w:p>
            <w:pPr>
              <w:keepNext w:val="0"/>
              <w:keepLines w:val="0"/>
              <w:pageBreakBefore w:val="0"/>
              <w:widowControl w:val="0"/>
              <w:kinsoku/>
              <w:wordWrap w:val="0"/>
              <w:overflowPunct w:val="0"/>
              <w:topLinePunct/>
              <w:autoSpaceDE w:val="0"/>
              <w:autoSpaceDN w:val="0"/>
              <w:bidi w:val="0"/>
              <w:adjustRightInd w:val="0"/>
              <w:snapToGrid/>
              <w:spacing w:line="388" w:lineRule="exact"/>
              <w:ind w:right="0" w:firstLine="240" w:firstLineChars="100"/>
              <w:jc w:val="both"/>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开展了</w:t>
            </w:r>
            <w:r>
              <w:rPr>
                <w:rFonts w:hint="eastAsia" w:asciiTheme="minorEastAsia" w:hAnsi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lang w:val="en-US" w:eastAsia="zh-CN"/>
              </w:rPr>
              <w:t>次联合执法检查，</w:t>
            </w:r>
            <w:r>
              <w:rPr>
                <w:rFonts w:hint="eastAsia" w:asciiTheme="minorEastAsia" w:hAnsiTheme="minorEastAsia" w:eastAsiaTheme="minorEastAsia" w:cstheme="minorEastAsia"/>
                <w:color w:val="auto"/>
                <w:kern w:val="0"/>
                <w:sz w:val="24"/>
                <w:szCs w:val="24"/>
                <w:highlight w:val="none"/>
                <w:lang w:eastAsia="zh-CN"/>
              </w:rPr>
              <w:t>抽检洗涤用品共</w:t>
            </w:r>
            <w:r>
              <w:rPr>
                <w:rFonts w:hint="eastAsia" w:asciiTheme="minorEastAsia" w:hAnsiTheme="minorEastAsia" w:eastAsiaTheme="minorEastAsia" w:cstheme="minorEastAsia"/>
                <w:color w:val="auto"/>
                <w:kern w:val="0"/>
                <w:sz w:val="24"/>
                <w:szCs w:val="24"/>
                <w:highlight w:val="none"/>
                <w:lang w:val="en-US" w:eastAsia="zh-CN"/>
              </w:rPr>
              <w:t>41</w:t>
            </w:r>
            <w:r>
              <w:rPr>
                <w:rFonts w:hint="eastAsia" w:asciiTheme="minorEastAsia" w:hAnsiTheme="minorEastAsia" w:eastAsiaTheme="minorEastAsia" w:cstheme="minorEastAsia"/>
                <w:color w:val="auto"/>
                <w:kern w:val="0"/>
                <w:sz w:val="24"/>
                <w:szCs w:val="24"/>
                <w:highlight w:val="none"/>
                <w:lang w:eastAsia="zh-CN"/>
              </w:rPr>
              <w:t>个批次，</w:t>
            </w:r>
            <w:r>
              <w:rPr>
                <w:rFonts w:hint="eastAsia" w:asciiTheme="minorEastAsia" w:hAnsiTheme="minorEastAsia" w:eastAsiaTheme="minorEastAsia" w:cstheme="minorEastAsia"/>
                <w:color w:val="auto"/>
                <w:kern w:val="0"/>
                <w:sz w:val="24"/>
                <w:szCs w:val="24"/>
                <w:highlight w:val="none"/>
                <w:lang w:val="en-US" w:eastAsia="zh-CN"/>
              </w:rPr>
              <w:t>其中1批次不合格，已立案查处。</w:t>
            </w:r>
          </w:p>
          <w:p>
            <w:pPr>
              <w:keepNext w:val="0"/>
              <w:keepLines w:val="0"/>
              <w:pageBreakBefore w:val="0"/>
              <w:widowControl w:val="0"/>
              <w:kinsoku/>
              <w:wordWrap w:val="0"/>
              <w:overflowPunct w:val="0"/>
              <w:topLinePunct/>
              <w:autoSpaceDE w:val="0"/>
              <w:autoSpaceDN w:val="0"/>
              <w:bidi w:val="0"/>
              <w:adjustRightInd w:val="0"/>
              <w:snapToGrid/>
              <w:spacing w:line="388" w:lineRule="exact"/>
              <w:ind w:right="0" w:firstLine="240" w:firstLineChars="100"/>
              <w:jc w:val="both"/>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检查洗涤用品销售与使用单位共</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lang w:eastAsia="zh-CN"/>
              </w:rPr>
              <w:t>家，未发现问题。</w:t>
            </w:r>
          </w:p>
          <w:p>
            <w:pPr>
              <w:keepNext w:val="0"/>
              <w:keepLines w:val="0"/>
              <w:pageBreakBefore w:val="0"/>
              <w:widowControl w:val="0"/>
              <w:kinsoku/>
              <w:wordWrap w:val="0"/>
              <w:overflowPunct w:val="0"/>
              <w:topLinePunct/>
              <w:autoSpaceDE w:val="0"/>
              <w:autoSpaceDN w:val="0"/>
              <w:bidi w:val="0"/>
              <w:adjustRightInd w:val="0"/>
              <w:snapToGrid/>
              <w:spacing w:line="388" w:lineRule="exact"/>
              <w:ind w:right="0" w:firstLine="240" w:firstLineChars="100"/>
              <w:jc w:val="both"/>
              <w:textAlignment w:val="auto"/>
              <w:rPr>
                <w:rFonts w:hint="eastAsia" w:asciiTheme="minorEastAsia" w:hAnsiTheme="minorEastAsia" w:eastAsiaTheme="minorEastAsia" w:cstheme="minorEastAsia"/>
                <w:color w:val="auto"/>
                <w:kern w:val="0"/>
                <w:sz w:val="24"/>
                <w:szCs w:val="24"/>
                <w:lang w:eastAsia="zh-CN"/>
              </w:rPr>
            </w:pPr>
          </w:p>
        </w:tc>
        <w:tc>
          <w:tcPr>
            <w:tcW w:w="451"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88" w:lineRule="exact"/>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12月31日</w:t>
            </w:r>
          </w:p>
        </w:tc>
        <w:tc>
          <w:tcPr>
            <w:tcW w:w="442"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88" w:lineRule="exact"/>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基本完成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4"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13</w:t>
            </w:r>
          </w:p>
        </w:tc>
        <w:tc>
          <w:tcPr>
            <w:tcW w:w="268" w:type="pct"/>
            <w:vMerge w:val="continue"/>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
                <w:bCs/>
                <w:color w:val="auto"/>
                <w:kern w:val="0"/>
                <w:sz w:val="24"/>
                <w:szCs w:val="24"/>
              </w:rPr>
            </w:pPr>
          </w:p>
        </w:tc>
        <w:tc>
          <w:tcPr>
            <w:tcW w:w="953"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88" w:lineRule="exact"/>
              <w:ind w:firstLine="240" w:firstLineChars="1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lang w:val="en-US" w:eastAsia="zh-CN"/>
              </w:rPr>
              <w:t>开展大通湖流域农业面源污染的检测和评估，建设150亩基地，推动农业生态科学转型的试点试验工作。</w:t>
            </w:r>
          </w:p>
        </w:tc>
        <w:tc>
          <w:tcPr>
            <w:tcW w:w="517"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88"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区治理办</w:t>
            </w:r>
          </w:p>
        </w:tc>
        <w:tc>
          <w:tcPr>
            <w:tcW w:w="502"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88" w:lineRule="exact"/>
              <w:ind w:left="0" w:firstLine="240" w:firstLineChars="10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区农业农村水利局</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河坝镇</w:t>
            </w:r>
          </w:p>
        </w:tc>
        <w:tc>
          <w:tcPr>
            <w:tcW w:w="1689"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88" w:lineRule="exact"/>
              <w:ind w:right="0" w:firstLine="240" w:firstLineChars="100"/>
              <w:jc w:val="both"/>
              <w:textAlignment w:val="auto"/>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sz w:val="24"/>
                <w:szCs w:val="24"/>
                <w:highlight w:val="none"/>
                <w:lang w:val="en-US" w:eastAsia="zh-CN"/>
              </w:rPr>
              <w:t>已完成</w:t>
            </w:r>
            <w:r>
              <w:rPr>
                <w:rFonts w:hint="eastAsia" w:asciiTheme="minorEastAsia" w:hAnsiTheme="minorEastAsia" w:eastAsiaTheme="minorEastAsia" w:cstheme="minorEastAsia"/>
                <w:color w:val="auto"/>
                <w:sz w:val="24"/>
                <w:szCs w:val="24"/>
                <w:lang w:val="en-US" w:eastAsia="zh-CN"/>
              </w:rPr>
              <w:t>大通湖农业绿色转型发展研究基地建设</w:t>
            </w:r>
            <w:r>
              <w:rPr>
                <w:rFonts w:hint="eastAsia" w:asciiTheme="minorEastAsia" w:hAnsi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稻虾绿色种养、大闸蟹（青虾）生态养殖试验区已完成建设</w:t>
            </w:r>
            <w:r>
              <w:rPr>
                <w:rFonts w:hint="eastAsia" w:asciiTheme="minorEastAsia" w:hAnsiTheme="minorEastAsia" w:cstheme="minorEastAsia"/>
                <w:color w:val="auto"/>
                <w:sz w:val="24"/>
                <w:szCs w:val="24"/>
                <w:lang w:val="en-US" w:eastAsia="zh-CN"/>
              </w:rPr>
              <w:t>。</w:t>
            </w:r>
          </w:p>
        </w:tc>
        <w:tc>
          <w:tcPr>
            <w:tcW w:w="451"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88" w:lineRule="exact"/>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12月31日</w:t>
            </w:r>
          </w:p>
        </w:tc>
        <w:tc>
          <w:tcPr>
            <w:tcW w:w="442"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88" w:lineRule="exact"/>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已</w:t>
            </w:r>
            <w:r>
              <w:rPr>
                <w:rFonts w:hint="eastAsia" w:asciiTheme="minorEastAsia" w:hAnsiTheme="minorEastAsia" w:eastAsiaTheme="minorEastAsia" w:cstheme="minorEastAsia"/>
                <w:color w:val="auto"/>
                <w:kern w:val="0"/>
                <w:sz w:val="24"/>
                <w:szCs w:val="24"/>
                <w:lang w:val="en-US"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4"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14</w:t>
            </w:r>
          </w:p>
        </w:tc>
        <w:tc>
          <w:tcPr>
            <w:tcW w:w="268" w:type="pct"/>
            <w:vMerge w:val="restar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lang w:val="en-US" w:eastAsia="zh-CN"/>
              </w:rPr>
              <w:t>截污</w:t>
            </w:r>
          </w:p>
        </w:tc>
        <w:tc>
          <w:tcPr>
            <w:tcW w:w="953"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54" w:lineRule="exact"/>
              <w:ind w:firstLine="240" w:firstLineChars="1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通过投放白鲢等生物措施和购置藻类打捞设备等物理措施防控大湖藻类水华。</w:t>
            </w:r>
          </w:p>
        </w:tc>
        <w:tc>
          <w:tcPr>
            <w:tcW w:w="517"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54"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区治理办</w:t>
            </w:r>
          </w:p>
        </w:tc>
        <w:tc>
          <w:tcPr>
            <w:tcW w:w="502"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54" w:lineRule="exact"/>
              <w:ind w:left="0" w:firstLine="240" w:firstLineChars="10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市生态环境局大通湖分局、区生态公司</w:t>
            </w:r>
          </w:p>
        </w:tc>
        <w:tc>
          <w:tcPr>
            <w:tcW w:w="1689"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54" w:lineRule="exact"/>
              <w:ind w:right="0" w:firstLine="240" w:firstLineChars="1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今年来，投放白鲢36万余斤，新增增氧机51台次、人工打捞漏斗60个、新购水华滤网2000米等设备，有效抑制和防控大湖藻类水华的爆发。</w:t>
            </w:r>
          </w:p>
        </w:tc>
        <w:tc>
          <w:tcPr>
            <w:tcW w:w="451"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04月30日</w:t>
            </w:r>
          </w:p>
        </w:tc>
        <w:tc>
          <w:tcPr>
            <w:tcW w:w="442"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基本完成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4"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15</w:t>
            </w:r>
          </w:p>
        </w:tc>
        <w:tc>
          <w:tcPr>
            <w:tcW w:w="268" w:type="pct"/>
            <w:vMerge w:val="continue"/>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
                <w:bCs/>
                <w:color w:val="auto"/>
                <w:kern w:val="0"/>
                <w:sz w:val="24"/>
                <w:szCs w:val="24"/>
              </w:rPr>
            </w:pPr>
          </w:p>
        </w:tc>
        <w:tc>
          <w:tcPr>
            <w:tcW w:w="953"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54" w:lineRule="exact"/>
              <w:ind w:firstLine="240" w:firstLineChars="10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湖内新增自动监测船设备1处，与国控点监测船同步开展大湖水质监测。</w:t>
            </w:r>
          </w:p>
        </w:tc>
        <w:tc>
          <w:tcPr>
            <w:tcW w:w="517"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54" w:lineRule="exact"/>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市生态环境局大通湖分局</w:t>
            </w:r>
          </w:p>
        </w:tc>
        <w:tc>
          <w:tcPr>
            <w:tcW w:w="502"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54" w:lineRule="exact"/>
              <w:ind w:left="0" w:firstLine="240" w:firstLineChars="100"/>
              <w:jc w:val="both"/>
              <w:textAlignment w:val="auto"/>
              <w:rPr>
                <w:rFonts w:hint="eastAsia" w:asciiTheme="minorEastAsia" w:hAnsiTheme="minorEastAsia" w:eastAsiaTheme="minorEastAsia" w:cstheme="minorEastAsia"/>
                <w:color w:val="auto"/>
                <w:kern w:val="0"/>
                <w:sz w:val="24"/>
                <w:szCs w:val="24"/>
                <w:lang w:val="en-US" w:eastAsia="zh-CN"/>
              </w:rPr>
            </w:pPr>
          </w:p>
        </w:tc>
        <w:tc>
          <w:tcPr>
            <w:tcW w:w="1689"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54" w:lineRule="exact"/>
              <w:ind w:right="0" w:firstLine="240" w:firstLineChars="1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5月29日</w:t>
            </w:r>
            <w:r>
              <w:rPr>
                <w:rFonts w:hint="eastAsia" w:asciiTheme="minorEastAsia" w:hAnsiTheme="minorEastAsia" w:eastAsiaTheme="minorEastAsia" w:cstheme="minorEastAsia"/>
                <w:color w:val="auto"/>
                <w:sz w:val="24"/>
                <w:szCs w:val="24"/>
                <w:lang w:val="en-US" w:eastAsia="zh-CN"/>
              </w:rPr>
              <w:t>大通湖水质自动监测浮船站已安装在湖内西南岸五七运河入湖口周边</w:t>
            </w:r>
            <w:r>
              <w:rPr>
                <w:rFonts w:hint="eastAsia" w:asciiTheme="minorEastAsia" w:hAnsi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9月21日完成建设工程验收。</w:t>
            </w:r>
          </w:p>
        </w:tc>
        <w:tc>
          <w:tcPr>
            <w:tcW w:w="451"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5月31日</w:t>
            </w:r>
          </w:p>
        </w:tc>
        <w:tc>
          <w:tcPr>
            <w:tcW w:w="442"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4"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16</w:t>
            </w:r>
          </w:p>
        </w:tc>
        <w:tc>
          <w:tcPr>
            <w:tcW w:w="268" w:type="pct"/>
            <w:vMerge w:val="continue"/>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
                <w:bCs/>
                <w:color w:val="auto"/>
                <w:kern w:val="0"/>
                <w:sz w:val="24"/>
                <w:szCs w:val="24"/>
              </w:rPr>
            </w:pPr>
          </w:p>
        </w:tc>
        <w:tc>
          <w:tcPr>
            <w:tcW w:w="953" w:type="pc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54" w:lineRule="exact"/>
              <w:ind w:firstLine="240" w:firstLineChars="1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大力推进主要农作物病虫害专业化统防统治和绿色防控，全区完成专业化统防统治面积22.5万亩，绿色防控面积24万亩；全年完成推广测土配方施肥技术20万亩次（涉及河坝镇、北洲子镇、金盆镇、千山红镇、南湾湖办事处5个乡镇），绿肥种植（紫云英）面积2万亩。</w:t>
            </w:r>
          </w:p>
        </w:tc>
        <w:tc>
          <w:tcPr>
            <w:tcW w:w="517"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54"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区农业农村</w:t>
            </w:r>
          </w:p>
          <w:p>
            <w:pPr>
              <w:keepNext w:val="0"/>
              <w:keepLines w:val="0"/>
              <w:pageBreakBefore w:val="0"/>
              <w:widowControl w:val="0"/>
              <w:kinsoku/>
              <w:wordWrap w:val="0"/>
              <w:overflowPunct w:val="0"/>
              <w:topLinePunct/>
              <w:autoSpaceDE w:val="0"/>
              <w:autoSpaceDN w:val="0"/>
              <w:bidi w:val="0"/>
              <w:adjustRightInd w:val="0"/>
              <w:snapToGrid/>
              <w:spacing w:line="354"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水利局</w:t>
            </w:r>
          </w:p>
        </w:tc>
        <w:tc>
          <w:tcPr>
            <w:tcW w:w="502"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54" w:lineRule="exact"/>
              <w:ind w:left="0" w:firstLine="240" w:firstLineChars="100"/>
              <w:jc w:val="both"/>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河坝镇、千山红镇、北洲子镇、金盆镇</w:t>
            </w:r>
            <w:r>
              <w:rPr>
                <w:rFonts w:hint="eastAsia" w:asciiTheme="minorEastAsia" w:hAnsiTheme="minorEastAsia" w:eastAsiaTheme="minorEastAsia" w:cstheme="minorEastAsia"/>
                <w:color w:val="auto"/>
                <w:kern w:val="0"/>
                <w:sz w:val="24"/>
                <w:szCs w:val="24"/>
                <w:lang w:eastAsia="zh-CN"/>
              </w:rPr>
              <w:t>、南湾湖办事处</w:t>
            </w:r>
          </w:p>
        </w:tc>
        <w:tc>
          <w:tcPr>
            <w:tcW w:w="1689" w:type="pct"/>
            <w:shd w:val="clear" w:color="auto" w:fill="FFFFFF" w:themeFill="background1"/>
            <w:noWrap/>
            <w:vAlign w:val="center"/>
          </w:tcPr>
          <w:p>
            <w:pPr>
              <w:keepNext w:val="0"/>
              <w:keepLines w:val="0"/>
              <w:pageBreakBefore w:val="0"/>
              <w:widowControl w:val="0"/>
              <w:kinsoku/>
              <w:wordWrap w:val="0"/>
              <w:overflowPunct w:val="0"/>
              <w:topLinePunct/>
              <w:autoSpaceDE w:val="0"/>
              <w:autoSpaceDN w:val="0"/>
              <w:bidi w:val="0"/>
              <w:adjustRightInd w:val="0"/>
              <w:snapToGrid/>
              <w:spacing w:line="354" w:lineRule="exact"/>
              <w:ind w:right="0" w:firstLine="240" w:firstLineChars="1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0"/>
                <w:sz w:val="24"/>
                <w:szCs w:val="24"/>
                <w:highlight w:val="none"/>
                <w:lang w:val="en-US" w:eastAsia="zh-CN"/>
              </w:rPr>
              <w:t>全区完成了统防统治23.82万亩，绿色防控28.44万亩；完成测土配方施肥技术服务面积55.16万亩，</w:t>
            </w:r>
            <w:r>
              <w:rPr>
                <w:rFonts w:hint="eastAsia" w:asciiTheme="minorEastAsia" w:hAnsiTheme="minorEastAsia" w:eastAsiaTheme="minorEastAsia" w:cstheme="minorEastAsia"/>
                <w:color w:val="auto"/>
                <w:kern w:val="0"/>
                <w:sz w:val="24"/>
                <w:szCs w:val="24"/>
                <w:highlight w:val="none"/>
              </w:rPr>
              <w:t>绿肥种植面积</w:t>
            </w:r>
            <w:r>
              <w:rPr>
                <w:rFonts w:hint="eastAsia" w:asciiTheme="minorEastAsia" w:hAnsiTheme="minorEastAsia" w:eastAsiaTheme="minorEastAsia" w:cstheme="minorEastAsia"/>
                <w:color w:val="auto"/>
                <w:kern w:val="0"/>
                <w:sz w:val="24"/>
                <w:szCs w:val="24"/>
                <w:highlight w:val="none"/>
                <w:lang w:val="en-US" w:eastAsia="zh-CN"/>
              </w:rPr>
              <w:t>4.07</w:t>
            </w:r>
            <w:r>
              <w:rPr>
                <w:rFonts w:hint="eastAsia" w:asciiTheme="minorEastAsia" w:hAnsiTheme="minorEastAsia" w:eastAsiaTheme="minorEastAsia" w:cstheme="minorEastAsia"/>
                <w:color w:val="auto"/>
                <w:kern w:val="0"/>
                <w:sz w:val="24"/>
                <w:szCs w:val="24"/>
                <w:highlight w:val="none"/>
              </w:rPr>
              <w:t>万亩</w:t>
            </w:r>
            <w:r>
              <w:rPr>
                <w:rFonts w:hint="eastAsia" w:asciiTheme="minorEastAsia" w:hAnsiTheme="minorEastAsia" w:eastAsiaTheme="minorEastAsia" w:cstheme="minorEastAsia"/>
                <w:color w:val="auto"/>
                <w:kern w:val="0"/>
                <w:sz w:val="24"/>
                <w:szCs w:val="24"/>
                <w:highlight w:val="none"/>
                <w:lang w:eastAsia="zh-CN"/>
              </w:rPr>
              <w:t>。</w:t>
            </w:r>
          </w:p>
        </w:tc>
        <w:tc>
          <w:tcPr>
            <w:tcW w:w="451"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12月31日</w:t>
            </w:r>
          </w:p>
        </w:tc>
        <w:tc>
          <w:tcPr>
            <w:tcW w:w="442"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4" w:type="pct"/>
            <w:tcBorders>
              <w:bottom w:val="single" w:color="auto" w:sz="4" w:space="0"/>
            </w:tcBorders>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17</w:t>
            </w:r>
          </w:p>
        </w:tc>
        <w:tc>
          <w:tcPr>
            <w:tcW w:w="268" w:type="pct"/>
            <w:vMerge w:val="restar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截污</w:t>
            </w:r>
          </w:p>
          <w:p>
            <w:pPr>
              <w:keepNext w:val="0"/>
              <w:keepLines w:val="0"/>
              <w:pageBreakBefore w:val="0"/>
              <w:widowControl w:val="0"/>
              <w:kinsoku/>
              <w:wordWrap w:val="0"/>
              <w:overflowPunct w:val="0"/>
              <w:topLinePunct/>
              <w:autoSpaceDE w:val="0"/>
              <w:autoSpaceDN w:val="0"/>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color w:val="auto"/>
                <w:sz w:val="24"/>
                <w:szCs w:val="24"/>
                <w:lang w:eastAsia="zh-CN"/>
              </w:rPr>
            </w:pPr>
          </w:p>
        </w:tc>
        <w:tc>
          <w:tcPr>
            <w:tcW w:w="953" w:type="pct"/>
            <w:tcBorders>
              <w:bottom w:val="single" w:color="auto" w:sz="4" w:space="0"/>
            </w:tcBorders>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10" w:lineRule="exact"/>
              <w:ind w:firstLine="240" w:firstLineChars="10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确保千山红镇、河坝镇已建成的鱼塘（稻虾）尾水治理设施正常有效运行。</w:t>
            </w:r>
          </w:p>
        </w:tc>
        <w:tc>
          <w:tcPr>
            <w:tcW w:w="517"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10" w:lineRule="exact"/>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区农业农村水利局</w:t>
            </w:r>
          </w:p>
        </w:tc>
        <w:tc>
          <w:tcPr>
            <w:tcW w:w="502"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10" w:lineRule="exact"/>
              <w:ind w:left="0" w:firstLine="240" w:firstLineChars="100"/>
              <w:jc w:val="both"/>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河坝镇、千山红镇</w:t>
            </w:r>
          </w:p>
        </w:tc>
        <w:tc>
          <w:tcPr>
            <w:tcW w:w="1689"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10" w:lineRule="exact"/>
              <w:ind w:right="0" w:firstLine="240" w:firstLineChars="1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0"/>
                <w:sz w:val="24"/>
                <w:szCs w:val="24"/>
                <w:highlight w:val="none"/>
                <w:lang w:val="en-US" w:eastAsia="zh-CN"/>
              </w:rPr>
              <w:t>强化千山红镇、河坝镇已建成的鱼塘（稻虾）尾水治理设施有效运行，通过</w:t>
            </w:r>
            <w:r>
              <w:rPr>
                <w:rFonts w:hint="eastAsia" w:asciiTheme="minorEastAsia" w:hAnsiTheme="minorEastAsia" w:cstheme="minorEastAsia"/>
                <w:color w:val="auto"/>
                <w:kern w:val="0"/>
                <w:sz w:val="24"/>
                <w:szCs w:val="24"/>
                <w:highlight w:val="none"/>
                <w:lang w:val="en-US" w:eastAsia="zh-CN"/>
              </w:rPr>
              <w:t>1月至</w:t>
            </w:r>
            <w:r>
              <w:rPr>
                <w:rFonts w:hint="eastAsia" w:asciiTheme="minorEastAsia" w:hAnsiTheme="minorEastAsia" w:eastAsiaTheme="minorEastAsia" w:cstheme="minorEastAsia"/>
                <w:color w:val="auto"/>
                <w:kern w:val="0"/>
                <w:sz w:val="24"/>
                <w:szCs w:val="24"/>
                <w:highlight w:val="none"/>
                <w:lang w:val="en-US" w:eastAsia="zh-CN"/>
              </w:rPr>
              <w:t>10月水质抽样监测</w:t>
            </w:r>
            <w:r>
              <w:rPr>
                <w:rFonts w:hint="eastAsia" w:asciiTheme="minorEastAsia" w:hAnsi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lang w:val="en-US" w:eastAsia="zh-CN"/>
              </w:rPr>
              <w:t>千山红调蓄湖尾水治理点进水总氮均值</w:t>
            </w:r>
            <w:r>
              <w:rPr>
                <w:rFonts w:hint="eastAsia" w:asciiTheme="minorEastAsia" w:hAnsiTheme="minorEastAsia" w:cstheme="minorEastAsia"/>
                <w:color w:val="auto"/>
                <w:kern w:val="0"/>
                <w:sz w:val="24"/>
                <w:szCs w:val="24"/>
                <w:highlight w:val="none"/>
                <w:lang w:val="en-US" w:eastAsia="zh-CN"/>
              </w:rPr>
              <w:t>1.695</w:t>
            </w:r>
            <w:r>
              <w:rPr>
                <w:rFonts w:hint="eastAsia" w:asciiTheme="minorEastAsia" w:hAnsiTheme="minorEastAsia" w:eastAsiaTheme="minorEastAsia" w:cstheme="minorEastAsia"/>
                <w:color w:val="auto"/>
                <w:kern w:val="0"/>
                <w:sz w:val="24"/>
                <w:szCs w:val="24"/>
                <w:highlight w:val="none"/>
                <w:lang w:val="en-US" w:eastAsia="zh-CN"/>
              </w:rPr>
              <w:t>mg/L，出水总氮均值</w:t>
            </w:r>
            <w:r>
              <w:rPr>
                <w:rFonts w:hint="eastAsia" w:asciiTheme="minorEastAsia" w:hAnsiTheme="minorEastAsia" w:cstheme="minorEastAsia"/>
                <w:color w:val="auto"/>
                <w:kern w:val="0"/>
                <w:sz w:val="24"/>
                <w:szCs w:val="24"/>
                <w:highlight w:val="none"/>
                <w:lang w:val="en-US" w:eastAsia="zh-CN"/>
              </w:rPr>
              <w:t>0.972</w:t>
            </w:r>
            <w:r>
              <w:rPr>
                <w:rFonts w:hint="eastAsia" w:asciiTheme="minorEastAsia" w:hAnsiTheme="minorEastAsia" w:eastAsiaTheme="minorEastAsia" w:cstheme="minorEastAsia"/>
                <w:color w:val="auto"/>
                <w:kern w:val="0"/>
                <w:sz w:val="24"/>
                <w:szCs w:val="24"/>
                <w:highlight w:val="none"/>
                <w:lang w:val="en-US" w:eastAsia="zh-CN"/>
              </w:rPr>
              <w:t>mg/L；</w:t>
            </w:r>
            <w:r>
              <w:rPr>
                <w:rFonts w:hint="eastAsia" w:asciiTheme="minorEastAsia" w:hAnsiTheme="minorEastAsia" w:cstheme="minorEastAsia"/>
                <w:color w:val="auto"/>
                <w:kern w:val="0"/>
                <w:sz w:val="24"/>
                <w:szCs w:val="24"/>
                <w:highlight w:val="none"/>
                <w:lang w:val="en-US" w:eastAsia="zh-CN"/>
              </w:rPr>
              <w:t>牛蛙场</w:t>
            </w:r>
            <w:r>
              <w:rPr>
                <w:rFonts w:hint="eastAsia" w:asciiTheme="minorEastAsia" w:hAnsiTheme="minorEastAsia" w:eastAsiaTheme="minorEastAsia" w:cstheme="minorEastAsia"/>
                <w:color w:val="auto"/>
                <w:kern w:val="0"/>
                <w:sz w:val="24"/>
                <w:szCs w:val="24"/>
                <w:highlight w:val="none"/>
                <w:lang w:val="en-US" w:eastAsia="zh-CN"/>
              </w:rPr>
              <w:t>进水</w:t>
            </w:r>
            <w:r>
              <w:rPr>
                <w:rFonts w:hint="eastAsia" w:asciiTheme="minorEastAsia" w:hAnsiTheme="minorEastAsia" w:cstheme="minorEastAsia"/>
                <w:color w:val="auto"/>
                <w:kern w:val="0"/>
                <w:sz w:val="24"/>
                <w:szCs w:val="24"/>
                <w:highlight w:val="none"/>
                <w:lang w:val="en-US" w:eastAsia="zh-CN"/>
              </w:rPr>
              <w:t>总氮</w:t>
            </w:r>
            <w:r>
              <w:rPr>
                <w:rFonts w:hint="eastAsia" w:asciiTheme="minorEastAsia" w:hAnsiTheme="minorEastAsia" w:eastAsiaTheme="minorEastAsia" w:cstheme="minorEastAsia"/>
                <w:color w:val="auto"/>
                <w:kern w:val="0"/>
                <w:sz w:val="24"/>
                <w:szCs w:val="24"/>
                <w:highlight w:val="none"/>
                <w:lang w:val="en-US" w:eastAsia="zh-CN"/>
              </w:rPr>
              <w:t>均值</w:t>
            </w:r>
            <w:r>
              <w:rPr>
                <w:rFonts w:hint="eastAsia" w:asciiTheme="minorEastAsia" w:hAnsiTheme="minorEastAsia" w:cstheme="minorEastAsia"/>
                <w:color w:val="auto"/>
                <w:kern w:val="0"/>
                <w:sz w:val="24"/>
                <w:szCs w:val="24"/>
                <w:highlight w:val="none"/>
                <w:lang w:val="en-US" w:eastAsia="zh-CN"/>
              </w:rPr>
              <w:t>3.436</w:t>
            </w:r>
            <w:r>
              <w:rPr>
                <w:rFonts w:hint="eastAsia" w:asciiTheme="minorEastAsia" w:hAnsiTheme="minorEastAsia" w:eastAsiaTheme="minorEastAsia" w:cstheme="minorEastAsia"/>
                <w:color w:val="auto"/>
                <w:kern w:val="0"/>
                <w:sz w:val="24"/>
                <w:szCs w:val="24"/>
                <w:highlight w:val="none"/>
                <w:lang w:val="en-US" w:eastAsia="zh-CN"/>
              </w:rPr>
              <w:t>mg/L，出水总</w:t>
            </w:r>
            <w:r>
              <w:rPr>
                <w:rFonts w:hint="eastAsia" w:asciiTheme="minorEastAsia" w:hAnsiTheme="minorEastAsia" w:cstheme="minorEastAsia"/>
                <w:color w:val="auto"/>
                <w:kern w:val="0"/>
                <w:sz w:val="24"/>
                <w:szCs w:val="24"/>
                <w:highlight w:val="none"/>
                <w:lang w:val="en-US" w:eastAsia="zh-CN"/>
              </w:rPr>
              <w:t>氮</w:t>
            </w:r>
            <w:r>
              <w:rPr>
                <w:rFonts w:hint="eastAsia" w:asciiTheme="minorEastAsia" w:hAnsiTheme="minorEastAsia" w:eastAsiaTheme="minorEastAsia" w:cstheme="minorEastAsia"/>
                <w:color w:val="auto"/>
                <w:kern w:val="0"/>
                <w:sz w:val="24"/>
                <w:szCs w:val="24"/>
                <w:highlight w:val="none"/>
                <w:lang w:val="en-US" w:eastAsia="zh-CN"/>
              </w:rPr>
              <w:t>均值</w:t>
            </w:r>
            <w:r>
              <w:rPr>
                <w:rFonts w:hint="eastAsia" w:asciiTheme="minorEastAsia" w:hAnsiTheme="minorEastAsia" w:cstheme="minorEastAsia"/>
                <w:color w:val="auto"/>
                <w:kern w:val="0"/>
                <w:sz w:val="24"/>
                <w:szCs w:val="24"/>
                <w:highlight w:val="none"/>
                <w:lang w:val="en-US" w:eastAsia="zh-CN"/>
              </w:rPr>
              <w:t>1.2</w:t>
            </w:r>
            <w:r>
              <w:rPr>
                <w:rFonts w:hint="eastAsia" w:asciiTheme="minorEastAsia" w:hAnsiTheme="minorEastAsia" w:eastAsiaTheme="minorEastAsia" w:cstheme="minorEastAsia"/>
                <w:color w:val="auto"/>
                <w:kern w:val="0"/>
                <w:sz w:val="24"/>
                <w:szCs w:val="24"/>
                <w:highlight w:val="none"/>
                <w:lang w:val="en-US" w:eastAsia="zh-CN"/>
              </w:rPr>
              <w:t>mg/L、千山红调蓄湖尾水治理点进水总</w:t>
            </w:r>
            <w:r>
              <w:rPr>
                <w:rFonts w:hint="eastAsia" w:asciiTheme="minorEastAsia" w:hAnsiTheme="minorEastAsia" w:cstheme="minorEastAsia"/>
                <w:color w:val="auto"/>
                <w:kern w:val="0"/>
                <w:sz w:val="24"/>
                <w:szCs w:val="24"/>
                <w:highlight w:val="none"/>
                <w:lang w:val="en-US" w:eastAsia="zh-CN"/>
              </w:rPr>
              <w:t>磷</w:t>
            </w:r>
            <w:r>
              <w:rPr>
                <w:rFonts w:hint="eastAsia" w:asciiTheme="minorEastAsia" w:hAnsiTheme="minorEastAsia" w:eastAsiaTheme="minorEastAsia" w:cstheme="minorEastAsia"/>
                <w:color w:val="auto"/>
                <w:kern w:val="0"/>
                <w:sz w:val="24"/>
                <w:szCs w:val="24"/>
                <w:highlight w:val="none"/>
                <w:lang w:val="en-US" w:eastAsia="zh-CN"/>
              </w:rPr>
              <w:t>均值为</w:t>
            </w:r>
            <w:r>
              <w:rPr>
                <w:rFonts w:hint="eastAsia" w:asciiTheme="minorEastAsia" w:hAnsiTheme="minorEastAsia" w:cstheme="minorEastAsia"/>
                <w:color w:val="auto"/>
                <w:kern w:val="0"/>
                <w:sz w:val="24"/>
                <w:szCs w:val="24"/>
                <w:highlight w:val="none"/>
                <w:lang w:val="en-US" w:eastAsia="zh-CN"/>
              </w:rPr>
              <w:t>0.306</w:t>
            </w:r>
            <w:r>
              <w:rPr>
                <w:rFonts w:hint="eastAsia" w:asciiTheme="minorEastAsia" w:hAnsiTheme="minorEastAsia" w:eastAsiaTheme="minorEastAsia" w:cstheme="minorEastAsia"/>
                <w:color w:val="auto"/>
                <w:kern w:val="0"/>
                <w:sz w:val="24"/>
                <w:szCs w:val="24"/>
                <w:highlight w:val="none"/>
                <w:lang w:val="en-US" w:eastAsia="zh-CN"/>
              </w:rPr>
              <w:t>mg/L，出水总</w:t>
            </w:r>
            <w:r>
              <w:rPr>
                <w:rFonts w:hint="eastAsia" w:asciiTheme="minorEastAsia" w:hAnsiTheme="minorEastAsia" w:cstheme="minorEastAsia"/>
                <w:color w:val="auto"/>
                <w:kern w:val="0"/>
                <w:sz w:val="24"/>
                <w:szCs w:val="24"/>
                <w:highlight w:val="none"/>
                <w:lang w:val="en-US" w:eastAsia="zh-CN"/>
              </w:rPr>
              <w:t>磷</w:t>
            </w:r>
            <w:r>
              <w:rPr>
                <w:rFonts w:hint="eastAsia" w:asciiTheme="minorEastAsia" w:hAnsiTheme="minorEastAsia" w:eastAsiaTheme="minorEastAsia" w:cstheme="minorEastAsia"/>
                <w:color w:val="auto"/>
                <w:kern w:val="0"/>
                <w:sz w:val="24"/>
                <w:szCs w:val="24"/>
                <w:highlight w:val="none"/>
                <w:lang w:val="en-US" w:eastAsia="zh-CN"/>
              </w:rPr>
              <w:t>均值</w:t>
            </w:r>
            <w:r>
              <w:rPr>
                <w:rFonts w:hint="eastAsia" w:asciiTheme="minorEastAsia" w:hAnsiTheme="minorEastAsia" w:cstheme="minorEastAsia"/>
                <w:color w:val="auto"/>
                <w:kern w:val="0"/>
                <w:sz w:val="24"/>
                <w:szCs w:val="24"/>
                <w:highlight w:val="none"/>
                <w:lang w:val="en-US" w:eastAsia="zh-CN"/>
              </w:rPr>
              <w:t>0.097</w:t>
            </w:r>
            <w:r>
              <w:rPr>
                <w:rFonts w:hint="eastAsia" w:asciiTheme="minorEastAsia" w:hAnsiTheme="minorEastAsia" w:eastAsiaTheme="minorEastAsia" w:cstheme="minorEastAsia"/>
                <w:color w:val="auto"/>
                <w:kern w:val="0"/>
                <w:sz w:val="24"/>
                <w:szCs w:val="24"/>
                <w:highlight w:val="none"/>
                <w:lang w:val="en-US" w:eastAsia="zh-CN"/>
              </w:rPr>
              <w:t>mg/L；</w:t>
            </w:r>
            <w:r>
              <w:rPr>
                <w:rFonts w:hint="eastAsia" w:asciiTheme="minorEastAsia" w:hAnsiTheme="minorEastAsia" w:cstheme="minorEastAsia"/>
                <w:color w:val="auto"/>
                <w:kern w:val="0"/>
                <w:sz w:val="24"/>
                <w:szCs w:val="24"/>
                <w:highlight w:val="none"/>
                <w:lang w:val="en-US" w:eastAsia="zh-CN"/>
              </w:rPr>
              <w:t>牛蛙场</w:t>
            </w:r>
            <w:r>
              <w:rPr>
                <w:rFonts w:hint="eastAsia" w:asciiTheme="minorEastAsia" w:hAnsiTheme="minorEastAsia" w:eastAsiaTheme="minorEastAsia" w:cstheme="minorEastAsia"/>
                <w:color w:val="auto"/>
                <w:kern w:val="0"/>
                <w:sz w:val="24"/>
                <w:szCs w:val="24"/>
                <w:highlight w:val="none"/>
                <w:lang w:val="en-US" w:eastAsia="zh-CN"/>
              </w:rPr>
              <w:t>进水总磷均值</w:t>
            </w:r>
            <w:r>
              <w:rPr>
                <w:rFonts w:hint="eastAsia" w:asciiTheme="minorEastAsia" w:hAnsiTheme="minorEastAsia" w:cstheme="minorEastAsia"/>
                <w:color w:val="auto"/>
                <w:kern w:val="0"/>
                <w:sz w:val="24"/>
                <w:szCs w:val="24"/>
                <w:highlight w:val="none"/>
                <w:lang w:val="en-US" w:eastAsia="zh-CN"/>
              </w:rPr>
              <w:t>0.517</w:t>
            </w:r>
            <w:r>
              <w:rPr>
                <w:rFonts w:hint="eastAsia" w:asciiTheme="minorEastAsia" w:hAnsiTheme="minorEastAsia" w:eastAsiaTheme="minorEastAsia" w:cstheme="minorEastAsia"/>
                <w:color w:val="auto"/>
                <w:kern w:val="0"/>
                <w:sz w:val="24"/>
                <w:szCs w:val="24"/>
                <w:highlight w:val="none"/>
                <w:lang w:val="en-US" w:eastAsia="zh-CN"/>
              </w:rPr>
              <w:t>mg/L，出水总磷均值</w:t>
            </w:r>
            <w:r>
              <w:rPr>
                <w:rFonts w:hint="eastAsia" w:asciiTheme="minorEastAsia" w:hAnsiTheme="minorEastAsia" w:cstheme="minorEastAsia"/>
                <w:color w:val="auto"/>
                <w:kern w:val="0"/>
                <w:sz w:val="24"/>
                <w:szCs w:val="24"/>
                <w:highlight w:val="none"/>
                <w:lang w:val="en-US" w:eastAsia="zh-CN"/>
              </w:rPr>
              <w:t>0.155</w:t>
            </w:r>
            <w:r>
              <w:rPr>
                <w:rFonts w:hint="eastAsia" w:asciiTheme="minorEastAsia" w:hAnsiTheme="minorEastAsia" w:eastAsiaTheme="minorEastAsia" w:cstheme="minorEastAsia"/>
                <w:color w:val="auto"/>
                <w:kern w:val="0"/>
                <w:sz w:val="24"/>
                <w:szCs w:val="24"/>
                <w:highlight w:val="none"/>
                <w:lang w:val="en-US" w:eastAsia="zh-CN"/>
              </w:rPr>
              <w:t>mg/L），基本实现有效运行。</w:t>
            </w:r>
          </w:p>
        </w:tc>
        <w:tc>
          <w:tcPr>
            <w:tcW w:w="451"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12月31日</w:t>
            </w:r>
          </w:p>
        </w:tc>
        <w:tc>
          <w:tcPr>
            <w:tcW w:w="442"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cstheme="minorEastAsia"/>
                <w:color w:val="auto"/>
                <w:kern w:val="0"/>
                <w:sz w:val="24"/>
                <w:szCs w:val="24"/>
                <w:lang w:val="en-US" w:eastAsia="zh-CN" w:bidi="ar"/>
              </w:rPr>
              <w:t>基本</w:t>
            </w:r>
            <w:r>
              <w:rPr>
                <w:rFonts w:hint="eastAsia" w:asciiTheme="minorEastAsia" w:hAnsiTheme="minorEastAsia" w:eastAsiaTheme="minorEastAsia" w:cstheme="minorEastAsia"/>
                <w:color w:val="auto"/>
                <w:kern w:val="0"/>
                <w:sz w:val="24"/>
                <w:szCs w:val="24"/>
                <w:lang w:val="en-US" w:eastAsia="zh-CN" w:bidi="ar"/>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4" w:type="pct"/>
            <w:tcBorders>
              <w:bottom w:val="single" w:color="auto" w:sz="4" w:space="0"/>
            </w:tcBorders>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18</w:t>
            </w:r>
          </w:p>
        </w:tc>
        <w:tc>
          <w:tcPr>
            <w:tcW w:w="268" w:type="pct"/>
            <w:vMerge w:val="continue"/>
            <w:noWrap w:val="0"/>
            <w:vAlign w:val="center"/>
          </w:tcPr>
          <w:p>
            <w:pPr>
              <w:keepNext w:val="0"/>
              <w:keepLines w:val="0"/>
              <w:pageBreakBefore w:val="0"/>
              <w:widowControl w:val="0"/>
              <w:kinsoku/>
              <w:wordWrap w:val="0"/>
              <w:overflowPunct w:val="0"/>
              <w:topLinePunct/>
              <w:autoSpaceDE w:val="0"/>
              <w:autoSpaceDN w:val="0"/>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color w:val="auto"/>
                <w:sz w:val="24"/>
                <w:szCs w:val="24"/>
                <w:lang w:eastAsia="zh-CN"/>
              </w:rPr>
            </w:pPr>
          </w:p>
        </w:tc>
        <w:tc>
          <w:tcPr>
            <w:tcW w:w="953" w:type="pct"/>
            <w:tcBorders>
              <w:bottom w:val="single" w:color="auto" w:sz="4" w:space="0"/>
            </w:tcBorders>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10" w:lineRule="exact"/>
              <w:ind w:firstLine="240" w:firstLineChars="10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严格辖区内入湖河（渠） 电排口管控，加强巡查，对未批开闸（机） 排水入湖行为及按照大湖降水要求外排机埠需开足马力全力外排时擅自停运行为加大处罚与问责力度。</w:t>
            </w:r>
          </w:p>
        </w:tc>
        <w:tc>
          <w:tcPr>
            <w:tcW w:w="517"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10" w:lineRule="exact"/>
              <w:ind w:firstLine="240" w:firstLineChars="10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区农业农村</w:t>
            </w:r>
          </w:p>
          <w:p>
            <w:pPr>
              <w:keepNext w:val="0"/>
              <w:keepLines w:val="0"/>
              <w:pageBreakBefore w:val="0"/>
              <w:widowControl w:val="0"/>
              <w:kinsoku/>
              <w:wordWrap w:val="0"/>
              <w:overflowPunct w:val="0"/>
              <w:topLinePunct/>
              <w:autoSpaceDE w:val="0"/>
              <w:autoSpaceDN w:val="0"/>
              <w:bidi w:val="0"/>
              <w:adjustRightInd w:val="0"/>
              <w:snapToGrid/>
              <w:spacing w:line="310" w:lineRule="exact"/>
              <w:ind w:firstLine="240" w:firstLineChars="10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水利局</w:t>
            </w:r>
          </w:p>
        </w:tc>
        <w:tc>
          <w:tcPr>
            <w:tcW w:w="502"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10" w:lineRule="exact"/>
              <w:ind w:left="0" w:firstLine="240" w:firstLineChars="100"/>
              <w:jc w:val="both"/>
              <w:textAlignment w:val="auto"/>
              <w:rPr>
                <w:rFonts w:hint="eastAsia" w:asciiTheme="minorEastAsia" w:hAnsiTheme="minorEastAsia" w:eastAsiaTheme="minorEastAsia" w:cstheme="minorEastAsia"/>
                <w:color w:val="auto"/>
                <w:kern w:val="0"/>
                <w:sz w:val="24"/>
                <w:szCs w:val="24"/>
                <w:lang w:val="en-US" w:eastAsia="zh-CN"/>
              </w:rPr>
            </w:pPr>
          </w:p>
          <w:p>
            <w:pPr>
              <w:keepNext w:val="0"/>
              <w:keepLines w:val="0"/>
              <w:pageBreakBefore w:val="0"/>
              <w:widowControl w:val="0"/>
              <w:kinsoku/>
              <w:wordWrap w:val="0"/>
              <w:overflowPunct w:val="0"/>
              <w:topLinePunct/>
              <w:autoSpaceDE w:val="0"/>
              <w:autoSpaceDN w:val="0"/>
              <w:bidi w:val="0"/>
              <w:adjustRightInd w:val="0"/>
              <w:snapToGrid/>
              <w:spacing w:line="310" w:lineRule="exact"/>
              <w:ind w:left="0" w:firstLine="240" w:firstLineChars="100"/>
              <w:jc w:val="both"/>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河坝镇、千山红镇、北洲子镇、金盆镇、南湾湖办事处</w:t>
            </w:r>
          </w:p>
        </w:tc>
        <w:tc>
          <w:tcPr>
            <w:tcW w:w="1689"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10" w:lineRule="exact"/>
              <w:ind w:right="0" w:firstLine="240" w:firstLineChars="100"/>
              <w:jc w:val="both"/>
              <w:textAlignment w:val="auto"/>
              <w:rPr>
                <w:rFonts w:hint="eastAsia" w:asciiTheme="minorEastAsia" w:hAnsiTheme="minorEastAsia" w:eastAsiaTheme="minorEastAsia" w:cstheme="minorEastAsia"/>
                <w:color w:val="auto"/>
                <w:sz w:val="24"/>
                <w:szCs w:val="24"/>
                <w:highlight w:val="yellow"/>
                <w:lang w:val="en-US" w:eastAsia="zh-CN"/>
              </w:rPr>
            </w:pPr>
            <w:r>
              <w:rPr>
                <w:rFonts w:hint="eastAsia" w:asciiTheme="minorEastAsia" w:hAnsiTheme="minorEastAsia" w:eastAsiaTheme="minorEastAsia" w:cstheme="minorEastAsia"/>
                <w:color w:val="auto"/>
                <w:kern w:val="0"/>
                <w:sz w:val="24"/>
                <w:szCs w:val="24"/>
                <w:highlight w:val="none"/>
                <w:lang w:val="en-US" w:eastAsia="zh-CN"/>
              </w:rPr>
              <w:t>按照《大通湖流域环湖电排管控考核办法》的要求，通过开展全湖巡查，从3月29日至11月22日发现87次</w:t>
            </w:r>
            <w:r>
              <w:rPr>
                <w:rFonts w:hint="eastAsia" w:asciiTheme="minorEastAsia" w:hAnsiTheme="minorEastAsia" w:cstheme="minorEastAsia"/>
                <w:color w:val="auto"/>
                <w:kern w:val="0"/>
                <w:sz w:val="24"/>
                <w:szCs w:val="24"/>
                <w:highlight w:val="none"/>
                <w:lang w:val="en-US" w:eastAsia="zh-CN"/>
              </w:rPr>
              <w:t>排水行为</w:t>
            </w:r>
            <w:r>
              <w:rPr>
                <w:rFonts w:hint="eastAsia" w:asciiTheme="minorEastAsia" w:hAnsiTheme="minorEastAsia" w:eastAsiaTheme="minorEastAsia" w:cstheme="minorEastAsia"/>
                <w:color w:val="auto"/>
                <w:kern w:val="0"/>
                <w:sz w:val="24"/>
                <w:szCs w:val="24"/>
                <w:highlight w:val="none"/>
                <w:lang w:val="en-US" w:eastAsia="zh-CN"/>
              </w:rPr>
              <w:t>，并及时上报市工作组处置，从5月7日至今，通过报请市水环境治理工作组形式9次。</w:t>
            </w:r>
          </w:p>
        </w:tc>
        <w:tc>
          <w:tcPr>
            <w:tcW w:w="451" w:type="pct"/>
            <w:noWrap/>
            <w:vAlign w:val="center"/>
          </w:tcPr>
          <w:p>
            <w:pPr>
              <w:keepNext w:val="0"/>
              <w:keepLines w:val="0"/>
              <w:pageBreakBefore w:val="0"/>
              <w:widowControl w:val="0"/>
              <w:kinsoku/>
              <w:wordWrap w:val="0"/>
              <w:overflowPunct w:val="0"/>
              <w:topLinePunct/>
              <w:autoSpaceDE w:val="0"/>
              <w:autoSpaceDN w:val="0"/>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常年开展</w:t>
            </w:r>
          </w:p>
        </w:tc>
        <w:tc>
          <w:tcPr>
            <w:tcW w:w="442" w:type="pct"/>
            <w:noWrap/>
            <w:vAlign w:val="center"/>
          </w:tcPr>
          <w:p>
            <w:pPr>
              <w:keepNext w:val="0"/>
              <w:keepLines w:val="0"/>
              <w:pageBreakBefore w:val="0"/>
              <w:widowControl w:val="0"/>
              <w:kinsoku/>
              <w:wordWrap w:val="0"/>
              <w:overflowPunct w:val="0"/>
              <w:topLinePunct/>
              <w:autoSpaceDE w:val="0"/>
              <w:autoSpaceDN w:val="0"/>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基本完成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4" w:type="pct"/>
            <w:tcBorders>
              <w:bottom w:val="single" w:color="auto" w:sz="4" w:space="0"/>
            </w:tcBorders>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19</w:t>
            </w:r>
          </w:p>
        </w:tc>
        <w:tc>
          <w:tcPr>
            <w:tcW w:w="268" w:type="pct"/>
            <w:vMerge w:val="continue"/>
            <w:noWrap w:val="0"/>
            <w:vAlign w:val="center"/>
          </w:tcPr>
          <w:p>
            <w:pPr>
              <w:keepNext w:val="0"/>
              <w:keepLines w:val="0"/>
              <w:pageBreakBefore w:val="0"/>
              <w:widowControl w:val="0"/>
              <w:kinsoku/>
              <w:wordWrap w:val="0"/>
              <w:overflowPunct w:val="0"/>
              <w:topLinePunct/>
              <w:autoSpaceDE w:val="0"/>
              <w:autoSpaceDN w:val="0"/>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color w:val="auto"/>
                <w:sz w:val="24"/>
                <w:szCs w:val="24"/>
                <w:lang w:eastAsia="zh-CN"/>
              </w:rPr>
            </w:pPr>
          </w:p>
        </w:tc>
        <w:tc>
          <w:tcPr>
            <w:tcW w:w="953" w:type="pct"/>
            <w:tcBorders>
              <w:bottom w:val="single" w:color="auto" w:sz="4" w:space="0"/>
            </w:tcBorders>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10" w:lineRule="exact"/>
              <w:ind w:firstLine="240" w:firstLineChars="100"/>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加强流域联防联管，禁止未经许可的船只入湖，严厉打击大通湖船舶违规作业和养护等污染水质和违法捕捞等破坏水生态修复进程的行为。</w:t>
            </w:r>
          </w:p>
        </w:tc>
        <w:tc>
          <w:tcPr>
            <w:tcW w:w="517"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10" w:lineRule="exact"/>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 xml:space="preserve"> 区公安分局</w:t>
            </w:r>
          </w:p>
        </w:tc>
        <w:tc>
          <w:tcPr>
            <w:tcW w:w="502"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10" w:lineRule="exact"/>
              <w:ind w:left="0" w:firstLine="240" w:firstLineChars="1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河坝镇、千山红镇、南湾湖办事处、生态公司</w:t>
            </w:r>
          </w:p>
        </w:tc>
        <w:tc>
          <w:tcPr>
            <w:tcW w:w="1689"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10" w:lineRule="exact"/>
              <w:ind w:right="0" w:firstLine="240" w:firstLineChars="100"/>
              <w:jc w:val="both"/>
              <w:textAlignment w:val="auto"/>
              <w:rPr>
                <w:rFonts w:hint="eastAsia" w:asciiTheme="minorEastAsia" w:hAnsiTheme="minorEastAsia" w:eastAsiaTheme="minorEastAsia" w:cstheme="minorEastAsia"/>
                <w:color w:val="auto"/>
                <w:kern w:val="0"/>
                <w:sz w:val="24"/>
                <w:szCs w:val="24"/>
                <w:lang w:val="en-US" w:eastAsia="zh-CN"/>
              </w:rPr>
            </w:pPr>
            <w:r>
              <w:rPr>
                <w:rFonts w:ascii="宋体" w:hAnsi="宋体" w:eastAsia="宋体" w:cs="宋体"/>
                <w:color w:val="auto"/>
                <w:sz w:val="24"/>
                <w:szCs w:val="24"/>
              </w:rPr>
              <w:t>今年以来共开展日常巡查 439次，联合巡查 19次，动用警力 1795人次，动用警车 482台次，劝离垂钓人员 447人次。收缴、还湖螺丝500 余公斤，收缴捕捞船只 3 艘，收缴地笼 10 余副，收缴渔网 42 副，收缴渔获物 300 余公斤。今年以来共破获大湖盗窃水产品刑事案件 7 起，行政处罚 1人，刑事强制措施 7人。</w:t>
            </w:r>
          </w:p>
        </w:tc>
        <w:tc>
          <w:tcPr>
            <w:tcW w:w="451"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长期开展</w:t>
            </w:r>
          </w:p>
        </w:tc>
        <w:tc>
          <w:tcPr>
            <w:tcW w:w="442"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基本完成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4" w:type="pct"/>
            <w:tcBorders>
              <w:bottom w:val="single" w:color="auto" w:sz="4" w:space="0"/>
            </w:tcBorders>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20</w:t>
            </w:r>
          </w:p>
        </w:tc>
        <w:tc>
          <w:tcPr>
            <w:tcW w:w="268" w:type="pct"/>
            <w:tcBorders>
              <w:bottom w:val="single" w:color="auto" w:sz="4" w:space="0"/>
            </w:tcBorders>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截污</w:t>
            </w:r>
          </w:p>
          <w:p>
            <w:pPr>
              <w:keepNext w:val="0"/>
              <w:keepLines w:val="0"/>
              <w:pageBreakBefore w:val="0"/>
              <w:widowControl w:val="0"/>
              <w:kinsoku/>
              <w:wordWrap w:val="0"/>
              <w:overflowPunct w:val="0"/>
              <w:topLinePunct/>
              <w:autoSpaceDE w:val="0"/>
              <w:autoSpaceDN w:val="0"/>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color w:val="auto"/>
                <w:kern w:val="2"/>
                <w:sz w:val="24"/>
                <w:szCs w:val="24"/>
                <w:lang w:val="en-US" w:eastAsia="zh-CN" w:bidi="ar-SA"/>
              </w:rPr>
            </w:pPr>
          </w:p>
        </w:tc>
        <w:tc>
          <w:tcPr>
            <w:tcW w:w="953" w:type="pct"/>
            <w:tcBorders>
              <w:bottom w:val="single" w:color="auto" w:sz="4" w:space="0"/>
            </w:tcBorders>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408" w:lineRule="exact"/>
              <w:ind w:firstLine="240" w:firstLineChars="10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督促运维公司加强小微站的运维管理，为入湖河（渠）的治理提供数据支撑。</w:t>
            </w:r>
          </w:p>
        </w:tc>
        <w:tc>
          <w:tcPr>
            <w:tcW w:w="517"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408" w:lineRule="exact"/>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市生态环境局大通湖分局</w:t>
            </w:r>
          </w:p>
        </w:tc>
        <w:tc>
          <w:tcPr>
            <w:tcW w:w="502"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408" w:lineRule="exact"/>
              <w:ind w:left="0" w:firstLine="240" w:firstLineChars="100"/>
              <w:jc w:val="both"/>
              <w:textAlignment w:val="auto"/>
              <w:rPr>
                <w:rFonts w:hint="eastAsia" w:asciiTheme="minorEastAsia" w:hAnsiTheme="minorEastAsia" w:eastAsiaTheme="minorEastAsia" w:cstheme="minorEastAsia"/>
                <w:color w:val="auto"/>
                <w:kern w:val="0"/>
                <w:sz w:val="24"/>
                <w:szCs w:val="24"/>
                <w:lang w:val="en-US" w:eastAsia="zh-CN"/>
              </w:rPr>
            </w:pPr>
          </w:p>
        </w:tc>
        <w:tc>
          <w:tcPr>
            <w:tcW w:w="1689"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408" w:lineRule="exact"/>
              <w:ind w:right="0" w:firstLine="240" w:firstLineChars="100"/>
              <w:jc w:val="both"/>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-4月，受极端天气影响，水位过低，区域内6处监测断面暂停考核。5月份运行的河坝镇三队闸、渔场西电排、一队控制阀门湿地入湖口1、一队控制阀门湿地入湖口2、千山红镇五七电排共5处监测断面水质为Ⅳ类，河坝镇南剅口涵闸因河道干涸未考核；五七运河入湖口、大新河、南剅口涵闸、金盆运河河道口等县市区交界处监测断面水质为Ⅴ类，五七运河（三县交界处）监测断面水质为Ⅳ类；市生态环境局</w:t>
            </w:r>
            <w:r>
              <w:rPr>
                <w:rFonts w:hint="eastAsia" w:asciiTheme="minorEastAsia" w:hAnsiTheme="minorEastAsia" w:cstheme="minorEastAsia"/>
                <w:color w:val="auto"/>
                <w:kern w:val="0"/>
                <w:sz w:val="24"/>
                <w:szCs w:val="24"/>
                <w:lang w:val="en-US" w:eastAsia="zh-CN"/>
              </w:rPr>
              <w:t>已</w:t>
            </w:r>
            <w:r>
              <w:rPr>
                <w:rFonts w:hint="eastAsia" w:asciiTheme="minorEastAsia" w:hAnsiTheme="minorEastAsia" w:eastAsiaTheme="minorEastAsia" w:cstheme="minorEastAsia"/>
                <w:color w:val="auto"/>
                <w:kern w:val="0"/>
                <w:sz w:val="24"/>
                <w:szCs w:val="24"/>
                <w:lang w:val="en-US" w:eastAsia="zh-CN"/>
              </w:rPr>
              <w:t>从6月份开始暂停监测断面水质考核，目前未启用考核机制。</w:t>
            </w:r>
          </w:p>
        </w:tc>
        <w:tc>
          <w:tcPr>
            <w:tcW w:w="451"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长期开展</w:t>
            </w:r>
          </w:p>
        </w:tc>
        <w:tc>
          <w:tcPr>
            <w:tcW w:w="442"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color w:val="auto"/>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4" w:type="pct"/>
            <w:tcBorders>
              <w:bottom w:val="single" w:color="auto" w:sz="4" w:space="0"/>
            </w:tcBorders>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21</w:t>
            </w:r>
          </w:p>
        </w:tc>
        <w:tc>
          <w:tcPr>
            <w:tcW w:w="268" w:type="pct"/>
            <w:tcBorders>
              <w:bottom w:val="single" w:color="auto" w:sz="4" w:space="0"/>
            </w:tcBorders>
            <w:noWrap w:val="0"/>
            <w:vAlign w:val="center"/>
          </w:tcPr>
          <w:p>
            <w:pPr>
              <w:keepNext w:val="0"/>
              <w:keepLines w:val="0"/>
              <w:pageBreakBefore w:val="0"/>
              <w:widowControl w:val="0"/>
              <w:kinsoku/>
              <w:wordWrap w:val="0"/>
              <w:overflowPunct w:val="0"/>
              <w:topLinePunct/>
              <w:autoSpaceDE w:val="0"/>
              <w:autoSpaceDN w:val="0"/>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疏浚</w:t>
            </w:r>
          </w:p>
        </w:tc>
        <w:tc>
          <w:tcPr>
            <w:tcW w:w="953" w:type="pct"/>
            <w:tcBorders>
              <w:bottom w:val="single" w:color="auto" w:sz="4" w:space="0"/>
            </w:tcBorders>
            <w:noWrap w:val="0"/>
            <w:vAlign w:val="center"/>
          </w:tcPr>
          <w:p>
            <w:pPr>
              <w:keepNext w:val="0"/>
              <w:keepLines w:val="0"/>
              <w:pageBreakBefore w:val="0"/>
              <w:widowControl w:val="0"/>
              <w:kinsoku/>
              <w:wordWrap w:val="0"/>
              <w:overflowPunct w:val="0"/>
              <w:topLinePunct/>
              <w:autoSpaceDE w:val="0"/>
              <w:autoSpaceDN w:val="0"/>
              <w:bidi w:val="0"/>
              <w:adjustRightInd/>
              <w:snapToGrid/>
              <w:spacing w:line="408" w:lineRule="exact"/>
              <w:ind w:left="0" w:leftChars="0" w:firstLine="240" w:firstLineChars="1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实施抗旱引水工程，完成沟渠清淤40公里并投入使用。</w:t>
            </w:r>
          </w:p>
        </w:tc>
        <w:tc>
          <w:tcPr>
            <w:tcW w:w="517" w:type="pct"/>
            <w:noWrap/>
            <w:vAlign w:val="center"/>
          </w:tcPr>
          <w:p>
            <w:pPr>
              <w:keepNext w:val="0"/>
              <w:keepLines w:val="0"/>
              <w:pageBreakBefore w:val="0"/>
              <w:widowControl w:val="0"/>
              <w:kinsoku/>
              <w:wordWrap w:val="0"/>
              <w:overflowPunct w:val="0"/>
              <w:topLinePunct/>
              <w:autoSpaceDE w:val="0"/>
              <w:autoSpaceDN w:val="0"/>
              <w:bidi w:val="0"/>
              <w:adjustRightInd/>
              <w:snapToGrid/>
              <w:spacing w:line="408" w:lineRule="exact"/>
              <w:ind w:left="480" w:hanging="480" w:hangingChars="200"/>
              <w:jc w:val="center"/>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区农业农村</w:t>
            </w:r>
          </w:p>
          <w:p>
            <w:pPr>
              <w:keepNext w:val="0"/>
              <w:keepLines w:val="0"/>
              <w:pageBreakBefore w:val="0"/>
              <w:widowControl w:val="0"/>
              <w:kinsoku/>
              <w:wordWrap w:val="0"/>
              <w:overflowPunct w:val="0"/>
              <w:topLinePunct/>
              <w:autoSpaceDE w:val="0"/>
              <w:autoSpaceDN w:val="0"/>
              <w:bidi w:val="0"/>
              <w:adjustRightInd/>
              <w:snapToGrid/>
              <w:spacing w:line="408" w:lineRule="exact"/>
              <w:ind w:left="480" w:hanging="480" w:hangingChars="200"/>
              <w:jc w:val="center"/>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水利局</w:t>
            </w:r>
          </w:p>
        </w:tc>
        <w:tc>
          <w:tcPr>
            <w:tcW w:w="502" w:type="pct"/>
            <w:noWrap/>
            <w:vAlign w:val="center"/>
          </w:tcPr>
          <w:p>
            <w:pPr>
              <w:keepNext w:val="0"/>
              <w:keepLines w:val="0"/>
              <w:pageBreakBefore w:val="0"/>
              <w:widowControl w:val="0"/>
              <w:kinsoku/>
              <w:wordWrap w:val="0"/>
              <w:overflowPunct w:val="0"/>
              <w:topLinePunct/>
              <w:autoSpaceDE w:val="0"/>
              <w:autoSpaceDN w:val="0"/>
              <w:bidi w:val="0"/>
              <w:adjustRightInd/>
              <w:snapToGrid/>
              <w:spacing w:line="408" w:lineRule="exact"/>
              <w:ind w:left="0" w:firstLine="240" w:firstLineChars="100"/>
              <w:jc w:val="both"/>
              <w:textAlignment w:val="auto"/>
              <w:rPr>
                <w:rFonts w:hint="eastAsia" w:asciiTheme="minorEastAsia" w:hAnsiTheme="minorEastAsia" w:eastAsiaTheme="minorEastAsia" w:cstheme="minorEastAsia"/>
                <w:color w:val="auto"/>
                <w:kern w:val="0"/>
                <w:sz w:val="24"/>
                <w:szCs w:val="24"/>
                <w:lang w:val="en-US" w:eastAsia="zh-CN" w:bidi="ar"/>
              </w:rPr>
            </w:pPr>
          </w:p>
        </w:tc>
        <w:tc>
          <w:tcPr>
            <w:tcW w:w="1689"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408" w:lineRule="exact"/>
              <w:ind w:right="0" w:firstLine="240" w:firstLineChars="100"/>
              <w:jc w:val="both"/>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highlight w:val="none"/>
                <w:lang w:val="en-US" w:eastAsia="zh-CN"/>
              </w:rPr>
              <w:t>全区已完成41.125公里沟渠清淤，其中千山红镇5.334公里，金盆镇10.952公里、北洲子镇10.946公里、河坝镇13.893公里。</w:t>
            </w:r>
          </w:p>
        </w:tc>
        <w:tc>
          <w:tcPr>
            <w:tcW w:w="451" w:type="pct"/>
            <w:noWrap/>
            <w:vAlign w:val="center"/>
          </w:tcPr>
          <w:p>
            <w:pPr>
              <w:keepNext w:val="0"/>
              <w:keepLines w:val="0"/>
              <w:pageBreakBefore w:val="0"/>
              <w:widowControl w:val="0"/>
              <w:kinsoku/>
              <w:wordWrap w:val="0"/>
              <w:overflowPunct w:val="0"/>
              <w:topLinePunct/>
              <w:autoSpaceDE w:val="0"/>
              <w:autoSpaceDN w:val="0"/>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3月31日</w:t>
            </w:r>
          </w:p>
        </w:tc>
        <w:tc>
          <w:tcPr>
            <w:tcW w:w="442" w:type="pct"/>
            <w:noWrap/>
            <w:vAlign w:val="center"/>
          </w:tcPr>
          <w:p>
            <w:pPr>
              <w:keepNext w:val="0"/>
              <w:keepLines w:val="0"/>
              <w:pageBreakBefore w:val="0"/>
              <w:widowControl w:val="0"/>
              <w:kinsoku/>
              <w:wordWrap w:val="0"/>
              <w:overflowPunct w:val="0"/>
              <w:topLinePunct/>
              <w:autoSpaceDE w:val="0"/>
              <w:autoSpaceDN w:val="0"/>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4" w:type="pct"/>
            <w:tcBorders>
              <w:top w:val="single" w:color="auto" w:sz="4" w:space="0"/>
            </w:tcBorders>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rPr>
              <w:t>22</w:t>
            </w:r>
          </w:p>
        </w:tc>
        <w:tc>
          <w:tcPr>
            <w:tcW w:w="268" w:type="pct"/>
            <w:tcBorders>
              <w:top w:val="single" w:color="auto" w:sz="4" w:space="0"/>
            </w:tcBorders>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增绿</w:t>
            </w:r>
          </w:p>
        </w:tc>
        <w:tc>
          <w:tcPr>
            <w:tcW w:w="953" w:type="pct"/>
            <w:tcBorders>
              <w:top w:val="single" w:color="auto" w:sz="4" w:space="0"/>
              <w:bottom w:val="single" w:color="auto" w:sz="4" w:space="0"/>
            </w:tcBorders>
            <w:noWrap w:val="0"/>
            <w:vAlign w:val="center"/>
          </w:tcPr>
          <w:p>
            <w:pPr>
              <w:keepNext w:val="0"/>
              <w:keepLines w:val="0"/>
              <w:pageBreakBefore w:val="0"/>
              <w:widowControl w:val="0"/>
              <w:kinsoku/>
              <w:wordWrap w:val="0"/>
              <w:overflowPunct w:val="0"/>
              <w:topLinePunct/>
              <w:autoSpaceDE w:val="0"/>
              <w:autoSpaceDN w:val="0"/>
              <w:bidi w:val="0"/>
              <w:adjustRightInd/>
              <w:snapToGrid/>
              <w:spacing w:line="408" w:lineRule="exact"/>
              <w:ind w:left="0" w:leftChars="0" w:firstLine="240" w:firstLineChars="1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序时推进山水林田湖草沙大通湖湖体及湖泊缓冲带水生态修复项目，完成1万亩水生植被恢复任务</w:t>
            </w:r>
          </w:p>
        </w:tc>
        <w:tc>
          <w:tcPr>
            <w:tcW w:w="517" w:type="pct"/>
            <w:noWrap/>
            <w:vAlign w:val="center"/>
          </w:tcPr>
          <w:p>
            <w:pPr>
              <w:keepNext w:val="0"/>
              <w:keepLines w:val="0"/>
              <w:pageBreakBefore w:val="0"/>
              <w:widowControl w:val="0"/>
              <w:kinsoku/>
              <w:wordWrap w:val="0"/>
              <w:overflowPunct w:val="0"/>
              <w:topLinePunct/>
              <w:autoSpaceDE w:val="0"/>
              <w:autoSpaceDN w:val="0"/>
              <w:bidi w:val="0"/>
              <w:adjustRightInd/>
              <w:snapToGrid/>
              <w:spacing w:line="408"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区自然资源局</w:t>
            </w:r>
          </w:p>
        </w:tc>
        <w:tc>
          <w:tcPr>
            <w:tcW w:w="502" w:type="pct"/>
            <w:noWrap/>
            <w:vAlign w:val="center"/>
          </w:tcPr>
          <w:p>
            <w:pPr>
              <w:keepNext w:val="0"/>
              <w:keepLines w:val="0"/>
              <w:pageBreakBefore w:val="0"/>
              <w:widowControl w:val="0"/>
              <w:kinsoku/>
              <w:wordWrap w:val="0"/>
              <w:overflowPunct w:val="0"/>
              <w:topLinePunct/>
              <w:autoSpaceDE w:val="0"/>
              <w:autoSpaceDN w:val="0"/>
              <w:bidi w:val="0"/>
              <w:adjustRightInd/>
              <w:snapToGrid/>
              <w:spacing w:line="408" w:lineRule="exact"/>
              <w:ind w:left="0" w:firstLine="240" w:firstLineChars="1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p>
        </w:tc>
        <w:tc>
          <w:tcPr>
            <w:tcW w:w="1689" w:type="pct"/>
            <w:noWrap/>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8" w:lineRule="exact"/>
              <w:ind w:left="0" w:right="0" w:firstLine="240" w:firstLineChars="100"/>
              <w:jc w:val="both"/>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项目于</w:t>
            </w:r>
            <w:r>
              <w:rPr>
                <w:rFonts w:hint="eastAsia" w:asciiTheme="minorEastAsia" w:hAnsiTheme="minorEastAsia" w:eastAsiaTheme="minorEastAsia" w:cstheme="minorEastAsia"/>
                <w:color w:val="auto"/>
                <w:spacing w:val="0"/>
                <w:kern w:val="0"/>
                <w:sz w:val="24"/>
                <w:szCs w:val="24"/>
                <w:highlight w:val="none"/>
                <w:lang w:val="en-US" w:eastAsia="zh-CN"/>
              </w:rPr>
              <w:t>9月份已</w:t>
            </w:r>
            <w:r>
              <w:rPr>
                <w:rFonts w:hint="eastAsia" w:asciiTheme="minorEastAsia" w:hAnsiTheme="minorEastAsia" w:cstheme="minorEastAsia"/>
                <w:color w:val="auto"/>
                <w:spacing w:val="0"/>
                <w:kern w:val="0"/>
                <w:sz w:val="24"/>
                <w:szCs w:val="24"/>
                <w:highlight w:val="none"/>
                <w:lang w:val="en-US" w:eastAsia="zh-CN"/>
              </w:rPr>
              <w:t>动工实施</w:t>
            </w:r>
            <w:r>
              <w:rPr>
                <w:rFonts w:hint="eastAsia" w:asciiTheme="minorEastAsia" w:hAnsiTheme="minorEastAsia" w:eastAsiaTheme="minorEastAsia" w:cstheme="minorEastAsia"/>
                <w:color w:val="auto"/>
                <w:spacing w:val="0"/>
                <w:kern w:val="0"/>
                <w:sz w:val="24"/>
                <w:szCs w:val="24"/>
                <w:highlight w:val="none"/>
                <w:lang w:val="en-US" w:eastAsia="zh-CN"/>
              </w:rPr>
              <w:t>，已完成水生植被恢复1.25万亩。</w:t>
            </w:r>
            <w:bookmarkStart w:id="0" w:name="_GoBack"/>
            <w:bookmarkEnd w:id="0"/>
          </w:p>
        </w:tc>
        <w:tc>
          <w:tcPr>
            <w:tcW w:w="451" w:type="pct"/>
            <w:noWrap/>
            <w:vAlign w:val="center"/>
          </w:tcPr>
          <w:p>
            <w:pPr>
              <w:keepNext w:val="0"/>
              <w:keepLines w:val="0"/>
              <w:pageBreakBefore w:val="0"/>
              <w:widowControl w:val="0"/>
              <w:kinsoku/>
              <w:wordWrap w:val="0"/>
              <w:overflowPunct w:val="0"/>
              <w:topLinePunct/>
              <w:autoSpaceDE w:val="0"/>
              <w:autoSpaceDN w:val="0"/>
              <w:bidi w:val="0"/>
              <w:adjustRightInd/>
              <w:snapToGrid/>
              <w:spacing w:line="3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highlight w:val="none"/>
                <w:lang w:val="en-US" w:eastAsia="zh-CN"/>
              </w:rPr>
              <w:t>12月31日</w:t>
            </w:r>
          </w:p>
        </w:tc>
        <w:tc>
          <w:tcPr>
            <w:tcW w:w="442" w:type="pct"/>
            <w:noWrap/>
            <w:vAlign w:val="center"/>
          </w:tcPr>
          <w:p>
            <w:pPr>
              <w:keepNext w:val="0"/>
              <w:keepLines w:val="0"/>
              <w:pageBreakBefore w:val="0"/>
              <w:widowControl w:val="0"/>
              <w:kinsoku/>
              <w:wordWrap w:val="0"/>
              <w:overflowPunct w:val="0"/>
              <w:topLinePunct/>
              <w:autoSpaceDE w:val="0"/>
              <w:autoSpaceDN w:val="0"/>
              <w:bidi w:val="0"/>
              <w:adjustRightInd/>
              <w:snapToGrid/>
              <w:spacing w:line="36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4"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23</w:t>
            </w:r>
          </w:p>
        </w:tc>
        <w:tc>
          <w:tcPr>
            <w:tcW w:w="268" w:type="pct"/>
            <w:vMerge w:val="restart"/>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增绿</w:t>
            </w:r>
          </w:p>
        </w:tc>
        <w:tc>
          <w:tcPr>
            <w:tcW w:w="953" w:type="pct"/>
            <w:tcBorders>
              <w:top w:val="single" w:color="auto" w:sz="4" w:space="0"/>
              <w:bottom w:val="single" w:color="auto" w:sz="4" w:space="0"/>
            </w:tcBorders>
            <w:noWrap w:val="0"/>
            <w:vAlign w:val="center"/>
          </w:tcPr>
          <w:p>
            <w:pPr>
              <w:keepNext w:val="0"/>
              <w:keepLines w:val="0"/>
              <w:pageBreakBefore w:val="0"/>
              <w:widowControl w:val="0"/>
              <w:kinsoku/>
              <w:wordWrap w:val="0"/>
              <w:overflowPunct w:val="0"/>
              <w:topLinePunct/>
              <w:autoSpaceDE w:val="0"/>
              <w:autoSpaceDN w:val="0"/>
              <w:bidi w:val="0"/>
              <w:adjustRightInd/>
              <w:snapToGrid/>
              <w:spacing w:line="388" w:lineRule="exact"/>
              <w:ind w:firstLine="240" w:firstLineChars="1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实施山水林田湖草沙大通湖流域生态友好型农田与农用地生态功能提升项目完成年度任务。</w:t>
            </w:r>
          </w:p>
        </w:tc>
        <w:tc>
          <w:tcPr>
            <w:tcW w:w="517" w:type="pct"/>
            <w:noWrap/>
            <w:vAlign w:val="center"/>
          </w:tcPr>
          <w:p>
            <w:pPr>
              <w:keepNext w:val="0"/>
              <w:keepLines w:val="0"/>
              <w:pageBreakBefore w:val="0"/>
              <w:widowControl w:val="0"/>
              <w:kinsoku/>
              <w:wordWrap w:val="0"/>
              <w:overflowPunct w:val="0"/>
              <w:topLinePunct/>
              <w:autoSpaceDE w:val="0"/>
              <w:autoSpaceDN w:val="0"/>
              <w:bidi w:val="0"/>
              <w:adjustRightInd/>
              <w:snapToGrid/>
              <w:spacing w:line="388"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区农业农村水利局</w:t>
            </w:r>
          </w:p>
        </w:tc>
        <w:tc>
          <w:tcPr>
            <w:tcW w:w="502" w:type="pct"/>
            <w:noWrap/>
            <w:vAlign w:val="center"/>
          </w:tcPr>
          <w:p>
            <w:pPr>
              <w:keepNext w:val="0"/>
              <w:keepLines w:val="0"/>
              <w:pageBreakBefore w:val="0"/>
              <w:widowControl w:val="0"/>
              <w:kinsoku/>
              <w:wordWrap w:val="0"/>
              <w:overflowPunct w:val="0"/>
              <w:topLinePunct/>
              <w:autoSpaceDE w:val="0"/>
              <w:autoSpaceDN w:val="0"/>
              <w:bidi w:val="0"/>
              <w:adjustRightInd/>
              <w:snapToGrid/>
              <w:spacing w:line="388" w:lineRule="exact"/>
              <w:ind w:left="0" w:firstLine="240" w:firstLineChars="1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河坝镇、千山红镇</w:t>
            </w:r>
          </w:p>
        </w:tc>
        <w:tc>
          <w:tcPr>
            <w:tcW w:w="1689"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88" w:lineRule="exact"/>
              <w:ind w:right="0" w:firstLine="240" w:firstLineChars="1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auto"/>
                <w:sz w:val="24"/>
                <w:szCs w:val="24"/>
                <w:lang w:val="en-US" w:eastAsia="zh-CN"/>
              </w:rPr>
              <w:t>5月19日已完成招标，实施农田害虫生态防控40000亩，建设生态沟渠6343米、农田害虫天敌保护1项、外来物种防控1项、水生动物投放1项，公示栏1个，宣传牌10个；工程实施效果第三方监测评估1项、技术支撑与综合服务1项，目前工程量已完成90%。</w:t>
            </w:r>
          </w:p>
        </w:tc>
        <w:tc>
          <w:tcPr>
            <w:tcW w:w="451" w:type="pct"/>
            <w:noWrap/>
            <w:vAlign w:val="center"/>
          </w:tcPr>
          <w:p>
            <w:pPr>
              <w:keepNext w:val="0"/>
              <w:keepLines w:val="0"/>
              <w:pageBreakBefore w:val="0"/>
              <w:widowControl w:val="0"/>
              <w:kinsoku/>
              <w:wordWrap w:val="0"/>
              <w:overflowPunct w:val="0"/>
              <w:topLinePunct/>
              <w:autoSpaceDE w:val="0"/>
              <w:autoSpaceDN w:val="0"/>
              <w:bidi w:val="0"/>
              <w:adjustRightInd/>
              <w:snapToGrid/>
              <w:spacing w:line="3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12月31日</w:t>
            </w:r>
          </w:p>
        </w:tc>
        <w:tc>
          <w:tcPr>
            <w:tcW w:w="442" w:type="pct"/>
            <w:noWrap/>
            <w:vAlign w:val="center"/>
          </w:tcPr>
          <w:p>
            <w:pPr>
              <w:keepNext w:val="0"/>
              <w:keepLines w:val="0"/>
              <w:pageBreakBefore w:val="0"/>
              <w:widowControl w:val="0"/>
              <w:kinsoku/>
              <w:wordWrap w:val="0"/>
              <w:overflowPunct w:val="0"/>
              <w:topLinePunct/>
              <w:autoSpaceDE w:val="0"/>
              <w:autoSpaceDN w:val="0"/>
              <w:bidi w:val="0"/>
              <w:adjustRightInd/>
              <w:snapToGrid/>
              <w:spacing w:line="360" w:lineRule="exact"/>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未完成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4"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24</w:t>
            </w:r>
          </w:p>
        </w:tc>
        <w:tc>
          <w:tcPr>
            <w:tcW w:w="268" w:type="pct"/>
            <w:vMerge w:val="continue"/>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
                <w:bCs/>
                <w:color w:val="auto"/>
                <w:kern w:val="0"/>
                <w:sz w:val="24"/>
                <w:szCs w:val="24"/>
                <w:lang w:val="en-US" w:eastAsia="zh-CN"/>
              </w:rPr>
            </w:pPr>
          </w:p>
        </w:tc>
        <w:tc>
          <w:tcPr>
            <w:tcW w:w="953" w:type="pct"/>
            <w:tcBorders>
              <w:top w:val="single" w:color="auto" w:sz="4" w:space="0"/>
              <w:bottom w:val="single" w:color="auto" w:sz="4" w:space="0"/>
            </w:tcBorders>
            <w:noWrap w:val="0"/>
            <w:vAlign w:val="center"/>
          </w:tcPr>
          <w:p>
            <w:pPr>
              <w:keepNext w:val="0"/>
              <w:keepLines w:val="0"/>
              <w:pageBreakBefore w:val="0"/>
              <w:widowControl w:val="0"/>
              <w:kinsoku/>
              <w:wordWrap w:val="0"/>
              <w:overflowPunct w:val="0"/>
              <w:topLinePunct/>
              <w:autoSpaceDE w:val="0"/>
              <w:autoSpaceDN w:val="0"/>
              <w:bidi w:val="0"/>
              <w:adjustRightInd/>
              <w:snapToGrid/>
              <w:spacing w:line="388" w:lineRule="exact"/>
              <w:ind w:firstLine="240" w:firstLineChars="1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在大湖重点空斑区域开展水生植被种植，种植轮叶黑藻芽6000斤以上，苦草种子3000斤以上，菱28000斤以上。</w:t>
            </w:r>
          </w:p>
        </w:tc>
        <w:tc>
          <w:tcPr>
            <w:tcW w:w="517" w:type="pct"/>
            <w:noWrap/>
            <w:vAlign w:val="center"/>
          </w:tcPr>
          <w:p>
            <w:pPr>
              <w:keepNext w:val="0"/>
              <w:keepLines w:val="0"/>
              <w:pageBreakBefore w:val="0"/>
              <w:widowControl w:val="0"/>
              <w:kinsoku/>
              <w:wordWrap w:val="0"/>
              <w:overflowPunct w:val="0"/>
              <w:topLinePunct/>
              <w:autoSpaceDE w:val="0"/>
              <w:autoSpaceDN w:val="0"/>
              <w:bidi w:val="0"/>
              <w:adjustRightInd/>
              <w:snapToGrid/>
              <w:spacing w:line="388"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区治理办</w:t>
            </w:r>
          </w:p>
        </w:tc>
        <w:tc>
          <w:tcPr>
            <w:tcW w:w="502" w:type="pct"/>
            <w:noWrap/>
            <w:vAlign w:val="center"/>
          </w:tcPr>
          <w:p>
            <w:pPr>
              <w:keepNext w:val="0"/>
              <w:keepLines w:val="0"/>
              <w:pageBreakBefore w:val="0"/>
              <w:widowControl w:val="0"/>
              <w:kinsoku/>
              <w:wordWrap w:val="0"/>
              <w:overflowPunct w:val="0"/>
              <w:topLinePunct/>
              <w:autoSpaceDE w:val="0"/>
              <w:autoSpaceDN w:val="0"/>
              <w:bidi w:val="0"/>
              <w:adjustRightInd/>
              <w:snapToGrid/>
              <w:spacing w:line="388" w:lineRule="exact"/>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区生态公司</w:t>
            </w:r>
          </w:p>
        </w:tc>
        <w:tc>
          <w:tcPr>
            <w:tcW w:w="1689"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88" w:lineRule="exact"/>
              <w:ind w:right="0" w:firstLine="240" w:firstLineChars="100"/>
              <w:jc w:val="both"/>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sz w:val="24"/>
                <w:szCs w:val="24"/>
                <w:lang w:val="en-US" w:eastAsia="zh-CN"/>
              </w:rPr>
              <w:t>已种植</w:t>
            </w:r>
            <w:r>
              <w:rPr>
                <w:rFonts w:hint="eastAsia" w:ascii="宋体" w:hAnsi="宋体" w:eastAsia="宋体" w:cs="宋体"/>
                <w:color w:val="auto"/>
                <w:sz w:val="24"/>
                <w:szCs w:val="24"/>
                <w:lang w:val="en-US" w:eastAsia="zh-CN"/>
              </w:rPr>
              <w:t>轮叶黑藻芽孢10775公斤、苦草种籽19746公斤、小白菱27798公斤、种植</w:t>
            </w:r>
            <w:r>
              <w:rPr>
                <w:rFonts w:ascii="宋体" w:hAnsi="宋体" w:eastAsia="宋体" w:cs="宋体"/>
                <w:color w:val="auto"/>
                <w:sz w:val="24"/>
                <w:szCs w:val="24"/>
              </w:rPr>
              <w:t>芡实种子、穗花狐尾藻</w:t>
            </w:r>
            <w:r>
              <w:rPr>
                <w:rFonts w:hint="eastAsia" w:ascii="宋体" w:hAnsi="宋体" w:eastAsia="宋体" w:cs="宋体"/>
                <w:color w:val="auto"/>
                <w:sz w:val="24"/>
                <w:szCs w:val="24"/>
                <w:lang w:val="en-US" w:eastAsia="zh-CN"/>
              </w:rPr>
              <w:t>等431275公斤，</w:t>
            </w:r>
            <w:r>
              <w:rPr>
                <w:rFonts w:ascii="宋体" w:hAnsi="宋体" w:eastAsia="宋体" w:cs="宋体"/>
                <w:color w:val="auto"/>
                <w:sz w:val="24"/>
                <w:szCs w:val="24"/>
              </w:rPr>
              <w:t>黄花荇菜763400 株、野生红莲地下茎215196株</w:t>
            </w:r>
            <w:r>
              <w:rPr>
                <w:rFonts w:hint="eastAsia" w:ascii="宋体" w:hAnsi="宋体" w:eastAsia="宋体" w:cs="宋体"/>
                <w:color w:val="auto"/>
                <w:sz w:val="24"/>
                <w:szCs w:val="24"/>
                <w:lang w:eastAsia="zh-CN"/>
              </w:rPr>
              <w:t>。</w:t>
            </w:r>
          </w:p>
        </w:tc>
        <w:tc>
          <w:tcPr>
            <w:tcW w:w="451" w:type="pct"/>
            <w:noWrap/>
            <w:vAlign w:val="center"/>
          </w:tcPr>
          <w:p>
            <w:pPr>
              <w:keepNext w:val="0"/>
              <w:keepLines w:val="0"/>
              <w:pageBreakBefore w:val="0"/>
              <w:widowControl w:val="0"/>
              <w:kinsoku/>
              <w:wordWrap w:val="0"/>
              <w:overflowPunct w:val="0"/>
              <w:topLinePunct/>
              <w:autoSpaceDE w:val="0"/>
              <w:autoSpaceDN w:val="0"/>
              <w:bidi w:val="0"/>
              <w:adjustRightInd/>
              <w:snapToGrid/>
              <w:spacing w:line="3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12月31日</w:t>
            </w:r>
          </w:p>
        </w:tc>
        <w:tc>
          <w:tcPr>
            <w:tcW w:w="442" w:type="pct"/>
            <w:noWrap/>
            <w:vAlign w:val="center"/>
          </w:tcPr>
          <w:p>
            <w:pPr>
              <w:keepNext w:val="0"/>
              <w:keepLines w:val="0"/>
              <w:pageBreakBefore w:val="0"/>
              <w:widowControl w:val="0"/>
              <w:kinsoku/>
              <w:wordWrap w:val="0"/>
              <w:overflowPunct w:val="0"/>
              <w:topLinePunct/>
              <w:autoSpaceDE w:val="0"/>
              <w:autoSpaceDN w:val="0"/>
              <w:bidi w:val="0"/>
              <w:adjustRightInd/>
              <w:snapToGrid/>
              <w:spacing w:line="360" w:lineRule="exact"/>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已完成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4" w:type="pct"/>
            <w:tcBorders>
              <w:top w:val="single" w:color="auto" w:sz="4" w:space="0"/>
            </w:tcBorders>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25</w:t>
            </w:r>
          </w:p>
        </w:tc>
        <w:tc>
          <w:tcPr>
            <w:tcW w:w="268" w:type="pct"/>
            <w:tcBorders>
              <w:top w:val="single" w:color="auto" w:sz="4" w:space="0"/>
            </w:tcBorders>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活水</w:t>
            </w:r>
          </w:p>
        </w:tc>
        <w:tc>
          <w:tcPr>
            <w:tcW w:w="953" w:type="pct"/>
            <w:tcBorders>
              <w:top w:val="single" w:color="auto" w:sz="4" w:space="0"/>
            </w:tcBorders>
            <w:noWrap w:val="0"/>
            <w:vAlign w:val="center"/>
          </w:tcPr>
          <w:p>
            <w:pPr>
              <w:keepNext w:val="0"/>
              <w:keepLines w:val="0"/>
              <w:pageBreakBefore w:val="0"/>
              <w:widowControl w:val="0"/>
              <w:kinsoku/>
              <w:wordWrap w:val="0"/>
              <w:overflowPunct w:val="0"/>
              <w:topLinePunct/>
              <w:autoSpaceDE w:val="0"/>
              <w:autoSpaceDN w:val="0"/>
              <w:bidi w:val="0"/>
              <w:adjustRightInd w:val="0"/>
              <w:snapToGrid/>
              <w:spacing w:line="388" w:lineRule="exact"/>
              <w:ind w:firstLine="240" w:firstLineChars="100"/>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加强与市大通湖水环境治理工作组、市水利局的对接，</w:t>
            </w:r>
            <w:r>
              <w:rPr>
                <w:rFonts w:hint="eastAsia" w:asciiTheme="minorEastAsia" w:hAnsiTheme="minorEastAsia" w:eastAsiaTheme="minorEastAsia" w:cstheme="minorEastAsia"/>
                <w:color w:val="auto"/>
                <w:kern w:val="0"/>
                <w:sz w:val="24"/>
                <w:szCs w:val="24"/>
                <w:lang w:val="en-US" w:eastAsia="zh-CN"/>
              </w:rPr>
              <w:t>利用</w:t>
            </w:r>
            <w:r>
              <w:rPr>
                <w:rFonts w:hint="eastAsia" w:asciiTheme="minorEastAsia" w:hAnsiTheme="minorEastAsia" w:eastAsiaTheme="minorEastAsia" w:cstheme="minorEastAsia"/>
                <w:color w:val="auto"/>
                <w:kern w:val="0"/>
                <w:sz w:val="24"/>
                <w:szCs w:val="24"/>
              </w:rPr>
              <w:t>金盆河节制闸、五七河节制闸、苏河节制闸和五七引水闸、明山头、大东口电排开展大湖补水与外排</w:t>
            </w:r>
            <w:r>
              <w:rPr>
                <w:rFonts w:hint="eastAsia" w:asciiTheme="minorEastAsia" w:hAnsiTheme="minorEastAsia" w:eastAsiaTheme="minorEastAsia" w:cstheme="minorEastAsia"/>
                <w:color w:val="auto"/>
                <w:kern w:val="0"/>
                <w:sz w:val="24"/>
                <w:szCs w:val="24"/>
                <w:lang w:eastAsia="zh-CN"/>
              </w:rPr>
              <w:t>。</w:t>
            </w:r>
          </w:p>
        </w:tc>
        <w:tc>
          <w:tcPr>
            <w:tcW w:w="517"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88"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区农业农村</w:t>
            </w:r>
          </w:p>
          <w:p>
            <w:pPr>
              <w:keepNext w:val="0"/>
              <w:keepLines w:val="0"/>
              <w:pageBreakBefore w:val="0"/>
              <w:widowControl w:val="0"/>
              <w:kinsoku/>
              <w:wordWrap w:val="0"/>
              <w:overflowPunct w:val="0"/>
              <w:topLinePunct/>
              <w:autoSpaceDE w:val="0"/>
              <w:autoSpaceDN w:val="0"/>
              <w:bidi w:val="0"/>
              <w:adjustRightInd w:val="0"/>
              <w:snapToGrid/>
              <w:spacing w:line="388"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水利局</w:t>
            </w:r>
          </w:p>
        </w:tc>
        <w:tc>
          <w:tcPr>
            <w:tcW w:w="502"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88" w:lineRule="exact"/>
              <w:jc w:val="center"/>
              <w:textAlignment w:val="auto"/>
              <w:rPr>
                <w:rFonts w:hint="eastAsia" w:asciiTheme="minorEastAsia" w:hAnsiTheme="minorEastAsia" w:eastAsiaTheme="minorEastAsia" w:cstheme="minorEastAsia"/>
                <w:color w:val="auto"/>
                <w:kern w:val="0"/>
                <w:sz w:val="24"/>
                <w:szCs w:val="24"/>
              </w:rPr>
            </w:pPr>
          </w:p>
        </w:tc>
        <w:tc>
          <w:tcPr>
            <w:tcW w:w="1689"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88" w:lineRule="exact"/>
              <w:ind w:right="0" w:firstLine="240" w:firstLineChars="100"/>
              <w:jc w:val="both"/>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highlight w:val="none"/>
              </w:rPr>
              <w:t>按照</w:t>
            </w:r>
            <w:r>
              <w:rPr>
                <w:rFonts w:hint="eastAsia" w:asciiTheme="minorEastAsia" w:hAnsiTheme="minorEastAsia" w:eastAsiaTheme="minorEastAsia" w:cstheme="minorEastAsia"/>
                <w:color w:val="auto"/>
                <w:kern w:val="0"/>
                <w:sz w:val="24"/>
                <w:szCs w:val="24"/>
                <w:highlight w:val="none"/>
                <w:lang w:val="en-US" w:eastAsia="zh-CN"/>
              </w:rPr>
              <w:t>全区大湖水环境治理工作部署，启动大湖补水和外排共计21次，其中补水方面（五七节制闸2次、苏河节制闸1次），外排（明山、苏河节制闸3次，大东口节制闸15次）</w:t>
            </w:r>
          </w:p>
        </w:tc>
        <w:tc>
          <w:tcPr>
            <w:tcW w:w="451"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长期开展</w:t>
            </w:r>
          </w:p>
        </w:tc>
        <w:tc>
          <w:tcPr>
            <w:tcW w:w="442" w:type="pct"/>
            <w:noWrap/>
            <w:vAlign w:val="center"/>
          </w:tcPr>
          <w:p>
            <w:pPr>
              <w:keepNext w:val="0"/>
              <w:keepLines w:val="0"/>
              <w:pageBreakBefore w:val="0"/>
              <w:widowControl w:val="0"/>
              <w:kinsoku/>
              <w:wordWrap w:val="0"/>
              <w:overflowPunct w:val="0"/>
              <w:topLinePunct/>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已完成</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3" w:type="default"/>
      <w:pgSz w:w="16838" w:h="11906" w:orient="landscape"/>
      <w:pgMar w:top="1701" w:right="1134" w:bottom="1531" w:left="1134" w:header="851" w:footer="107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embedRegular r:id="rId1" w:fontKey="{A5054C19-596B-409B-9D2A-E9C7371EDD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WViNDBiNTk2ZWY2OTEwZTYyYjY4YTY4NjhkYjMifQ=="/>
  </w:docVars>
  <w:rsids>
    <w:rsidRoot w:val="50B94300"/>
    <w:rsid w:val="00172E78"/>
    <w:rsid w:val="00615EA1"/>
    <w:rsid w:val="00D066F5"/>
    <w:rsid w:val="01CE57B8"/>
    <w:rsid w:val="01D54D98"/>
    <w:rsid w:val="02453CDF"/>
    <w:rsid w:val="02800C2F"/>
    <w:rsid w:val="02DA1BEB"/>
    <w:rsid w:val="03A44DF7"/>
    <w:rsid w:val="043F0BEF"/>
    <w:rsid w:val="04EA6DAD"/>
    <w:rsid w:val="05192C97"/>
    <w:rsid w:val="054A7C58"/>
    <w:rsid w:val="05FE23E4"/>
    <w:rsid w:val="06876DC8"/>
    <w:rsid w:val="06C5047F"/>
    <w:rsid w:val="0729487B"/>
    <w:rsid w:val="072B7BD7"/>
    <w:rsid w:val="078438A6"/>
    <w:rsid w:val="090B1740"/>
    <w:rsid w:val="095F763D"/>
    <w:rsid w:val="096118C2"/>
    <w:rsid w:val="097924AD"/>
    <w:rsid w:val="09AF5ECF"/>
    <w:rsid w:val="09BA2AC6"/>
    <w:rsid w:val="0A03621B"/>
    <w:rsid w:val="0A222B45"/>
    <w:rsid w:val="0A831432"/>
    <w:rsid w:val="0CFE7011"/>
    <w:rsid w:val="0D325B52"/>
    <w:rsid w:val="0D397A95"/>
    <w:rsid w:val="0DE66BD9"/>
    <w:rsid w:val="0E331933"/>
    <w:rsid w:val="0E9C6761"/>
    <w:rsid w:val="0EFA7B47"/>
    <w:rsid w:val="0F1B5DB5"/>
    <w:rsid w:val="0F5117D6"/>
    <w:rsid w:val="0F762039"/>
    <w:rsid w:val="0FEE7884"/>
    <w:rsid w:val="106530F2"/>
    <w:rsid w:val="11235E24"/>
    <w:rsid w:val="11A7190D"/>
    <w:rsid w:val="12005ACF"/>
    <w:rsid w:val="12C72DB0"/>
    <w:rsid w:val="13987DB4"/>
    <w:rsid w:val="13E57E0B"/>
    <w:rsid w:val="15793835"/>
    <w:rsid w:val="157B6596"/>
    <w:rsid w:val="158E72E0"/>
    <w:rsid w:val="15F80BFE"/>
    <w:rsid w:val="16904922"/>
    <w:rsid w:val="17375756"/>
    <w:rsid w:val="179B3F36"/>
    <w:rsid w:val="18952734"/>
    <w:rsid w:val="18E5425C"/>
    <w:rsid w:val="19173A91"/>
    <w:rsid w:val="191D3F66"/>
    <w:rsid w:val="19D84FCE"/>
    <w:rsid w:val="19F53DD2"/>
    <w:rsid w:val="1A226249"/>
    <w:rsid w:val="1A7D5462"/>
    <w:rsid w:val="1ABD2416"/>
    <w:rsid w:val="1AE71241"/>
    <w:rsid w:val="1B617245"/>
    <w:rsid w:val="1B7156DA"/>
    <w:rsid w:val="1BEC7D66"/>
    <w:rsid w:val="1C2907CA"/>
    <w:rsid w:val="1D0B56BA"/>
    <w:rsid w:val="1D893503"/>
    <w:rsid w:val="1DFE521F"/>
    <w:rsid w:val="1E2307E3"/>
    <w:rsid w:val="1EC43D73"/>
    <w:rsid w:val="1F0A33C4"/>
    <w:rsid w:val="1F6E0163"/>
    <w:rsid w:val="20452C91"/>
    <w:rsid w:val="20EB1A8B"/>
    <w:rsid w:val="20EF51BA"/>
    <w:rsid w:val="223A4C8D"/>
    <w:rsid w:val="22525B39"/>
    <w:rsid w:val="22FD7853"/>
    <w:rsid w:val="230A1F70"/>
    <w:rsid w:val="237F6F91"/>
    <w:rsid w:val="23F27D37"/>
    <w:rsid w:val="25055274"/>
    <w:rsid w:val="250A44A9"/>
    <w:rsid w:val="25E44CFA"/>
    <w:rsid w:val="26A7308E"/>
    <w:rsid w:val="26CF1507"/>
    <w:rsid w:val="275639DB"/>
    <w:rsid w:val="27CE2879"/>
    <w:rsid w:val="27DA0163"/>
    <w:rsid w:val="27E10114"/>
    <w:rsid w:val="27E23DA8"/>
    <w:rsid w:val="28467BCB"/>
    <w:rsid w:val="2909113F"/>
    <w:rsid w:val="291B546B"/>
    <w:rsid w:val="29207DC1"/>
    <w:rsid w:val="29CA1A97"/>
    <w:rsid w:val="29E87A55"/>
    <w:rsid w:val="2A97058D"/>
    <w:rsid w:val="2AB70C30"/>
    <w:rsid w:val="2AD96DF8"/>
    <w:rsid w:val="2B557951"/>
    <w:rsid w:val="2B6761B2"/>
    <w:rsid w:val="2C0C6D59"/>
    <w:rsid w:val="2CB35427"/>
    <w:rsid w:val="2D03317E"/>
    <w:rsid w:val="2D7E65D5"/>
    <w:rsid w:val="2E5D1AEE"/>
    <w:rsid w:val="2E9A5D67"/>
    <w:rsid w:val="2EA65243"/>
    <w:rsid w:val="2F3276C7"/>
    <w:rsid w:val="2F91199D"/>
    <w:rsid w:val="2FC248BD"/>
    <w:rsid w:val="307B625B"/>
    <w:rsid w:val="30E0291C"/>
    <w:rsid w:val="31A44643"/>
    <w:rsid w:val="31C8251E"/>
    <w:rsid w:val="32A001FB"/>
    <w:rsid w:val="3310712F"/>
    <w:rsid w:val="33283805"/>
    <w:rsid w:val="33A1247D"/>
    <w:rsid w:val="34756830"/>
    <w:rsid w:val="34824E5F"/>
    <w:rsid w:val="35AB75E3"/>
    <w:rsid w:val="363446B5"/>
    <w:rsid w:val="366F6862"/>
    <w:rsid w:val="37696B55"/>
    <w:rsid w:val="37985945"/>
    <w:rsid w:val="38206066"/>
    <w:rsid w:val="3825542A"/>
    <w:rsid w:val="38C63620"/>
    <w:rsid w:val="38F71587"/>
    <w:rsid w:val="38F90ABB"/>
    <w:rsid w:val="390F36EC"/>
    <w:rsid w:val="39992269"/>
    <w:rsid w:val="3A361B71"/>
    <w:rsid w:val="3A80669C"/>
    <w:rsid w:val="3AD05F44"/>
    <w:rsid w:val="3AFB06C4"/>
    <w:rsid w:val="3C963383"/>
    <w:rsid w:val="3CF04FBC"/>
    <w:rsid w:val="3D1837B0"/>
    <w:rsid w:val="3D2A739A"/>
    <w:rsid w:val="3EBD2A41"/>
    <w:rsid w:val="3EDE1A16"/>
    <w:rsid w:val="40224945"/>
    <w:rsid w:val="40364E7B"/>
    <w:rsid w:val="41171FD0"/>
    <w:rsid w:val="41210759"/>
    <w:rsid w:val="41287D39"/>
    <w:rsid w:val="41605725"/>
    <w:rsid w:val="41DA54D8"/>
    <w:rsid w:val="41E2613A"/>
    <w:rsid w:val="420A5094"/>
    <w:rsid w:val="421C77C4"/>
    <w:rsid w:val="426710B6"/>
    <w:rsid w:val="42BC237F"/>
    <w:rsid w:val="43006E19"/>
    <w:rsid w:val="433C3452"/>
    <w:rsid w:val="43E84C6F"/>
    <w:rsid w:val="44E32153"/>
    <w:rsid w:val="459B0F5B"/>
    <w:rsid w:val="45AD4375"/>
    <w:rsid w:val="45C06792"/>
    <w:rsid w:val="476D294A"/>
    <w:rsid w:val="47A520E4"/>
    <w:rsid w:val="486E697A"/>
    <w:rsid w:val="48793CF5"/>
    <w:rsid w:val="48DF4FCC"/>
    <w:rsid w:val="49153299"/>
    <w:rsid w:val="497F0713"/>
    <w:rsid w:val="49CF3448"/>
    <w:rsid w:val="49E41967"/>
    <w:rsid w:val="4A503EDC"/>
    <w:rsid w:val="4B1A4B97"/>
    <w:rsid w:val="4BC30D8B"/>
    <w:rsid w:val="4C236F87"/>
    <w:rsid w:val="4CA67CB9"/>
    <w:rsid w:val="4D471926"/>
    <w:rsid w:val="4D6105EC"/>
    <w:rsid w:val="4D770F7C"/>
    <w:rsid w:val="4DC91D9D"/>
    <w:rsid w:val="4DE97CD5"/>
    <w:rsid w:val="4EC24231"/>
    <w:rsid w:val="4FE45773"/>
    <w:rsid w:val="50B138A7"/>
    <w:rsid w:val="50B94300"/>
    <w:rsid w:val="50F1639A"/>
    <w:rsid w:val="510E0CFA"/>
    <w:rsid w:val="51323401"/>
    <w:rsid w:val="52BC48F8"/>
    <w:rsid w:val="52C633F7"/>
    <w:rsid w:val="52D513BC"/>
    <w:rsid w:val="53BB2693"/>
    <w:rsid w:val="54556E5F"/>
    <w:rsid w:val="54780D42"/>
    <w:rsid w:val="551316D4"/>
    <w:rsid w:val="55E55DA1"/>
    <w:rsid w:val="55EF4F10"/>
    <w:rsid w:val="56B0015D"/>
    <w:rsid w:val="56C45C92"/>
    <w:rsid w:val="577A59CE"/>
    <w:rsid w:val="57D60097"/>
    <w:rsid w:val="59142A73"/>
    <w:rsid w:val="5A5D05FC"/>
    <w:rsid w:val="5A84292A"/>
    <w:rsid w:val="5AA61810"/>
    <w:rsid w:val="5B81031A"/>
    <w:rsid w:val="5B9923A1"/>
    <w:rsid w:val="5D867E6A"/>
    <w:rsid w:val="5DDA27DA"/>
    <w:rsid w:val="5DFC276E"/>
    <w:rsid w:val="5E005E6E"/>
    <w:rsid w:val="5F3A0A43"/>
    <w:rsid w:val="601856F1"/>
    <w:rsid w:val="610712C2"/>
    <w:rsid w:val="6203640C"/>
    <w:rsid w:val="62353C4B"/>
    <w:rsid w:val="62494A16"/>
    <w:rsid w:val="6256698B"/>
    <w:rsid w:val="62604BC8"/>
    <w:rsid w:val="626F4FB9"/>
    <w:rsid w:val="627077CF"/>
    <w:rsid w:val="627D4B8D"/>
    <w:rsid w:val="62B15989"/>
    <w:rsid w:val="62F445BB"/>
    <w:rsid w:val="635D166D"/>
    <w:rsid w:val="644D4C61"/>
    <w:rsid w:val="64C60066"/>
    <w:rsid w:val="652D2F79"/>
    <w:rsid w:val="65424FBE"/>
    <w:rsid w:val="654A79CF"/>
    <w:rsid w:val="65780A6D"/>
    <w:rsid w:val="669730E8"/>
    <w:rsid w:val="680622D3"/>
    <w:rsid w:val="6A5C442C"/>
    <w:rsid w:val="6A647785"/>
    <w:rsid w:val="6A8F661C"/>
    <w:rsid w:val="6AD62431"/>
    <w:rsid w:val="6C267E7C"/>
    <w:rsid w:val="6C4B29AA"/>
    <w:rsid w:val="6C996194"/>
    <w:rsid w:val="6CC8224D"/>
    <w:rsid w:val="6CFD5AEA"/>
    <w:rsid w:val="6D281B42"/>
    <w:rsid w:val="6E5722A9"/>
    <w:rsid w:val="6E7F3A3E"/>
    <w:rsid w:val="6E874588"/>
    <w:rsid w:val="6EDF5665"/>
    <w:rsid w:val="6F2655D1"/>
    <w:rsid w:val="6FD06F07"/>
    <w:rsid w:val="701278F8"/>
    <w:rsid w:val="70645215"/>
    <w:rsid w:val="71630796"/>
    <w:rsid w:val="71662034"/>
    <w:rsid w:val="719921EC"/>
    <w:rsid w:val="721101F2"/>
    <w:rsid w:val="72457504"/>
    <w:rsid w:val="72487016"/>
    <w:rsid w:val="72C679A0"/>
    <w:rsid w:val="72F07E08"/>
    <w:rsid w:val="73A76EFE"/>
    <w:rsid w:val="73F73418"/>
    <w:rsid w:val="74057648"/>
    <w:rsid w:val="740F04BB"/>
    <w:rsid w:val="741915E0"/>
    <w:rsid w:val="7461711A"/>
    <w:rsid w:val="74806F69"/>
    <w:rsid w:val="749E760D"/>
    <w:rsid w:val="74AF4311"/>
    <w:rsid w:val="74F62358"/>
    <w:rsid w:val="750E27C7"/>
    <w:rsid w:val="761E4C8C"/>
    <w:rsid w:val="76FB0E40"/>
    <w:rsid w:val="77963B82"/>
    <w:rsid w:val="7821576C"/>
    <w:rsid w:val="78411105"/>
    <w:rsid w:val="784E4567"/>
    <w:rsid w:val="78E7324A"/>
    <w:rsid w:val="78FB7506"/>
    <w:rsid w:val="795135CA"/>
    <w:rsid w:val="799822C1"/>
    <w:rsid w:val="7AB214DB"/>
    <w:rsid w:val="7AF67BC4"/>
    <w:rsid w:val="7B7470FC"/>
    <w:rsid w:val="7B912F83"/>
    <w:rsid w:val="7BB57A83"/>
    <w:rsid w:val="7C715C38"/>
    <w:rsid w:val="7C8A1772"/>
    <w:rsid w:val="7C92156E"/>
    <w:rsid w:val="7E3C03A5"/>
    <w:rsid w:val="7E5F47AF"/>
    <w:rsid w:val="7E7B4020"/>
    <w:rsid w:val="7ED4682F"/>
    <w:rsid w:val="7F6556D9"/>
    <w:rsid w:val="7FF44E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0"/>
    <w:pPr>
      <w:spacing w:line="481" w:lineRule="atLeast"/>
      <w:ind w:firstLine="623"/>
      <w:textAlignment w:val="baseline"/>
    </w:pPr>
    <w:rPr>
      <w:rFonts w:ascii="Times New Roman" w:hAnsi="Times New Roman" w:eastAsia="仿宋_GB2312"/>
      <w:color w:val="000000"/>
      <w:sz w:val="31"/>
    </w:rPr>
  </w:style>
  <w:style w:type="paragraph" w:styleId="3">
    <w:name w:val="Body Text"/>
    <w:basedOn w:val="1"/>
    <w:next w:val="4"/>
    <w:qFormat/>
    <w:uiPriority w:val="0"/>
    <w:pPr>
      <w:spacing w:after="120"/>
    </w:pPr>
  </w:style>
  <w:style w:type="paragraph" w:styleId="4">
    <w:name w:val="toc 5"/>
    <w:basedOn w:val="1"/>
    <w:next w:val="1"/>
    <w:qFormat/>
    <w:uiPriority w:val="0"/>
    <w:pPr>
      <w:widowControl w:val="0"/>
      <w:ind w:left="1680" w:leftChars="800"/>
      <w:jc w:val="both"/>
    </w:pPr>
    <w:rPr>
      <w:rFonts w:ascii="Times New Roman" w:hAnsi="Times New Roman" w:eastAsia="宋体" w:cs="Calibri"/>
      <w:kern w:val="2"/>
      <w:sz w:val="21"/>
      <w:szCs w:val="24"/>
      <w:lang w:val="en-US" w:eastAsia="zh-CN" w:bidi="ar-SA"/>
    </w:rPr>
  </w:style>
  <w:style w:type="paragraph" w:styleId="5">
    <w:name w:val="footer"/>
    <w:qFormat/>
    <w:uiPriority w:val="0"/>
    <w:pPr>
      <w:widowControl w:val="0"/>
      <w:tabs>
        <w:tab w:val="center" w:pos="4153"/>
        <w:tab w:val="right" w:pos="8306"/>
      </w:tabs>
      <w:snapToGrid w:val="0"/>
      <w:spacing w:line="240" w:lineRule="auto"/>
      <w:ind w:left="320" w:leftChars="100" w:right="320" w:rightChars="100" w:firstLine="0" w:firstLineChars="0"/>
      <w:jc w:val="left"/>
    </w:pPr>
    <w:rPr>
      <w:rFonts w:ascii="宋体" w:hAnsi="宋体" w:eastAsia="宋体" w:cstheme="minorBidi"/>
      <w:kern w:val="2"/>
      <w:sz w:val="28"/>
      <w:szCs w:val="24"/>
      <w:lang w:val="en-US" w:eastAsia="zh-CN" w:bidi="ar-SA"/>
    </w:rPr>
  </w:style>
  <w:style w:type="paragraph" w:styleId="6">
    <w:name w:val="toc 2"/>
    <w:basedOn w:val="1"/>
    <w:next w:val="1"/>
    <w:qFormat/>
    <w:uiPriority w:val="0"/>
    <w:pPr>
      <w:ind w:left="420" w:leftChars="200"/>
    </w:p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Body Text First Indent"/>
    <w:qFormat/>
    <w:uiPriority w:val="99"/>
    <w:pPr>
      <w:widowControl w:val="0"/>
      <w:spacing w:after="120"/>
      <w:ind w:firstLine="420" w:firstLineChars="100"/>
      <w:jc w:val="both"/>
    </w:pPr>
    <w:rPr>
      <w:rFonts w:ascii="Calibri" w:hAnsi="Calibri" w:eastAsia="仿宋_GB2312" w:cs="Times New Roman"/>
      <w:kern w:val="2"/>
      <w:sz w:val="32"/>
      <w:szCs w:val="24"/>
      <w:lang w:val="en-US" w:eastAsia="zh-CN" w:bidi="ar-SA"/>
    </w:rPr>
  </w:style>
  <w:style w:type="character" w:styleId="11">
    <w:name w:val="Strong"/>
    <w:basedOn w:val="10"/>
    <w:qFormat/>
    <w:uiPriority w:val="0"/>
    <w:rPr>
      <w:sz w:val="24"/>
      <w:szCs w:val="24"/>
    </w:rPr>
  </w:style>
  <w:style w:type="character" w:styleId="12">
    <w:name w:val="FollowedHyperlink"/>
    <w:basedOn w:val="10"/>
    <w:qFormat/>
    <w:uiPriority w:val="0"/>
    <w:rPr>
      <w:color w:val="333333"/>
      <w:u w:val="none"/>
    </w:rPr>
  </w:style>
  <w:style w:type="character" w:styleId="13">
    <w:name w:val="Emphasis"/>
    <w:basedOn w:val="10"/>
    <w:qFormat/>
    <w:uiPriority w:val="0"/>
    <w:rPr>
      <w:sz w:val="24"/>
      <w:szCs w:val="24"/>
    </w:rPr>
  </w:style>
  <w:style w:type="character" w:styleId="14">
    <w:name w:val="Hyperlink"/>
    <w:basedOn w:val="10"/>
    <w:qFormat/>
    <w:uiPriority w:val="0"/>
    <w:rPr>
      <w:color w:val="333333"/>
      <w:u w:val="none"/>
    </w:rPr>
  </w:style>
  <w:style w:type="character" w:customStyle="1" w:styleId="15">
    <w:name w:val="NormalCharacter"/>
    <w:semiHidden/>
    <w:qFormat/>
    <w:uiPriority w:val="0"/>
  </w:style>
  <w:style w:type="character" w:customStyle="1" w:styleId="16">
    <w:name w:val="wx-space"/>
    <w:basedOn w:val="10"/>
    <w:qFormat/>
    <w:uiPriority w:val="0"/>
  </w:style>
  <w:style w:type="character" w:customStyle="1" w:styleId="17">
    <w:name w:val="before"/>
    <w:basedOn w:val="10"/>
    <w:qFormat/>
    <w:uiPriority w:val="0"/>
    <w:rPr>
      <w:bdr w:val="single" w:color="0466C7" w:sz="24" w:space="0"/>
    </w:rPr>
  </w:style>
  <w:style w:type="character" w:customStyle="1" w:styleId="18">
    <w:name w:val="s13"/>
    <w:basedOn w:val="10"/>
    <w:qFormat/>
    <w:uiPriority w:val="0"/>
  </w:style>
  <w:style w:type="character" w:customStyle="1" w:styleId="19">
    <w:name w:val="s14"/>
    <w:basedOn w:val="10"/>
    <w:qFormat/>
    <w:uiPriority w:val="0"/>
    <w:rPr>
      <w:color w:val="FFFFFF"/>
      <w:shd w:val="clear" w:fill="1B7DDE"/>
    </w:rPr>
  </w:style>
  <w:style w:type="character" w:customStyle="1" w:styleId="20">
    <w:name w:val="hover21"/>
    <w:basedOn w:val="10"/>
    <w:qFormat/>
    <w:uiPriority w:val="0"/>
    <w:rPr>
      <w:color w:val="000000"/>
      <w:shd w:val="clear" w:fill="FFFFFF"/>
    </w:rPr>
  </w:style>
  <w:style w:type="character" w:customStyle="1" w:styleId="21">
    <w:name w:val="hover22"/>
    <w:basedOn w:val="10"/>
    <w:qFormat/>
    <w:uiPriority w:val="0"/>
    <w:rPr>
      <w:shd w:val="clear" w:fill="0466C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4795</Words>
  <Characters>5331</Characters>
  <Lines>0</Lines>
  <Paragraphs>0</Paragraphs>
  <TotalTime>57</TotalTime>
  <ScaleCrop>false</ScaleCrop>
  <LinksUpToDate>false</LinksUpToDate>
  <CharactersWithSpaces>5348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2023-03-20T00:36:00Z</dcterms:created>
  <dc:creator>隰有荷华</dc:creator>
  <cp:lastModifiedBy>勿忘心安</cp:lastModifiedBy>
  <cp:lastPrinted>2023-11-22T01:18:00Z</cp:lastPrinted>
  <dcterms:modified xsi:type="dcterms:W3CDTF">2023-12-12T08:58:40Z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1EE49CCAAC1641579D5661AD6DB26B34_13</vt:lpwstr>
  </property>
</Properties>
</file>