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bidi w:val="0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大通湖区2024年</w:t>
      </w: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>非免疫规划疫苗采购目录遴选申报表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val="en-US" w:eastAsia="zh-CN"/>
        </w:rPr>
      </w:pPr>
    </w:p>
    <w:tbl>
      <w:tblPr>
        <w:tblStyle w:val="5"/>
        <w:tblW w:w="10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593"/>
        <w:gridCol w:w="1060"/>
        <w:gridCol w:w="678"/>
        <w:gridCol w:w="426"/>
        <w:gridCol w:w="2399"/>
        <w:gridCol w:w="1661"/>
        <w:gridCol w:w="2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  <w:jc w:val="center"/>
        </w:trPr>
        <w:tc>
          <w:tcPr>
            <w:tcW w:w="7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况</w:t>
            </w:r>
          </w:p>
        </w:tc>
        <w:tc>
          <w:tcPr>
            <w:tcW w:w="23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代理公司名称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</w:tc>
        <w:tc>
          <w:tcPr>
            <w:tcW w:w="70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销售代表姓名</w:t>
            </w:r>
          </w:p>
        </w:tc>
        <w:tc>
          <w:tcPr>
            <w:tcW w:w="70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联系电话及邮箱</w:t>
            </w:r>
          </w:p>
        </w:tc>
        <w:tc>
          <w:tcPr>
            <w:tcW w:w="70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exac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楷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销售代表在大通湖区开始销售时间</w:t>
            </w:r>
          </w:p>
        </w:tc>
        <w:tc>
          <w:tcPr>
            <w:tcW w:w="70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  <w:t xml:space="preserve">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疫苗售后</w:t>
            </w:r>
          </w:p>
        </w:tc>
        <w:tc>
          <w:tcPr>
            <w:tcW w:w="70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  <w:t>可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  <w:t xml:space="preserve">  /  不可□   无条件退苗。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7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3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left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申报疫苗品种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w w:val="90"/>
                <w:sz w:val="20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  <w:vertAlign w:val="baseline"/>
                <w:lang w:val="en-US" w:eastAsia="zh-CN"/>
              </w:rPr>
              <w:t>疫苗简称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  <w:vertAlign w:val="baseline"/>
                <w:lang w:val="en-US" w:eastAsia="zh-CN"/>
              </w:rPr>
              <w:t>生产企业</w:t>
            </w: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  <w:vertAlign w:val="baseline"/>
                <w:lang w:val="en-US" w:eastAsia="zh-CN"/>
              </w:rPr>
              <w:t>剂型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  <w:vertAlign w:val="baseline"/>
                <w:lang w:val="en-US" w:eastAsia="zh-CN"/>
              </w:rPr>
              <w:t>1个电子监管码对应( )剂次疫苗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  <w:vertAlign w:val="baseline"/>
                <w:lang w:val="en-US" w:eastAsia="zh-CN"/>
              </w:rPr>
              <w:t>外包装赋码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cs="仿宋_GB2312"/>
                <w:sz w:val="21"/>
                <w:szCs w:val="21"/>
                <w:vertAlign w:val="baseline"/>
                <w:lang w:val="en-US" w:eastAsia="zh-CN"/>
              </w:rPr>
              <w:t>□预充 □西林 □其他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1"/>
                <w:szCs w:val="21"/>
                <w:vertAlign w:val="baseline"/>
                <w:lang w:val="en-US" w:eastAsia="zh-CN"/>
              </w:rPr>
              <w:t>□大码  □中码  □小码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1"/>
                <w:szCs w:val="21"/>
                <w:vertAlign w:val="baseline"/>
                <w:lang w:val="en-US" w:eastAsia="zh-CN"/>
              </w:rPr>
              <w:t>□预充 □西林 □其他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1"/>
                <w:szCs w:val="21"/>
                <w:vertAlign w:val="baseline"/>
                <w:lang w:val="en-US" w:eastAsia="zh-CN"/>
              </w:rPr>
              <w:t>□大码  □中码  □小码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1"/>
                <w:szCs w:val="21"/>
                <w:vertAlign w:val="baseline"/>
                <w:lang w:val="en-US" w:eastAsia="zh-CN"/>
              </w:rPr>
              <w:t>□预充 □西林 □其他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1"/>
                <w:szCs w:val="21"/>
                <w:vertAlign w:val="baseline"/>
                <w:lang w:val="en-US" w:eastAsia="zh-CN"/>
              </w:rPr>
              <w:t>□大码  □中码  □小码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1"/>
                <w:szCs w:val="21"/>
                <w:vertAlign w:val="baseline"/>
                <w:lang w:val="en-US" w:eastAsia="zh-CN"/>
              </w:rPr>
              <w:t>□预充 □西林 □其他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1"/>
                <w:szCs w:val="21"/>
                <w:vertAlign w:val="baseline"/>
                <w:lang w:val="en-US" w:eastAsia="zh-CN"/>
              </w:rPr>
              <w:t>□大码  □中码  □小码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1"/>
                <w:szCs w:val="21"/>
                <w:vertAlign w:val="baseline"/>
                <w:lang w:val="en-US" w:eastAsia="zh-CN"/>
              </w:rPr>
              <w:t>□预充 □西林 □其他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1"/>
                <w:szCs w:val="21"/>
                <w:vertAlign w:val="baseline"/>
                <w:lang w:val="en-US" w:eastAsia="zh-CN"/>
              </w:rPr>
              <w:t>□大码  □中码  □小码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1"/>
                <w:szCs w:val="21"/>
                <w:vertAlign w:val="baseline"/>
                <w:lang w:val="en-US" w:eastAsia="zh-CN"/>
              </w:rPr>
              <w:t>□预充 □西林 □其他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1"/>
                <w:szCs w:val="21"/>
                <w:vertAlign w:val="baseline"/>
                <w:lang w:val="en-US" w:eastAsia="zh-CN"/>
              </w:rPr>
              <w:t>□大码  □中码  □小码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1"/>
                <w:szCs w:val="21"/>
                <w:vertAlign w:val="baseline"/>
                <w:lang w:val="en-US" w:eastAsia="zh-CN"/>
              </w:rPr>
              <w:t>□预充 □西林 □其他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1"/>
                <w:szCs w:val="21"/>
                <w:vertAlign w:val="baseline"/>
                <w:lang w:val="en-US" w:eastAsia="zh-CN"/>
              </w:rPr>
              <w:t>□大码  □中码  □小码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1"/>
                <w:szCs w:val="21"/>
                <w:vertAlign w:val="baseline"/>
                <w:lang w:val="en-US" w:eastAsia="zh-CN"/>
              </w:rPr>
              <w:t>□预充 □西林 □其他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1"/>
                <w:szCs w:val="21"/>
                <w:vertAlign w:val="baseline"/>
                <w:lang w:val="en-US" w:eastAsia="zh-CN"/>
              </w:rPr>
              <w:t>□大码  □中码  □小码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1"/>
                <w:szCs w:val="21"/>
                <w:vertAlign w:val="baseline"/>
                <w:lang w:val="en-US" w:eastAsia="zh-CN"/>
              </w:rPr>
              <w:t>□预充 □西林 □其他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1"/>
                <w:szCs w:val="21"/>
                <w:vertAlign w:val="baseline"/>
                <w:lang w:val="en-US" w:eastAsia="zh-CN"/>
              </w:rPr>
              <w:t>□大码  □中码  □小码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1"/>
                <w:szCs w:val="21"/>
                <w:vertAlign w:val="baseline"/>
                <w:lang w:val="en-US" w:eastAsia="zh-CN"/>
              </w:rPr>
              <w:t>□预充 □西林 □其他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1"/>
                <w:szCs w:val="21"/>
                <w:vertAlign w:val="baseline"/>
                <w:lang w:val="en-US" w:eastAsia="zh-CN"/>
              </w:rPr>
              <w:t>□大码  □中码  □小码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40" w:leftChars="200" w:firstLine="643" w:firstLineChars="200"/>
        <w:textAlignment w:val="auto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承诺以上内容真实、有效！若与实际情况不符，则自动退出采购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目录，并承担一切责任及法律后果。</w:t>
      </w:r>
    </w:p>
    <w:sectPr>
      <w:pgSz w:w="11906" w:h="16838"/>
      <w:pgMar w:top="1134" w:right="669" w:bottom="1020" w:left="669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zNGFkZWViOGRmZWRiYmZmYWQ0NGMwYTI3NmE4NGIifQ=="/>
  </w:docVars>
  <w:rsids>
    <w:rsidRoot w:val="79E12489"/>
    <w:rsid w:val="014B2512"/>
    <w:rsid w:val="0D46476A"/>
    <w:rsid w:val="17860386"/>
    <w:rsid w:val="1B157395"/>
    <w:rsid w:val="1C91657A"/>
    <w:rsid w:val="2B537176"/>
    <w:rsid w:val="2B6710B6"/>
    <w:rsid w:val="30017D58"/>
    <w:rsid w:val="30044EA0"/>
    <w:rsid w:val="302638C2"/>
    <w:rsid w:val="3AE244F7"/>
    <w:rsid w:val="45A35CA2"/>
    <w:rsid w:val="57072877"/>
    <w:rsid w:val="57C50800"/>
    <w:rsid w:val="609F4EE4"/>
    <w:rsid w:val="66133E82"/>
    <w:rsid w:val="6D2B74AA"/>
    <w:rsid w:val="6D3614F2"/>
    <w:rsid w:val="770F1364"/>
    <w:rsid w:val="79E1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仿宋_GB2312" w:hAnsi="仿宋_GB2312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  <w:szCs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2023-12-05T07:08:00Z</dcterms:created>
  <dc:creator>枫轻扬</dc:creator>
  <cp:lastModifiedBy>龙兴旺</cp:lastModifiedBy>
  <cp:lastPrinted>2024-01-09T00:51:29Z</cp:lastPrinted>
  <dcterms:modified xsi:type="dcterms:W3CDTF">2024-01-09T00:52:07Z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C822512D68EC4080963E2280C579BC96_13</vt:lpwstr>
  </property>
</Properties>
</file>