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val="0"/>
        <w:autoSpaceDN w:val="0"/>
        <w:bidi w:val="0"/>
        <w:adjustRightInd w:val="0"/>
        <w:snapToGrid w:val="0"/>
        <w:spacing w:line="564" w:lineRule="exact"/>
        <w:ind w:left="0"/>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rPr>
        <w:t>大通湖区</w:t>
      </w:r>
      <w:r>
        <w:rPr>
          <w:rFonts w:hint="eastAsia" w:ascii="方正小标宋_GBK" w:hAnsi="方正小标宋_GBK" w:eastAsia="方正小标宋_GBK" w:cs="方正小标宋_GBK"/>
          <w:sz w:val="44"/>
          <w:szCs w:val="44"/>
          <w:lang w:eastAsia="zh-CN"/>
        </w:rPr>
        <w:t>纪委区监察工委</w:t>
      </w:r>
    </w:p>
    <w:p>
      <w:pPr>
        <w:keepNext w:val="0"/>
        <w:keepLines w:val="0"/>
        <w:pageBreakBefore w:val="0"/>
        <w:widowControl w:val="0"/>
        <w:kinsoku/>
        <w:overflowPunct/>
        <w:topLinePunct w:val="0"/>
        <w:autoSpaceDE w:val="0"/>
        <w:autoSpaceDN w:val="0"/>
        <w:bidi w:val="0"/>
        <w:adjustRightInd w:val="0"/>
        <w:snapToGrid w:val="0"/>
        <w:spacing w:line="564"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年项目支出绩效评价报告</w:t>
      </w:r>
    </w:p>
    <w:bookmarkEnd w:id="0"/>
    <w:p>
      <w:pPr>
        <w:keepNext w:val="0"/>
        <w:keepLines w:val="0"/>
        <w:pageBreakBefore w:val="0"/>
        <w:widowControl w:val="0"/>
        <w:kinsoku/>
        <w:overflowPunct/>
        <w:topLinePunct w:val="0"/>
        <w:autoSpaceDE w:val="0"/>
        <w:autoSpaceDN w:val="0"/>
        <w:bidi w:val="0"/>
        <w:adjustRightInd w:val="0"/>
        <w:snapToGrid w:val="0"/>
        <w:spacing w:line="564" w:lineRule="exact"/>
        <w:ind w:left="0" w:firstLine="964" w:firstLineChars="300"/>
        <w:textAlignment w:val="auto"/>
        <w:rPr>
          <w:rFonts w:eastAsia="仿宋_GB2312"/>
          <w:b/>
          <w:bCs/>
          <w:sz w:val="32"/>
          <w:szCs w:val="32"/>
        </w:rPr>
      </w:pPr>
    </w:p>
    <w:p>
      <w:pPr>
        <w:keepNext w:val="0"/>
        <w:keepLines w:val="0"/>
        <w:pageBreakBefore w:val="0"/>
        <w:widowControl w:val="0"/>
        <w:kinsoku/>
        <w:overflowPunct/>
        <w:topLinePunct w:val="0"/>
        <w:autoSpaceDE w:val="0"/>
        <w:autoSpaceDN w:val="0"/>
        <w:bidi w:val="0"/>
        <w:adjustRightInd w:val="0"/>
        <w:snapToGrid w:val="0"/>
        <w:spacing w:line="564" w:lineRule="exact"/>
        <w:ind w:left="0" w:firstLine="640" w:firstLineChars="2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为加强财政资金支出管理，优化财政支出结构，根据《益阳市大通湖区发展改革和财政局关于做好区级预算绩效自评工作的通知》（大发财〔2024〕 号）有关要求，我单位对2023年度办案经费支出开展了绩效评价。现将有关情况报告如下：</w:t>
      </w:r>
    </w:p>
    <w:p>
      <w:pPr>
        <w:keepNext w:val="0"/>
        <w:keepLines w:val="0"/>
        <w:pageBreakBefore w:val="0"/>
        <w:widowControl w:val="0"/>
        <w:numPr>
          <w:ilvl w:val="0"/>
          <w:numId w:val="1"/>
        </w:numPr>
        <w:kinsoku/>
        <w:overflowPunct/>
        <w:topLinePunct w:val="0"/>
        <w:autoSpaceDE w:val="0"/>
        <w:autoSpaceDN w:val="0"/>
        <w:bidi w:val="0"/>
        <w:adjustRightInd w:val="0"/>
        <w:snapToGrid w:val="0"/>
        <w:spacing w:line="564" w:lineRule="exact"/>
        <w:ind w:left="0" w:firstLine="640" w:firstLineChars="200"/>
        <w:textAlignment w:val="auto"/>
        <w:rPr>
          <w:rFonts w:hint="eastAsia" w:eastAsia="黑体" w:cs="黑体"/>
          <w:color w:val="auto"/>
          <w:sz w:val="32"/>
          <w:szCs w:val="32"/>
          <w:lang w:val="en-US" w:eastAsia="zh-CN"/>
        </w:rPr>
      </w:pPr>
      <w:r>
        <w:rPr>
          <w:rFonts w:hint="eastAsia" w:eastAsia="黑体" w:cs="黑体"/>
          <w:sz w:val="32"/>
          <w:szCs w:val="32"/>
        </w:rPr>
        <w:t>项目</w:t>
      </w:r>
      <w:r>
        <w:rPr>
          <w:rFonts w:hint="eastAsia" w:eastAsia="黑体" w:cs="黑体"/>
          <w:sz w:val="32"/>
          <w:szCs w:val="32"/>
          <w:lang w:eastAsia="zh-CN"/>
        </w:rPr>
        <w:t>基本情况</w:t>
      </w:r>
    </w:p>
    <w:p>
      <w:pPr>
        <w:keepNext w:val="0"/>
        <w:keepLines w:val="0"/>
        <w:pageBreakBefore w:val="0"/>
        <w:widowControl w:val="0"/>
        <w:kinsoku/>
        <w:wordWrap/>
        <w:overflowPunct/>
        <w:topLinePunct w:val="0"/>
        <w:autoSpaceDE w:val="0"/>
        <w:autoSpaceDN w:val="0"/>
        <w:bidi w:val="0"/>
        <w:adjustRightInd w:val="0"/>
        <w:snapToGrid w:val="0"/>
        <w:spacing w:line="564" w:lineRule="exact"/>
        <w:ind w:left="0" w:firstLine="640" w:firstLineChars="200"/>
        <w:textAlignment w:val="auto"/>
        <w:rPr>
          <w:rFonts w:hint="eastAsia" w:eastAsia="楷体_GB2312"/>
          <w:sz w:val="32"/>
          <w:szCs w:val="32"/>
          <w:lang w:eastAsia="zh-CN"/>
        </w:rPr>
      </w:pPr>
      <w:r>
        <w:rPr>
          <w:rFonts w:hint="eastAsia" w:eastAsia="楷体_GB2312" w:cs="楷体_GB2312"/>
          <w:sz w:val="32"/>
          <w:szCs w:val="32"/>
        </w:rPr>
        <w:t>（</w:t>
      </w:r>
      <w:r>
        <w:rPr>
          <w:rFonts w:hint="eastAsia" w:eastAsia="楷体_GB2312" w:cs="楷体_GB2312"/>
          <w:sz w:val="32"/>
          <w:szCs w:val="32"/>
          <w:lang w:eastAsia="zh-CN"/>
        </w:rPr>
        <w:t>一</w:t>
      </w:r>
      <w:r>
        <w:rPr>
          <w:rFonts w:hint="eastAsia" w:eastAsia="楷体_GB2312" w:cs="楷体_GB2312"/>
          <w:sz w:val="32"/>
          <w:szCs w:val="32"/>
        </w:rPr>
        <w:t>）项目</w:t>
      </w:r>
      <w:r>
        <w:rPr>
          <w:rFonts w:hint="eastAsia" w:eastAsia="楷体_GB2312" w:cs="楷体_GB2312"/>
          <w:sz w:val="32"/>
          <w:szCs w:val="32"/>
          <w:lang w:eastAsia="zh-CN"/>
        </w:rPr>
        <w:t>概况</w:t>
      </w:r>
    </w:p>
    <w:p>
      <w:pPr>
        <w:keepNext w:val="0"/>
        <w:keepLines w:val="0"/>
        <w:pageBreakBefore w:val="0"/>
        <w:widowControl w:val="0"/>
        <w:kinsoku/>
        <w:overflowPunct/>
        <w:topLinePunct w:val="0"/>
        <w:autoSpaceDE w:val="0"/>
        <w:autoSpaceDN w:val="0"/>
        <w:bidi w:val="0"/>
        <w:adjustRightInd w:val="0"/>
        <w:snapToGrid w:val="0"/>
        <w:spacing w:line="564" w:lineRule="exact"/>
        <w:ind w:left="0" w:firstLine="640" w:firstLineChars="2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项目名称为办案包干经费，该项目为常年性项目，2023年预算安排财政资金158.9万元，主要用于贯彻落实上级纪委监委及区委加强党风廉政建设和反腐败工作，包含违反中央八项规定精神问题、群众身边腐败和不正之风、形式主义官僚主义问题等立案查处，实际执行158.9万元，执行率100%。</w:t>
      </w:r>
    </w:p>
    <w:p>
      <w:pPr>
        <w:keepNext w:val="0"/>
        <w:keepLines w:val="0"/>
        <w:pageBreakBefore w:val="0"/>
        <w:widowControl w:val="0"/>
        <w:numPr>
          <w:ilvl w:val="0"/>
          <w:numId w:val="2"/>
        </w:numPr>
        <w:kinsoku/>
        <w:overflowPunct/>
        <w:topLinePunct w:val="0"/>
        <w:autoSpaceDE w:val="0"/>
        <w:autoSpaceDN w:val="0"/>
        <w:bidi w:val="0"/>
        <w:adjustRightInd w:val="0"/>
        <w:snapToGrid w:val="0"/>
        <w:spacing w:line="564" w:lineRule="exact"/>
        <w:ind w:left="0" w:firstLine="640" w:firstLineChars="200"/>
        <w:textAlignment w:val="auto"/>
        <w:rPr>
          <w:rFonts w:hint="eastAsia" w:eastAsia="楷体_GB2312" w:cs="楷体_GB2312"/>
          <w:sz w:val="32"/>
          <w:szCs w:val="32"/>
          <w:lang w:eastAsia="zh-CN"/>
        </w:rPr>
      </w:pPr>
      <w:r>
        <w:rPr>
          <w:rFonts w:hint="eastAsia" w:eastAsia="楷体_GB2312" w:cs="楷体_GB2312"/>
          <w:sz w:val="32"/>
          <w:szCs w:val="32"/>
          <w:lang w:eastAsia="zh-CN"/>
        </w:rPr>
        <w:t>项目绩效目标及完成情况</w:t>
      </w:r>
    </w:p>
    <w:p>
      <w:pPr>
        <w:keepNext w:val="0"/>
        <w:keepLines w:val="0"/>
        <w:pageBreakBefore w:val="0"/>
        <w:widowControl w:val="0"/>
        <w:numPr>
          <w:ilvl w:val="0"/>
          <w:numId w:val="3"/>
        </w:numPr>
        <w:kinsoku/>
        <w:overflowPunct/>
        <w:topLinePunct w:val="0"/>
        <w:autoSpaceDE w:val="0"/>
        <w:autoSpaceDN w:val="0"/>
        <w:bidi w:val="0"/>
        <w:adjustRightInd w:val="0"/>
        <w:snapToGrid w:val="0"/>
        <w:spacing w:line="564" w:lineRule="exact"/>
        <w:ind w:left="0" w:firstLine="643" w:firstLineChars="200"/>
        <w:textAlignment w:val="auto"/>
        <w:rPr>
          <w:rFonts w:hint="eastAsia" w:eastAsia="仿宋_GB2312" w:cs="仿宋_GB2312"/>
          <w:b/>
          <w:bCs/>
          <w:color w:val="auto"/>
          <w:sz w:val="32"/>
          <w:szCs w:val="32"/>
          <w:lang w:val="en-US" w:eastAsia="zh-CN"/>
        </w:rPr>
      </w:pPr>
      <w:r>
        <w:rPr>
          <w:rFonts w:hint="eastAsia" w:eastAsia="仿宋_GB2312" w:cs="仿宋_GB2312"/>
          <w:b/>
          <w:bCs/>
          <w:color w:val="auto"/>
          <w:sz w:val="32"/>
          <w:szCs w:val="32"/>
          <w:lang w:val="en-US" w:eastAsia="zh-CN"/>
        </w:rPr>
        <w:t>项目绩效总目标</w:t>
      </w:r>
    </w:p>
    <w:p>
      <w:pPr>
        <w:keepNext w:val="0"/>
        <w:keepLines w:val="0"/>
        <w:pageBreakBefore w:val="0"/>
        <w:widowControl w:val="0"/>
        <w:kinsoku/>
        <w:overflowPunct/>
        <w:topLinePunct w:val="0"/>
        <w:autoSpaceDE w:val="0"/>
        <w:autoSpaceDN w:val="0"/>
        <w:bidi w:val="0"/>
        <w:adjustRightInd w:val="0"/>
        <w:snapToGrid w:val="0"/>
        <w:spacing w:line="564" w:lineRule="exact"/>
        <w:ind w:left="0" w:firstLine="640" w:firstLineChars="2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通过专项办案，整治群众身边腐败和不正之风，加大了纪律审查力度，坚持有案必查、有腐必惩、一查到底，突出办案重点，确保办案安全，净化政治生态。通过预算执行，保障全区监督、执纪、问责工作正常施行。</w:t>
      </w:r>
    </w:p>
    <w:p>
      <w:pPr>
        <w:keepNext w:val="0"/>
        <w:keepLines w:val="0"/>
        <w:pageBreakBefore w:val="0"/>
        <w:widowControl w:val="0"/>
        <w:numPr>
          <w:ilvl w:val="0"/>
          <w:numId w:val="3"/>
        </w:numPr>
        <w:kinsoku/>
        <w:overflowPunct/>
        <w:topLinePunct w:val="0"/>
        <w:autoSpaceDE w:val="0"/>
        <w:autoSpaceDN w:val="0"/>
        <w:bidi w:val="0"/>
        <w:adjustRightInd w:val="0"/>
        <w:snapToGrid w:val="0"/>
        <w:spacing w:line="564" w:lineRule="exact"/>
        <w:ind w:left="0" w:firstLine="643" w:firstLineChars="200"/>
        <w:textAlignment w:val="auto"/>
        <w:rPr>
          <w:rFonts w:hint="eastAsia" w:eastAsia="仿宋_GB2312" w:cs="仿宋_GB2312"/>
          <w:b/>
          <w:bCs/>
          <w:color w:val="auto"/>
          <w:sz w:val="32"/>
          <w:szCs w:val="32"/>
          <w:lang w:val="en-US" w:eastAsia="zh-CN"/>
        </w:rPr>
      </w:pPr>
      <w:r>
        <w:rPr>
          <w:rFonts w:hint="eastAsia" w:eastAsia="仿宋_GB2312" w:cs="仿宋_GB2312"/>
          <w:b/>
          <w:bCs/>
          <w:color w:val="auto"/>
          <w:sz w:val="32"/>
          <w:szCs w:val="32"/>
          <w:lang w:val="en-US" w:eastAsia="zh-CN"/>
        </w:rPr>
        <w:t>项目绩效阶段性目标</w:t>
      </w:r>
    </w:p>
    <w:p>
      <w:pPr>
        <w:keepNext w:val="0"/>
        <w:keepLines w:val="0"/>
        <w:pageBreakBefore w:val="0"/>
        <w:widowControl w:val="0"/>
        <w:kinsoku/>
        <w:overflowPunct/>
        <w:topLinePunct w:val="0"/>
        <w:autoSpaceDE w:val="0"/>
        <w:autoSpaceDN w:val="0"/>
        <w:bidi w:val="0"/>
        <w:adjustRightInd w:val="0"/>
        <w:snapToGrid w:val="0"/>
        <w:spacing w:line="564" w:lineRule="exact"/>
        <w:ind w:left="0" w:firstLine="640" w:firstLineChars="2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全年各项工作顺利开展，项目按时完成任务，保障查办案件工作的顺利进行。问题线索处置率95%以上，立案办结率100%以上，信访举报办结率98%以上，无案件事故发生。</w:t>
      </w:r>
    </w:p>
    <w:p>
      <w:pPr>
        <w:keepNext w:val="0"/>
        <w:keepLines w:val="0"/>
        <w:pageBreakBefore w:val="0"/>
        <w:widowControl w:val="0"/>
        <w:numPr>
          <w:ilvl w:val="0"/>
          <w:numId w:val="3"/>
        </w:numPr>
        <w:kinsoku/>
        <w:overflowPunct/>
        <w:topLinePunct w:val="0"/>
        <w:autoSpaceDE w:val="0"/>
        <w:autoSpaceDN w:val="0"/>
        <w:bidi w:val="0"/>
        <w:adjustRightInd w:val="0"/>
        <w:snapToGrid w:val="0"/>
        <w:spacing w:line="564" w:lineRule="exact"/>
        <w:ind w:left="0" w:firstLine="643" w:firstLineChars="200"/>
        <w:textAlignment w:val="auto"/>
        <w:rPr>
          <w:rFonts w:hint="eastAsia" w:eastAsia="仿宋_GB2312" w:cs="仿宋_GB2312"/>
          <w:b/>
          <w:bCs/>
          <w:color w:val="auto"/>
          <w:sz w:val="32"/>
          <w:szCs w:val="32"/>
          <w:lang w:val="en-US" w:eastAsia="zh-CN"/>
        </w:rPr>
      </w:pPr>
      <w:r>
        <w:rPr>
          <w:rFonts w:hint="eastAsia" w:eastAsia="仿宋_GB2312" w:cs="仿宋_GB2312"/>
          <w:b/>
          <w:bCs/>
          <w:color w:val="auto"/>
          <w:sz w:val="32"/>
          <w:szCs w:val="32"/>
          <w:lang w:val="en-US" w:eastAsia="zh-CN"/>
        </w:rPr>
        <w:t>项目效益情况</w:t>
      </w:r>
    </w:p>
    <w:p>
      <w:pPr>
        <w:keepNext w:val="0"/>
        <w:keepLines w:val="0"/>
        <w:pageBreakBefore w:val="0"/>
        <w:widowControl w:val="0"/>
        <w:kinsoku/>
        <w:overflowPunct/>
        <w:topLinePunct w:val="0"/>
        <w:autoSpaceDE w:val="0"/>
        <w:autoSpaceDN w:val="0"/>
        <w:bidi w:val="0"/>
        <w:adjustRightInd w:val="0"/>
        <w:snapToGrid w:val="0"/>
        <w:spacing w:line="564" w:lineRule="exact"/>
        <w:ind w:left="0" w:firstLine="640" w:firstLineChars="2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经济效益：追缴违规违纪资金，挽回经济损失。</w:t>
      </w:r>
    </w:p>
    <w:p>
      <w:pPr>
        <w:keepNext w:val="0"/>
        <w:keepLines w:val="0"/>
        <w:pageBreakBefore w:val="0"/>
        <w:widowControl w:val="0"/>
        <w:kinsoku/>
        <w:overflowPunct/>
        <w:topLinePunct w:val="0"/>
        <w:autoSpaceDE w:val="0"/>
        <w:autoSpaceDN w:val="0"/>
        <w:bidi w:val="0"/>
        <w:adjustRightInd w:val="0"/>
        <w:snapToGrid w:val="0"/>
        <w:spacing w:line="564" w:lineRule="exact"/>
        <w:ind w:left="0" w:firstLine="640" w:firstLineChars="2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社会效益：群众对党政机关的执行力及服务满意度在95%以上。</w:t>
      </w:r>
    </w:p>
    <w:p>
      <w:pPr>
        <w:keepNext w:val="0"/>
        <w:keepLines w:val="0"/>
        <w:pageBreakBefore w:val="0"/>
        <w:widowControl w:val="0"/>
        <w:kinsoku/>
        <w:overflowPunct/>
        <w:topLinePunct w:val="0"/>
        <w:autoSpaceDE w:val="0"/>
        <w:autoSpaceDN w:val="0"/>
        <w:bidi w:val="0"/>
        <w:adjustRightInd w:val="0"/>
        <w:snapToGrid w:val="0"/>
        <w:spacing w:line="564" w:lineRule="exact"/>
        <w:ind w:left="0" w:firstLine="640" w:firstLineChars="2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生态效益：实现政治生态清廉，营造风清气正的政治生态。</w:t>
      </w:r>
    </w:p>
    <w:p>
      <w:pPr>
        <w:keepNext w:val="0"/>
        <w:keepLines w:val="0"/>
        <w:pageBreakBefore w:val="0"/>
        <w:widowControl w:val="0"/>
        <w:kinsoku/>
        <w:overflowPunct/>
        <w:topLinePunct w:val="0"/>
        <w:autoSpaceDE w:val="0"/>
        <w:autoSpaceDN w:val="0"/>
        <w:bidi w:val="0"/>
        <w:adjustRightInd w:val="0"/>
        <w:snapToGrid w:val="0"/>
        <w:spacing w:line="564" w:lineRule="exact"/>
        <w:ind w:left="0" w:firstLine="640" w:firstLineChars="2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可持续效益：反腐败斗争持续深入。</w:t>
      </w:r>
    </w:p>
    <w:p>
      <w:pPr>
        <w:keepNext w:val="0"/>
        <w:keepLines w:val="0"/>
        <w:pageBreakBefore w:val="0"/>
        <w:widowControl w:val="0"/>
        <w:numPr>
          <w:ilvl w:val="0"/>
          <w:numId w:val="4"/>
        </w:numPr>
        <w:kinsoku/>
        <w:overflowPunct/>
        <w:topLinePunct w:val="0"/>
        <w:autoSpaceDE w:val="0"/>
        <w:autoSpaceDN w:val="0"/>
        <w:bidi w:val="0"/>
        <w:adjustRightInd w:val="0"/>
        <w:snapToGrid w:val="0"/>
        <w:spacing w:line="564" w:lineRule="exact"/>
        <w:ind w:left="0" w:firstLine="640" w:firstLineChars="200"/>
        <w:textAlignment w:val="auto"/>
        <w:rPr>
          <w:rFonts w:hint="eastAsia" w:eastAsia="楷体" w:cs="楷体"/>
          <w:sz w:val="32"/>
          <w:szCs w:val="32"/>
          <w:lang w:eastAsia="zh-CN"/>
        </w:rPr>
      </w:pPr>
      <w:r>
        <w:rPr>
          <w:rFonts w:hint="eastAsia" w:eastAsia="楷体" w:cs="楷体"/>
          <w:sz w:val="32"/>
          <w:szCs w:val="32"/>
        </w:rPr>
        <w:t>项目</w:t>
      </w:r>
      <w:r>
        <w:rPr>
          <w:rFonts w:hint="eastAsia" w:eastAsia="楷体" w:cs="楷体"/>
          <w:sz w:val="32"/>
          <w:szCs w:val="32"/>
          <w:lang w:eastAsia="zh-CN"/>
        </w:rPr>
        <w:t>实施情况分析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right="0" w:firstLine="674"/>
        <w:jc w:val="left"/>
        <w:textAlignment w:val="auto"/>
        <w:rPr>
          <w:rFonts w:ascii="Times New Roman" w:hAnsi="Times New Roman" w:eastAsia="微软雅黑" w:cs="微软雅黑"/>
          <w:i w:val="0"/>
          <w:iCs w:val="0"/>
          <w:caps w:val="0"/>
          <w:smallCaps w:val="0"/>
          <w:color w:val="333333"/>
          <w:spacing w:val="0"/>
          <w:sz w:val="24"/>
          <w:szCs w:val="24"/>
        </w:rPr>
      </w:pPr>
      <w:r>
        <w:rPr>
          <w:rFonts w:ascii="Times New Roman" w:hAnsi="Times New Roman" w:eastAsia="仿宋_GB2312" w:cs="仿宋_GB2312"/>
          <w:b/>
          <w:bCs/>
          <w:i w:val="0"/>
          <w:iCs w:val="0"/>
          <w:caps w:val="0"/>
          <w:smallCaps w:val="0"/>
          <w:color w:val="333333"/>
          <w:spacing w:val="8"/>
          <w:kern w:val="0"/>
          <w:sz w:val="32"/>
          <w:szCs w:val="32"/>
          <w:shd w:val="clear" w:color="auto" w:fill="FFFFFF"/>
          <w:lang w:val="en-US" w:eastAsia="zh-CN"/>
        </w:rPr>
        <w:t>1. 项目资金到位情况分析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right="0" w:firstLine="672"/>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办案包干经费项目预算</w:t>
      </w:r>
      <w:r>
        <w:rPr>
          <w:rFonts w:hint="eastAsia" w:eastAsia="仿宋_GB2312" w:cs="仿宋_GB2312"/>
          <w:color w:val="auto"/>
          <w:sz w:val="32"/>
          <w:szCs w:val="32"/>
          <w:lang w:val="en-US" w:eastAsia="zh-CN"/>
        </w:rPr>
        <w:t>158.9</w:t>
      </w:r>
      <w:r>
        <w:rPr>
          <w:rFonts w:hint="eastAsia" w:ascii="Times New Roman" w:hAnsi="Times New Roman" w:eastAsia="仿宋_GB2312" w:cs="仿宋_GB2312"/>
          <w:color w:val="auto"/>
          <w:kern w:val="2"/>
          <w:sz w:val="32"/>
          <w:szCs w:val="32"/>
          <w:lang w:val="en-US" w:eastAsia="zh-CN" w:bidi="ar-SA"/>
        </w:rPr>
        <w:t>万元，实际到位资金</w:t>
      </w:r>
      <w:r>
        <w:rPr>
          <w:rFonts w:hint="eastAsia" w:eastAsia="仿宋_GB2312" w:cs="仿宋_GB2312"/>
          <w:color w:val="auto"/>
          <w:sz w:val="32"/>
          <w:szCs w:val="32"/>
          <w:lang w:val="en-US" w:eastAsia="zh-CN"/>
        </w:rPr>
        <w:t>158.9</w:t>
      </w:r>
      <w:r>
        <w:rPr>
          <w:rFonts w:hint="eastAsia" w:ascii="Times New Roman" w:hAnsi="Times New Roman" w:eastAsia="仿宋_GB2312" w:cs="仿宋_GB2312"/>
          <w:color w:val="auto"/>
          <w:kern w:val="2"/>
          <w:sz w:val="32"/>
          <w:szCs w:val="32"/>
          <w:lang w:val="en-US" w:eastAsia="zh-CN" w:bidi="ar-SA"/>
        </w:rPr>
        <w:t>万元，到位率为100%，该项目资金均由财政拨款。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right="0" w:firstLine="674"/>
        <w:jc w:val="left"/>
        <w:textAlignment w:val="auto"/>
        <w:rPr>
          <w:rFonts w:hint="eastAsia" w:ascii="Times New Roman" w:hAnsi="Times New Roman" w:eastAsia="微软雅黑" w:cs="微软雅黑"/>
          <w:i w:val="0"/>
          <w:iCs w:val="0"/>
          <w:caps w:val="0"/>
          <w:smallCaps w:val="0"/>
          <w:color w:val="333333"/>
          <w:spacing w:val="0"/>
          <w:sz w:val="24"/>
          <w:szCs w:val="24"/>
        </w:rPr>
      </w:pPr>
      <w:r>
        <w:rPr>
          <w:rFonts w:hint="eastAsia" w:ascii="Times New Roman" w:hAnsi="Times New Roman" w:eastAsia="仿宋_GB2312" w:cs="仿宋_GB2312"/>
          <w:b/>
          <w:bCs/>
          <w:i w:val="0"/>
          <w:iCs w:val="0"/>
          <w:caps w:val="0"/>
          <w:smallCaps w:val="0"/>
          <w:color w:val="333333"/>
          <w:spacing w:val="8"/>
          <w:kern w:val="0"/>
          <w:sz w:val="32"/>
          <w:szCs w:val="32"/>
          <w:shd w:val="clear" w:color="auto" w:fill="FFFFFF"/>
          <w:lang w:val="en-US" w:eastAsia="zh-CN"/>
        </w:rPr>
        <w:t>2.</w:t>
      </w:r>
      <w:r>
        <w:rPr>
          <w:rFonts w:ascii="Times New Roman" w:hAnsi="Times New Roman" w:eastAsia="仿宋_GB2312" w:cs="仿宋_GB2312"/>
          <w:b/>
          <w:bCs/>
          <w:i w:val="0"/>
          <w:iCs w:val="0"/>
          <w:caps w:val="0"/>
          <w:smallCaps w:val="0"/>
          <w:color w:val="333333"/>
          <w:spacing w:val="8"/>
          <w:kern w:val="0"/>
          <w:sz w:val="32"/>
          <w:szCs w:val="32"/>
          <w:shd w:val="clear" w:color="auto" w:fill="FFFFFF"/>
          <w:lang w:val="en-US" w:eastAsia="zh-CN"/>
        </w:rPr>
        <w:t xml:space="preserve"> </w:t>
      </w:r>
      <w:r>
        <w:rPr>
          <w:rFonts w:hint="eastAsia" w:ascii="Times New Roman" w:hAnsi="Times New Roman" w:eastAsia="仿宋_GB2312" w:cs="仿宋_GB2312"/>
          <w:b/>
          <w:bCs/>
          <w:i w:val="0"/>
          <w:iCs w:val="0"/>
          <w:caps w:val="0"/>
          <w:smallCaps w:val="0"/>
          <w:color w:val="333333"/>
          <w:spacing w:val="8"/>
          <w:kern w:val="0"/>
          <w:sz w:val="32"/>
          <w:szCs w:val="32"/>
          <w:shd w:val="clear" w:color="auto" w:fill="FFFFFF"/>
          <w:lang w:val="en-US" w:eastAsia="zh-CN"/>
        </w:rPr>
        <w:t>项目资金使用情况分析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right="0" w:firstLine="672"/>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截至</w:t>
      </w:r>
      <w:r>
        <w:rPr>
          <w:rFonts w:hint="eastAsia" w:ascii="Times New Roman" w:eastAsia="仿宋_GB2312" w:cs="仿宋_GB2312"/>
          <w:color w:val="auto"/>
          <w:kern w:val="2"/>
          <w:sz w:val="32"/>
          <w:szCs w:val="32"/>
          <w:lang w:val="en-US" w:eastAsia="zh-CN" w:bidi="ar-SA"/>
        </w:rPr>
        <w:t>2023年</w:t>
      </w:r>
      <w:r>
        <w:rPr>
          <w:rFonts w:hint="eastAsia" w:ascii="Times New Roman" w:hAnsi="Times New Roman" w:eastAsia="仿宋_GB2312" w:cs="仿宋_GB2312"/>
          <w:color w:val="auto"/>
          <w:kern w:val="2"/>
          <w:sz w:val="32"/>
          <w:szCs w:val="32"/>
          <w:lang w:val="en-US" w:eastAsia="zh-CN" w:bidi="ar-SA"/>
        </w:rPr>
        <w:t>12月，办案包干经费项目实际支出</w:t>
      </w:r>
      <w:r>
        <w:rPr>
          <w:rFonts w:hint="eastAsia" w:eastAsia="仿宋_GB2312" w:cs="仿宋_GB2312"/>
          <w:color w:val="auto"/>
          <w:sz w:val="32"/>
          <w:szCs w:val="32"/>
          <w:lang w:val="en-US" w:eastAsia="zh-CN"/>
        </w:rPr>
        <w:t>158.9</w:t>
      </w:r>
      <w:r>
        <w:rPr>
          <w:rFonts w:hint="eastAsia" w:ascii="Times New Roman" w:hAnsi="Times New Roman" w:eastAsia="仿宋_GB2312" w:cs="仿宋_GB2312"/>
          <w:color w:val="auto"/>
          <w:kern w:val="2"/>
          <w:sz w:val="32"/>
          <w:szCs w:val="32"/>
          <w:lang w:val="en-US" w:eastAsia="zh-CN" w:bidi="ar-SA"/>
        </w:rPr>
        <w:t>万元，支出实现率为100%，全部支付完成。在经济分类中，项目资金主要用于办公费、印刷费、邮电费、差旅费、维护费、培训费、公务接待费、劳务费、公务用车运行维护费、其他商品与服务费开支、办公设备购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right="0" w:firstLine="674"/>
        <w:jc w:val="left"/>
        <w:textAlignment w:val="auto"/>
        <w:rPr>
          <w:rFonts w:hint="eastAsia" w:ascii="Times New Roman" w:hAnsi="Times New Roman" w:eastAsia="微软雅黑" w:cs="微软雅黑"/>
          <w:i w:val="0"/>
          <w:iCs w:val="0"/>
          <w:caps w:val="0"/>
          <w:smallCaps w:val="0"/>
          <w:color w:val="333333"/>
          <w:spacing w:val="0"/>
          <w:sz w:val="24"/>
          <w:szCs w:val="24"/>
        </w:rPr>
      </w:pPr>
      <w:r>
        <w:rPr>
          <w:rFonts w:hint="eastAsia" w:ascii="Times New Roman" w:hAnsi="Times New Roman" w:eastAsia="仿宋_GB2312" w:cs="仿宋_GB2312"/>
          <w:b/>
          <w:bCs/>
          <w:i w:val="0"/>
          <w:iCs w:val="0"/>
          <w:caps w:val="0"/>
          <w:smallCaps w:val="0"/>
          <w:color w:val="333333"/>
          <w:spacing w:val="8"/>
          <w:kern w:val="0"/>
          <w:sz w:val="32"/>
          <w:szCs w:val="32"/>
          <w:shd w:val="clear" w:color="auto" w:fill="FFFFFF"/>
          <w:lang w:val="en-US" w:eastAsia="zh-CN"/>
        </w:rPr>
        <w:t>3.</w:t>
      </w:r>
      <w:r>
        <w:rPr>
          <w:rFonts w:ascii="Times New Roman" w:hAnsi="Times New Roman" w:eastAsia="仿宋_GB2312" w:cs="仿宋_GB2312"/>
          <w:b/>
          <w:bCs/>
          <w:i w:val="0"/>
          <w:iCs w:val="0"/>
          <w:caps w:val="0"/>
          <w:smallCaps w:val="0"/>
          <w:color w:val="333333"/>
          <w:spacing w:val="8"/>
          <w:kern w:val="0"/>
          <w:sz w:val="32"/>
          <w:szCs w:val="32"/>
          <w:shd w:val="clear" w:color="auto" w:fill="FFFFFF"/>
          <w:lang w:val="en-US" w:eastAsia="zh-CN"/>
        </w:rPr>
        <w:t xml:space="preserve"> </w:t>
      </w:r>
      <w:r>
        <w:rPr>
          <w:rFonts w:hint="eastAsia" w:ascii="Times New Roman" w:hAnsi="Times New Roman" w:eastAsia="仿宋_GB2312" w:cs="仿宋_GB2312"/>
          <w:b/>
          <w:bCs/>
          <w:i w:val="0"/>
          <w:iCs w:val="0"/>
          <w:caps w:val="0"/>
          <w:smallCaps w:val="0"/>
          <w:color w:val="333333"/>
          <w:spacing w:val="8"/>
          <w:kern w:val="0"/>
          <w:sz w:val="32"/>
          <w:szCs w:val="32"/>
          <w:shd w:val="clear" w:color="auto" w:fill="FFFFFF"/>
          <w:lang w:val="en-US" w:eastAsia="zh-CN"/>
        </w:rPr>
        <w:t>项目资金管理情况分析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right="0" w:firstLine="672"/>
        <w:jc w:val="left"/>
        <w:textAlignment w:val="auto"/>
        <w:rPr>
          <w:rFonts w:hint="eastAsia" w:ascii="Times New Roman" w:hAnsi="Times New Roman" w:eastAsia="楷体" w:cs="楷体"/>
          <w:sz w:val="32"/>
          <w:szCs w:val="32"/>
          <w:lang w:val="en-US" w:eastAsia="zh-CN"/>
        </w:rPr>
      </w:pPr>
      <w:r>
        <w:rPr>
          <w:rFonts w:hint="eastAsia" w:ascii="Times New Roman" w:hAnsi="Times New Roman" w:eastAsia="仿宋_GB2312" w:cs="仿宋_GB2312"/>
          <w:color w:val="auto"/>
          <w:kern w:val="2"/>
          <w:sz w:val="32"/>
          <w:szCs w:val="32"/>
          <w:lang w:val="en-US" w:eastAsia="zh-CN" w:bidi="ar-SA"/>
        </w:rPr>
        <w:t>办案包干经费</w:t>
      </w:r>
      <w:r>
        <w:rPr>
          <w:rFonts w:hint="eastAsia" w:ascii="Times New Roman" w:hAnsi="Times New Roman" w:eastAsia="仿宋_GB2312" w:cs="仿宋_GB2312"/>
          <w:i w:val="0"/>
          <w:iCs w:val="0"/>
          <w:caps w:val="0"/>
          <w:smallCaps w:val="0"/>
          <w:color w:val="333333"/>
          <w:spacing w:val="8"/>
          <w:kern w:val="0"/>
          <w:sz w:val="32"/>
          <w:szCs w:val="32"/>
          <w:shd w:val="clear" w:color="auto" w:fill="FFFFFF"/>
          <w:lang w:val="en-US" w:eastAsia="zh-CN"/>
        </w:rPr>
        <w:t>资金的支付，严格执行财务制度，落实专项资金审核程序，做到了资金到位及时，支出程序规范。</w:t>
      </w:r>
    </w:p>
    <w:p>
      <w:pPr>
        <w:keepNext w:val="0"/>
        <w:keepLines w:val="0"/>
        <w:pageBreakBefore w:val="0"/>
        <w:widowControl w:val="0"/>
        <w:numPr>
          <w:ilvl w:val="0"/>
          <w:numId w:val="1"/>
        </w:numPr>
        <w:kinsoku/>
        <w:overflowPunct/>
        <w:topLinePunct w:val="0"/>
        <w:autoSpaceDE w:val="0"/>
        <w:autoSpaceDN w:val="0"/>
        <w:bidi w:val="0"/>
        <w:adjustRightInd w:val="0"/>
        <w:snapToGrid w:val="0"/>
        <w:spacing w:line="564" w:lineRule="exact"/>
        <w:ind w:left="0" w:firstLine="640" w:firstLineChars="200"/>
        <w:textAlignment w:val="auto"/>
        <w:rPr>
          <w:rFonts w:hint="eastAsia" w:eastAsia="黑体" w:cs="黑体"/>
          <w:sz w:val="32"/>
          <w:szCs w:val="32"/>
          <w:lang w:eastAsia="zh-CN"/>
        </w:rPr>
      </w:pPr>
      <w:r>
        <w:rPr>
          <w:rFonts w:hint="eastAsia" w:eastAsia="黑体" w:cs="黑体"/>
          <w:sz w:val="32"/>
          <w:szCs w:val="32"/>
          <w:lang w:eastAsia="zh-CN"/>
        </w:rPr>
        <w:t>绩效评价工作情况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right="0" w:firstLine="674"/>
        <w:jc w:val="left"/>
        <w:textAlignment w:val="auto"/>
        <w:rPr>
          <w:rFonts w:hint="eastAsia" w:ascii="Times New Roman" w:hAnsi="Times New Roman" w:eastAsia="微软雅黑" w:cs="微软雅黑"/>
          <w:i w:val="0"/>
          <w:iCs w:val="0"/>
          <w:caps w:val="0"/>
          <w:smallCaps w:val="0"/>
          <w:color w:val="333333"/>
          <w:spacing w:val="0"/>
          <w:sz w:val="24"/>
          <w:szCs w:val="24"/>
        </w:rPr>
      </w:pPr>
      <w:r>
        <w:rPr>
          <w:rFonts w:ascii="Times New Roman" w:hAnsi="Times New Roman" w:eastAsia="楷体_GB2312" w:cs="楷体_GB2312"/>
          <w:b/>
          <w:bCs/>
          <w:i w:val="0"/>
          <w:iCs w:val="0"/>
          <w:caps w:val="0"/>
          <w:smallCaps w:val="0"/>
          <w:color w:val="333333"/>
          <w:spacing w:val="8"/>
          <w:kern w:val="0"/>
          <w:sz w:val="32"/>
          <w:szCs w:val="32"/>
          <w:shd w:val="clear" w:color="auto" w:fill="FFFFFF"/>
          <w:lang w:val="en-US" w:eastAsia="zh-CN"/>
        </w:rPr>
        <w:t>（一）绩效评价目的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right="0" w:firstLine="672"/>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通过对项目支出绩效进行评价，全面了解分析单位项目预算执行及公开、经费管理、相关政策制度执行等情况，进一步规范项目资金管理。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right="0" w:firstLine="674"/>
        <w:jc w:val="left"/>
        <w:textAlignment w:val="auto"/>
        <w:rPr>
          <w:rFonts w:hint="eastAsia" w:ascii="Times New Roman" w:hAnsi="Times New Roman" w:eastAsia="微软雅黑" w:cs="微软雅黑"/>
          <w:i w:val="0"/>
          <w:iCs w:val="0"/>
          <w:caps w:val="0"/>
          <w:smallCaps w:val="0"/>
          <w:color w:val="333333"/>
          <w:spacing w:val="0"/>
          <w:sz w:val="24"/>
          <w:szCs w:val="24"/>
        </w:rPr>
      </w:pPr>
      <w:r>
        <w:rPr>
          <w:rFonts w:hint="eastAsia" w:ascii="Times New Roman" w:hAnsi="Times New Roman" w:eastAsia="楷体_GB2312" w:cs="楷体_GB2312"/>
          <w:b/>
          <w:bCs/>
          <w:i w:val="0"/>
          <w:iCs w:val="0"/>
          <w:caps w:val="0"/>
          <w:smallCaps w:val="0"/>
          <w:color w:val="333333"/>
          <w:spacing w:val="8"/>
          <w:kern w:val="0"/>
          <w:sz w:val="32"/>
          <w:szCs w:val="32"/>
          <w:shd w:val="clear" w:color="auto" w:fill="FFFFFF"/>
          <w:lang w:val="en-US" w:eastAsia="zh-CN"/>
        </w:rPr>
        <w:t>（二）绩效评价工作过程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right="0" w:firstLine="672"/>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 xml:space="preserve">按照相关政策规定要求，我单位明确财务人员分步骤自评： </w:t>
      </w:r>
    </w:p>
    <w:p>
      <w:pPr>
        <w:pStyle w:val="7"/>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left="0" w:right="0" w:firstLine="672"/>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核实数据。对</w:t>
      </w:r>
      <w:r>
        <w:rPr>
          <w:rFonts w:hint="eastAsia" w:ascii="Times New Roman" w:eastAsia="仿宋_GB2312" w:cs="仿宋_GB2312"/>
          <w:color w:val="auto"/>
          <w:kern w:val="2"/>
          <w:sz w:val="32"/>
          <w:szCs w:val="32"/>
          <w:lang w:val="en-US" w:eastAsia="zh-CN" w:bidi="ar-SA"/>
        </w:rPr>
        <w:t>2023年</w:t>
      </w:r>
      <w:r>
        <w:rPr>
          <w:rFonts w:hint="eastAsia" w:ascii="Times New Roman" w:hAnsi="Times New Roman" w:eastAsia="仿宋_GB2312" w:cs="仿宋_GB2312"/>
          <w:color w:val="auto"/>
          <w:kern w:val="2"/>
          <w:sz w:val="32"/>
          <w:szCs w:val="32"/>
          <w:lang w:val="en-US" w:eastAsia="zh-CN" w:bidi="ar-SA"/>
        </w:rPr>
        <w:t>度部门项目支出数据的准确性、真实性进行核实，将202</w:t>
      </w:r>
      <w:r>
        <w:rPr>
          <w:rFonts w:hint="eastAsia" w:ascii="Times New Roman" w:eastAsia="仿宋_GB2312" w:cs="仿宋_GB2312"/>
          <w:color w:val="auto"/>
          <w:kern w:val="2"/>
          <w:sz w:val="32"/>
          <w:szCs w:val="32"/>
          <w:lang w:val="en-US" w:eastAsia="zh-CN" w:bidi="ar-SA"/>
        </w:rPr>
        <w:t>2</w:t>
      </w:r>
      <w:r>
        <w:rPr>
          <w:rFonts w:hint="eastAsia" w:ascii="Times New Roman" w:hAnsi="Times New Roman" w:eastAsia="仿宋_GB2312" w:cs="仿宋_GB2312"/>
          <w:color w:val="auto"/>
          <w:kern w:val="2"/>
          <w:sz w:val="32"/>
          <w:szCs w:val="32"/>
          <w:lang w:val="en-US" w:eastAsia="zh-CN" w:bidi="ar-SA"/>
        </w:rPr>
        <w:t>年度和</w:t>
      </w:r>
      <w:r>
        <w:rPr>
          <w:rFonts w:hint="eastAsia" w:ascii="Times New Roman" w:eastAsia="仿宋_GB2312" w:cs="仿宋_GB2312"/>
          <w:color w:val="auto"/>
          <w:kern w:val="2"/>
          <w:sz w:val="32"/>
          <w:szCs w:val="32"/>
          <w:lang w:val="en-US" w:eastAsia="zh-CN" w:bidi="ar-SA"/>
        </w:rPr>
        <w:t>2023年</w:t>
      </w:r>
      <w:r>
        <w:rPr>
          <w:rFonts w:hint="eastAsia" w:ascii="Times New Roman" w:hAnsi="Times New Roman" w:eastAsia="仿宋_GB2312" w:cs="仿宋_GB2312"/>
          <w:color w:val="auto"/>
          <w:kern w:val="2"/>
          <w:sz w:val="32"/>
          <w:szCs w:val="32"/>
          <w:lang w:val="en-US" w:eastAsia="zh-CN" w:bidi="ar-SA"/>
        </w:rPr>
        <w:t>度项目支出情况进行比较分析。</w:t>
      </w:r>
    </w:p>
    <w:p>
      <w:pPr>
        <w:pStyle w:val="7"/>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left="0" w:right="0" w:firstLine="672"/>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查阅资料。查阅</w:t>
      </w:r>
      <w:r>
        <w:rPr>
          <w:rFonts w:hint="eastAsia" w:ascii="Times New Roman" w:eastAsia="仿宋_GB2312" w:cs="仿宋_GB2312"/>
          <w:color w:val="auto"/>
          <w:kern w:val="2"/>
          <w:sz w:val="32"/>
          <w:szCs w:val="32"/>
          <w:lang w:val="en-US" w:eastAsia="zh-CN" w:bidi="ar-SA"/>
        </w:rPr>
        <w:t>2023年</w:t>
      </w:r>
      <w:r>
        <w:rPr>
          <w:rFonts w:hint="eastAsia" w:ascii="Times New Roman" w:hAnsi="Times New Roman" w:eastAsia="仿宋_GB2312" w:cs="仿宋_GB2312"/>
          <w:color w:val="auto"/>
          <w:kern w:val="2"/>
          <w:sz w:val="32"/>
          <w:szCs w:val="32"/>
          <w:lang w:val="en-US" w:eastAsia="zh-CN" w:bidi="ar-SA"/>
        </w:rPr>
        <w:t>度预算安排、非税收入、预算追加、资金管理、经费支出等相关文件资料和财务凭证。</w:t>
      </w:r>
    </w:p>
    <w:p>
      <w:pPr>
        <w:pStyle w:val="7"/>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left="0" w:right="0" w:firstLine="672"/>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归纳汇总。对提供的资料进行综合分析、归纳汇总。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4" w:lineRule="exact"/>
        <w:ind w:right="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4. 形成绩效评价报告。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right="0" w:firstLine="674"/>
        <w:jc w:val="left"/>
        <w:textAlignment w:val="auto"/>
        <w:rPr>
          <w:rFonts w:hint="eastAsia" w:ascii="Times New Roman" w:hAnsi="Times New Roman" w:eastAsia="微软雅黑" w:cs="微软雅黑"/>
          <w:i w:val="0"/>
          <w:iCs w:val="0"/>
          <w:caps w:val="0"/>
          <w:smallCaps w:val="0"/>
          <w:color w:val="333333"/>
          <w:spacing w:val="0"/>
          <w:sz w:val="24"/>
          <w:szCs w:val="24"/>
        </w:rPr>
      </w:pPr>
      <w:r>
        <w:rPr>
          <w:rFonts w:hint="eastAsia" w:ascii="Times New Roman" w:hAnsi="Times New Roman" w:eastAsia="楷体_GB2312" w:cs="楷体_GB2312"/>
          <w:b/>
          <w:bCs/>
          <w:i w:val="0"/>
          <w:iCs w:val="0"/>
          <w:caps w:val="0"/>
          <w:smallCaps w:val="0"/>
          <w:color w:val="333333"/>
          <w:spacing w:val="8"/>
          <w:kern w:val="0"/>
          <w:sz w:val="32"/>
          <w:szCs w:val="32"/>
          <w:shd w:val="clear" w:color="auto" w:fill="FFFFFF"/>
          <w:lang w:val="en-US" w:eastAsia="zh-CN"/>
        </w:rPr>
        <w:t>（三）综合评价结论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right="0" w:firstLine="672"/>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经过对</w:t>
      </w:r>
      <w:r>
        <w:rPr>
          <w:rFonts w:hint="eastAsia" w:ascii="Times New Roman" w:eastAsia="仿宋_GB2312" w:cs="仿宋_GB2312"/>
          <w:color w:val="auto"/>
          <w:kern w:val="2"/>
          <w:sz w:val="32"/>
          <w:szCs w:val="32"/>
          <w:lang w:val="en-US" w:eastAsia="zh-CN" w:bidi="ar-SA"/>
        </w:rPr>
        <w:t>2023年</w:t>
      </w:r>
      <w:r>
        <w:rPr>
          <w:rFonts w:hint="eastAsia" w:ascii="Times New Roman" w:hAnsi="Times New Roman" w:eastAsia="仿宋_GB2312" w:cs="仿宋_GB2312"/>
          <w:color w:val="auto"/>
          <w:kern w:val="2"/>
          <w:sz w:val="32"/>
          <w:szCs w:val="32"/>
          <w:lang w:val="en-US" w:eastAsia="zh-CN" w:bidi="ar-SA"/>
        </w:rPr>
        <w:t>的履职情况、项目开展情况、财务情况的综分析可以得出，项目支出的目标设定合理、明确，预算配置合理、科学，预算执行和管理的合法合规、完整，履职产出和效果真实、相关，</w:t>
      </w:r>
      <w:r>
        <w:rPr>
          <w:rFonts w:hint="eastAsia" w:ascii="Times New Roman" w:eastAsia="仿宋_GB2312" w:cs="仿宋_GB2312"/>
          <w:color w:val="auto"/>
          <w:kern w:val="2"/>
          <w:sz w:val="32"/>
          <w:szCs w:val="32"/>
          <w:lang w:val="en-US" w:eastAsia="zh-CN" w:bidi="ar-SA"/>
        </w:rPr>
        <w:t>2023年</w:t>
      </w:r>
      <w:r>
        <w:rPr>
          <w:rFonts w:hint="eastAsia" w:ascii="Times New Roman" w:hAnsi="Times New Roman" w:eastAsia="仿宋_GB2312" w:cs="仿宋_GB2312"/>
          <w:color w:val="auto"/>
          <w:kern w:val="2"/>
          <w:sz w:val="32"/>
          <w:szCs w:val="32"/>
          <w:lang w:val="en-US" w:eastAsia="zh-CN" w:bidi="ar-SA"/>
        </w:rPr>
        <w:t>度办案包干经费项目支出绩效自评结果为“优秀”。</w:t>
      </w:r>
    </w:p>
    <w:p>
      <w:pPr>
        <w:keepNext w:val="0"/>
        <w:keepLines w:val="0"/>
        <w:pageBreakBefore w:val="0"/>
        <w:widowControl w:val="0"/>
        <w:tabs>
          <w:tab w:val="left" w:pos="0"/>
        </w:tabs>
        <w:kinsoku/>
        <w:overflowPunct/>
        <w:topLinePunct w:val="0"/>
        <w:autoSpaceDE w:val="0"/>
        <w:autoSpaceDN w:val="0"/>
        <w:bidi w:val="0"/>
        <w:adjustRightInd w:val="0"/>
        <w:snapToGrid w:val="0"/>
        <w:spacing w:line="564" w:lineRule="exact"/>
        <w:ind w:firstLine="640" w:firstLineChars="200"/>
        <w:textAlignment w:val="auto"/>
        <w:rPr>
          <w:rFonts w:hint="eastAsia" w:eastAsia="黑体" w:cs="黑体"/>
          <w:sz w:val="32"/>
          <w:szCs w:val="32"/>
          <w:lang w:eastAsia="zh-CN"/>
        </w:rPr>
      </w:pPr>
      <w:r>
        <w:rPr>
          <w:rFonts w:hint="eastAsia" w:eastAsia="黑体" w:cs="黑体"/>
          <w:sz w:val="32"/>
          <w:szCs w:val="32"/>
          <w:lang w:eastAsia="zh-CN"/>
        </w:rPr>
        <w:t>三、项目主要绩效及评价结论</w:t>
      </w:r>
    </w:p>
    <w:p>
      <w:pPr>
        <w:keepNext w:val="0"/>
        <w:keepLines w:val="0"/>
        <w:pageBreakBefore w:val="0"/>
        <w:widowControl w:val="0"/>
        <w:kinsoku/>
        <w:overflowPunct/>
        <w:topLinePunct w:val="0"/>
        <w:autoSpaceDE w:val="0"/>
        <w:autoSpaceDN w:val="0"/>
        <w:bidi w:val="0"/>
        <w:adjustRightInd w:val="0"/>
        <w:snapToGrid w:val="0"/>
        <w:spacing w:line="564" w:lineRule="exact"/>
        <w:ind w:left="0" w:firstLine="675" w:firstLineChars="200"/>
        <w:textAlignment w:val="auto"/>
        <w:rPr>
          <w:rFonts w:eastAsia="微软雅黑" w:cs="微软雅黑"/>
          <w:i w:val="0"/>
          <w:iCs w:val="0"/>
          <w:caps w:val="0"/>
          <w:smallCaps w:val="0"/>
          <w:color w:val="333333"/>
          <w:spacing w:val="0"/>
          <w:sz w:val="24"/>
          <w:szCs w:val="24"/>
        </w:rPr>
      </w:pPr>
      <w:r>
        <w:rPr>
          <w:rFonts w:eastAsia="楷体_GB2312" w:cs="楷体_GB2312"/>
          <w:b/>
          <w:bCs/>
          <w:i w:val="0"/>
          <w:iCs w:val="0"/>
          <w:caps w:val="0"/>
          <w:smallCaps w:val="0"/>
          <w:color w:val="333333"/>
          <w:spacing w:val="8"/>
          <w:kern w:val="0"/>
          <w:sz w:val="32"/>
          <w:szCs w:val="32"/>
          <w:shd w:val="clear" w:color="auto" w:fill="FFFFFF"/>
          <w:lang w:val="en-US" w:eastAsia="zh-CN"/>
        </w:rPr>
        <w:t>（一）产出指标情况。</w:t>
      </w:r>
      <w:r>
        <w:rPr>
          <w:rFonts w:eastAsia="仿宋_GB2312" w:cs="仿宋_GB2312"/>
          <w:i w:val="0"/>
          <w:iCs w:val="0"/>
          <w:caps w:val="0"/>
          <w:smallCaps w:val="0"/>
          <w:color w:val="333333"/>
          <w:spacing w:val="8"/>
          <w:kern w:val="0"/>
          <w:sz w:val="32"/>
          <w:szCs w:val="32"/>
          <w:shd w:val="clear" w:color="auto" w:fill="FFFFFF"/>
          <w:lang w:val="en-US" w:eastAsia="zh-CN"/>
        </w:rPr>
        <w:t>数量指标中包括宣传培训次数</w:t>
      </w:r>
      <w:r>
        <w:rPr>
          <w:rFonts w:hint="eastAsia" w:eastAsia="仿宋_GB2312" w:cs="仿宋_GB2312"/>
          <w:i w:val="0"/>
          <w:iCs w:val="0"/>
          <w:caps w:val="0"/>
          <w:smallCaps w:val="0"/>
          <w:color w:val="333333"/>
          <w:spacing w:val="8"/>
          <w:kern w:val="0"/>
          <w:sz w:val="32"/>
          <w:szCs w:val="32"/>
          <w:shd w:val="clear" w:color="auto" w:fill="FFFFFF"/>
          <w:lang w:val="en-US" w:eastAsia="zh-CN"/>
        </w:rPr>
        <w:t>8次，监督检查次数124次，印发党风政风通报16个；质量指标中包括问题线索处置率95%，立案案件办结率100%，无案件事故发生；实效指标中案件办理时效达标率95%；成本指标中成本控制在预算资金内。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right="0" w:firstLine="674"/>
        <w:jc w:val="left"/>
        <w:textAlignment w:val="auto"/>
        <w:rPr>
          <w:rFonts w:hint="eastAsia" w:ascii="Times New Roman" w:hAnsi="Times New Roman" w:eastAsia="微软雅黑" w:cs="微软雅黑"/>
          <w:i w:val="0"/>
          <w:iCs w:val="0"/>
          <w:caps w:val="0"/>
          <w:smallCaps w:val="0"/>
          <w:color w:val="333333"/>
          <w:spacing w:val="0"/>
          <w:sz w:val="24"/>
          <w:szCs w:val="24"/>
        </w:rPr>
      </w:pPr>
      <w:r>
        <w:rPr>
          <w:rFonts w:hint="eastAsia" w:ascii="Times New Roman" w:hAnsi="Times New Roman" w:eastAsia="楷体_GB2312" w:cs="楷体_GB2312"/>
          <w:b/>
          <w:bCs/>
          <w:i w:val="0"/>
          <w:iCs w:val="0"/>
          <w:caps w:val="0"/>
          <w:smallCaps w:val="0"/>
          <w:color w:val="333333"/>
          <w:spacing w:val="8"/>
          <w:kern w:val="0"/>
          <w:sz w:val="32"/>
          <w:szCs w:val="32"/>
          <w:shd w:val="clear" w:color="auto" w:fill="FFFFFF"/>
          <w:lang w:val="en-US" w:eastAsia="zh-CN"/>
        </w:rPr>
        <w:t>（二）效益指标情况。</w:t>
      </w:r>
      <w:r>
        <w:rPr>
          <w:rFonts w:hint="eastAsia" w:ascii="Times New Roman" w:hAnsi="Times New Roman" w:eastAsia="仿宋_GB2312" w:cs="仿宋_GB2312"/>
          <w:i w:val="0"/>
          <w:iCs w:val="0"/>
          <w:caps w:val="0"/>
          <w:smallCaps w:val="0"/>
          <w:color w:val="333333"/>
          <w:spacing w:val="8"/>
          <w:kern w:val="0"/>
          <w:sz w:val="32"/>
          <w:szCs w:val="32"/>
          <w:shd w:val="clear" w:color="auto" w:fill="FFFFFF"/>
          <w:lang w:val="en-US" w:eastAsia="zh-CN"/>
        </w:rPr>
        <w:t>经济效益指标中追缴违纪资金约</w:t>
      </w:r>
      <w:r>
        <w:rPr>
          <w:rFonts w:hint="eastAsia" w:ascii="Times New Roman" w:eastAsia="仿宋_GB2312" w:cs="仿宋_GB2312"/>
          <w:i w:val="0"/>
          <w:iCs w:val="0"/>
          <w:caps w:val="0"/>
          <w:smallCaps w:val="0"/>
          <w:color w:val="333333"/>
          <w:spacing w:val="8"/>
          <w:kern w:val="0"/>
          <w:sz w:val="32"/>
          <w:szCs w:val="32"/>
          <w:highlight w:val="none"/>
          <w:shd w:val="clear" w:color="auto" w:fill="FFFFFF"/>
          <w:lang w:val="en-US" w:eastAsia="zh-CN"/>
        </w:rPr>
        <w:t>600余</w:t>
      </w:r>
      <w:r>
        <w:rPr>
          <w:rFonts w:hint="eastAsia" w:ascii="Times New Roman" w:hAnsi="Times New Roman" w:eastAsia="仿宋_GB2312" w:cs="仿宋_GB2312"/>
          <w:i w:val="0"/>
          <w:iCs w:val="0"/>
          <w:caps w:val="0"/>
          <w:smallCaps w:val="0"/>
          <w:color w:val="333333"/>
          <w:spacing w:val="8"/>
          <w:kern w:val="0"/>
          <w:sz w:val="32"/>
          <w:szCs w:val="32"/>
          <w:shd w:val="clear" w:color="auto" w:fill="FFFFFF"/>
          <w:lang w:val="en-US" w:eastAsia="zh-CN"/>
        </w:rPr>
        <w:t>万元；社会效益指标中群众对党政机关的执行力及服务满意度为95%；可持续影响指标中反腐败斗争持续深入。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right="0" w:firstLine="674"/>
        <w:jc w:val="left"/>
        <w:textAlignment w:val="auto"/>
        <w:rPr>
          <w:rFonts w:hint="eastAsia" w:ascii="Times New Roman" w:hAnsi="Times New Roman" w:eastAsia="微软雅黑" w:cs="微软雅黑"/>
          <w:i w:val="0"/>
          <w:iCs w:val="0"/>
          <w:caps w:val="0"/>
          <w:smallCaps w:val="0"/>
          <w:color w:val="333333"/>
          <w:spacing w:val="0"/>
          <w:sz w:val="24"/>
          <w:szCs w:val="24"/>
        </w:rPr>
      </w:pPr>
      <w:r>
        <w:rPr>
          <w:rFonts w:hint="eastAsia" w:ascii="Times New Roman" w:hAnsi="Times New Roman" w:eastAsia="楷体_GB2312" w:cs="楷体_GB2312"/>
          <w:b/>
          <w:bCs/>
          <w:i w:val="0"/>
          <w:iCs w:val="0"/>
          <w:caps w:val="0"/>
          <w:smallCaps w:val="0"/>
          <w:color w:val="333333"/>
          <w:spacing w:val="8"/>
          <w:kern w:val="0"/>
          <w:sz w:val="32"/>
          <w:szCs w:val="32"/>
          <w:shd w:val="clear" w:color="auto" w:fill="FFFFFF"/>
          <w:lang w:val="en-US" w:eastAsia="zh-CN"/>
        </w:rPr>
        <w:t>（三）满意度指标情况。</w:t>
      </w:r>
      <w:r>
        <w:rPr>
          <w:rFonts w:hint="eastAsia" w:ascii="Times New Roman" w:hAnsi="Times New Roman" w:eastAsia="仿宋_GB2312" w:cs="仿宋_GB2312"/>
          <w:i w:val="0"/>
          <w:iCs w:val="0"/>
          <w:caps w:val="0"/>
          <w:smallCaps w:val="0"/>
          <w:color w:val="333333"/>
          <w:spacing w:val="8"/>
          <w:kern w:val="0"/>
          <w:sz w:val="32"/>
          <w:szCs w:val="32"/>
          <w:shd w:val="clear" w:color="auto" w:fill="FFFFFF"/>
          <w:lang w:val="en-US" w:eastAsia="zh-CN"/>
        </w:rPr>
        <w:t>办案人员无被投诉情况发生。</w:t>
      </w:r>
    </w:p>
    <w:p>
      <w:pPr>
        <w:keepNext w:val="0"/>
        <w:keepLines w:val="0"/>
        <w:pageBreakBefore w:val="0"/>
        <w:widowControl w:val="0"/>
        <w:kinsoku/>
        <w:overflowPunct/>
        <w:topLinePunct w:val="0"/>
        <w:autoSpaceDE w:val="0"/>
        <w:autoSpaceDN w:val="0"/>
        <w:bidi w:val="0"/>
        <w:adjustRightInd w:val="0"/>
        <w:snapToGrid w:val="0"/>
        <w:spacing w:line="564" w:lineRule="exact"/>
        <w:ind w:left="0" w:firstLine="640" w:firstLineChars="200"/>
        <w:textAlignment w:val="auto"/>
        <w:rPr>
          <w:rFonts w:hint="eastAsia" w:eastAsia="黑体" w:cs="黑体"/>
          <w:sz w:val="32"/>
          <w:szCs w:val="32"/>
          <w:lang w:eastAsia="zh-CN"/>
        </w:rPr>
      </w:pPr>
      <w:r>
        <w:rPr>
          <w:rFonts w:hint="eastAsia" w:eastAsia="黑体" w:cs="黑体"/>
          <w:sz w:val="32"/>
          <w:szCs w:val="32"/>
          <w:lang w:eastAsia="zh-CN"/>
        </w:rPr>
        <w:t>四、存在的问题</w:t>
      </w:r>
    </w:p>
    <w:p>
      <w:pPr>
        <w:keepNext w:val="0"/>
        <w:keepLines w:val="0"/>
        <w:pageBreakBefore w:val="0"/>
        <w:widowControl w:val="0"/>
        <w:kinsoku/>
        <w:overflowPunct/>
        <w:topLinePunct w:val="0"/>
        <w:autoSpaceDE w:val="0"/>
        <w:autoSpaceDN w:val="0"/>
        <w:bidi w:val="0"/>
        <w:adjustRightInd w:val="0"/>
        <w:snapToGrid w:val="0"/>
        <w:spacing w:line="564" w:lineRule="exact"/>
        <w:ind w:left="0" w:firstLine="640" w:firstLineChars="200"/>
        <w:textAlignment w:val="auto"/>
        <w:rPr>
          <w:rFonts w:hint="eastAsia" w:eastAsia="仿宋_GB2312" w:cs="仿宋_GB2312"/>
          <w:kern w:val="2"/>
          <w:sz w:val="32"/>
          <w:szCs w:val="32"/>
          <w:lang w:val="en-US" w:eastAsia="zh-CN" w:bidi="ar-SA"/>
        </w:rPr>
      </w:pPr>
      <w:r>
        <w:rPr>
          <w:rFonts w:hint="eastAsia" w:eastAsia="仿宋_GB2312" w:cs="仿宋_GB2312"/>
          <w:kern w:val="2"/>
          <w:sz w:val="32"/>
          <w:szCs w:val="32"/>
          <w:lang w:val="en-US" w:eastAsia="zh-CN" w:bidi="ar-SA"/>
        </w:rPr>
        <w:t>资</w:t>
      </w:r>
      <w:r>
        <w:rPr>
          <w:rFonts w:eastAsia="仿宋_GB2312" w:cs="仿宋_GB2312"/>
          <w:i w:val="0"/>
          <w:iCs w:val="0"/>
          <w:caps w:val="0"/>
          <w:smallCaps w:val="0"/>
          <w:color w:val="333333"/>
          <w:spacing w:val="8"/>
          <w:sz w:val="32"/>
          <w:szCs w:val="32"/>
          <w:shd w:val="clear" w:color="auto" w:fill="FFFFFF"/>
        </w:rPr>
        <w:t>由于预算绩效管理的专业性、复杂性等特性，预算编制工作需进一步精细化，项目资金使用的效率还要进一步提高。</w:t>
      </w:r>
    </w:p>
    <w:p>
      <w:pPr>
        <w:keepNext w:val="0"/>
        <w:keepLines w:val="0"/>
        <w:pageBreakBefore w:val="0"/>
        <w:widowControl w:val="0"/>
        <w:numPr>
          <w:ilvl w:val="0"/>
          <w:numId w:val="6"/>
        </w:numPr>
        <w:kinsoku/>
        <w:overflowPunct/>
        <w:topLinePunct w:val="0"/>
        <w:autoSpaceDE w:val="0"/>
        <w:autoSpaceDN w:val="0"/>
        <w:bidi w:val="0"/>
        <w:adjustRightInd w:val="0"/>
        <w:snapToGrid w:val="0"/>
        <w:spacing w:line="564" w:lineRule="exact"/>
        <w:ind w:left="0" w:firstLine="640" w:firstLineChars="200"/>
        <w:textAlignment w:val="auto"/>
        <w:rPr>
          <w:rFonts w:hint="eastAsia" w:eastAsia="黑体" w:cs="黑体"/>
          <w:sz w:val="32"/>
          <w:szCs w:val="32"/>
          <w:lang w:eastAsia="zh-CN"/>
        </w:rPr>
      </w:pPr>
      <w:r>
        <w:rPr>
          <w:rFonts w:hint="eastAsia" w:eastAsia="黑体" w:cs="黑体"/>
          <w:sz w:val="32"/>
          <w:szCs w:val="32"/>
          <w:lang w:eastAsia="zh-CN"/>
        </w:rPr>
        <w:t>有关建议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4" w:lineRule="exact"/>
        <w:ind w:right="0" w:firstLine="672"/>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进一步控制项目经费支出，在确保各项任务完成的同时，力争把成本降底。加大资金预算及预算资金执行力度，强化资金监管和资金产出效益，加强资金绩效目标考核管理，确保资金投入和产出效益。</w:t>
      </w:r>
    </w:p>
    <w:p>
      <w:pPr>
        <w:keepNext w:val="0"/>
        <w:keepLines w:val="0"/>
        <w:pageBreakBefore w:val="0"/>
        <w:widowControl w:val="0"/>
        <w:numPr>
          <w:ilvl w:val="0"/>
          <w:numId w:val="7"/>
        </w:numPr>
        <w:kinsoku/>
        <w:overflowPunct/>
        <w:topLinePunct w:val="0"/>
        <w:autoSpaceDE w:val="0"/>
        <w:autoSpaceDN w:val="0"/>
        <w:bidi w:val="0"/>
        <w:adjustRightInd w:val="0"/>
        <w:snapToGrid w:val="0"/>
        <w:spacing w:line="564" w:lineRule="exact"/>
        <w:ind w:left="0" w:firstLine="0"/>
        <w:textAlignment w:val="auto"/>
        <w:rPr>
          <w:rFonts w:hint="eastAsia" w:eastAsia="黑体" w:cs="黑体"/>
          <w:sz w:val="32"/>
          <w:szCs w:val="32"/>
        </w:rPr>
      </w:pPr>
      <w:r>
        <w:rPr>
          <w:rFonts w:hint="eastAsia" w:eastAsia="黑体" w:cs="黑体"/>
          <w:sz w:val="32"/>
          <w:szCs w:val="32"/>
        </w:rPr>
        <w:t>其他需要说明的问题</w:t>
      </w:r>
    </w:p>
    <w:p>
      <w:pPr>
        <w:keepNext w:val="0"/>
        <w:keepLines w:val="0"/>
        <w:pageBreakBefore w:val="0"/>
        <w:widowControl w:val="0"/>
        <w:kinsoku/>
        <w:overflowPunct/>
        <w:topLinePunct w:val="0"/>
        <w:autoSpaceDE w:val="0"/>
        <w:autoSpaceDN w:val="0"/>
        <w:bidi w:val="0"/>
        <w:adjustRightInd w:val="0"/>
        <w:snapToGrid w:val="0"/>
        <w:spacing w:line="564" w:lineRule="exact"/>
        <w:textAlignment w:val="auto"/>
        <w:rPr>
          <w:rFonts w:hint="eastAsia" w:eastAsia="黑体" w:cs="黑体"/>
          <w:sz w:val="32"/>
          <w:szCs w:val="32"/>
          <w:lang w:eastAsia="zh-CN"/>
        </w:rPr>
      </w:pPr>
      <w:r>
        <w:rPr>
          <w:rFonts w:hint="eastAsia" w:eastAsia="黑体" w:cs="黑体"/>
          <w:sz w:val="32"/>
          <w:szCs w:val="32"/>
          <w:lang w:eastAsia="zh-CN"/>
        </w:rPr>
        <w:t>无。</w:t>
      </w:r>
    </w:p>
    <w:p>
      <w:pPr>
        <w:keepNext w:val="0"/>
        <w:keepLines w:val="0"/>
        <w:pageBreakBefore w:val="0"/>
        <w:widowControl w:val="0"/>
        <w:kinsoku/>
        <w:overflowPunct/>
        <w:topLinePunct w:val="0"/>
        <w:autoSpaceDE w:val="0"/>
        <w:autoSpaceDN w:val="0"/>
        <w:bidi w:val="0"/>
        <w:adjustRightInd w:val="0"/>
        <w:snapToGrid w:val="0"/>
        <w:spacing w:line="564" w:lineRule="exact"/>
        <w:textAlignment w:val="auto"/>
        <w:rPr>
          <w:rFonts w:hint="eastAsia"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564" w:lineRule="exact"/>
        <w:ind w:left="0" w:firstLine="640" w:firstLineChars="200"/>
        <w:textAlignment w:val="auto"/>
        <w:rPr>
          <w:rFonts w:eastAsia="仿宋_GB2312"/>
          <w:sz w:val="36"/>
          <w:szCs w:val="36"/>
        </w:rPr>
      </w:pPr>
      <w:r>
        <w:rPr>
          <w:rFonts w:hint="eastAsia" w:eastAsia="仿宋_GB2312" w:cs="仿宋_GB2312"/>
          <w:sz w:val="32"/>
          <w:szCs w:val="32"/>
        </w:rPr>
        <w:t>附</w:t>
      </w:r>
      <w:r>
        <w:rPr>
          <w:rFonts w:hint="eastAsia" w:eastAsia="仿宋_GB2312" w:cs="仿宋_GB2312"/>
          <w:sz w:val="32"/>
          <w:szCs w:val="32"/>
          <w:lang w:eastAsia="zh-CN"/>
        </w:rPr>
        <w:t>件</w:t>
      </w:r>
      <w:r>
        <w:rPr>
          <w:rFonts w:hint="eastAsia" w:eastAsia="仿宋_GB2312" w:cs="仿宋_GB2312"/>
          <w:sz w:val="32"/>
          <w:szCs w:val="32"/>
        </w:rPr>
        <w:t>：</w:t>
      </w:r>
      <w:r>
        <w:rPr>
          <w:rFonts w:hint="eastAsia" w:eastAsia="仿宋_GB2312"/>
          <w:sz w:val="32"/>
          <w:szCs w:val="32"/>
          <w:lang w:eastAsia="zh-CN"/>
        </w:rPr>
        <w:t>2023年</w:t>
      </w:r>
      <w:r>
        <w:rPr>
          <w:rFonts w:hint="eastAsia" w:eastAsia="仿宋_GB2312" w:cs="仿宋_GB2312"/>
          <w:sz w:val="32"/>
          <w:szCs w:val="32"/>
        </w:rPr>
        <w:t>项目支出绩效自评指标计分表</w:t>
      </w:r>
    </w:p>
    <w:p>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Autospacing="0" w:line="564" w:lineRule="exact"/>
        <w:ind w:left="0" w:firstLine="640" w:firstLineChars="200"/>
        <w:jc w:val="right"/>
        <w:textAlignment w:val="auto"/>
        <w:rPr>
          <w:rFonts w:ascii="Times New Roman" w:hAnsi="Times New Roman" w:eastAsia="仿宋" w:cs="Times New Roman"/>
          <w:sz w:val="32"/>
          <w:szCs w:val="32"/>
        </w:rPr>
      </w:pPr>
    </w:p>
    <w:p>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Autospacing="0" w:line="592" w:lineRule="exact"/>
        <w:ind w:firstLine="944" w:firstLineChars="295"/>
        <w:textAlignment w:val="auto"/>
        <w:rPr>
          <w:rStyle w:val="10"/>
          <w:rFonts w:ascii="Times New Roman" w:hAnsi="Times New Roman" w:eastAsia="仿宋" w:cs="Times New Roman"/>
          <w:b w:val="0"/>
          <w:bCs w:val="0"/>
          <w:sz w:val="32"/>
          <w:szCs w:val="32"/>
        </w:rPr>
      </w:pPr>
      <w:r>
        <w:rPr>
          <w:rFonts w:ascii="Times New Roman" w:hAnsi="Times New Roman" w:eastAsia="仿宋" w:cs="Times New Roman"/>
          <w:sz w:val="32"/>
          <w:szCs w:val="32"/>
        </w:rPr>
        <w:t xml:space="preserve"> </w:t>
      </w:r>
    </w:p>
    <w:p>
      <w:pPr>
        <w:pStyle w:val="12"/>
        <w:keepNext w:val="0"/>
        <w:keepLines w:val="0"/>
        <w:pageBreakBefore w:val="0"/>
        <w:widowControl w:val="0"/>
        <w:kinsoku/>
        <w:wordWrap w:val="0"/>
        <w:overflowPunct/>
        <w:topLinePunct w:val="0"/>
        <w:autoSpaceDE w:val="0"/>
        <w:autoSpaceDN w:val="0"/>
        <w:bidi w:val="0"/>
        <w:adjustRightInd w:val="0"/>
        <w:snapToGrid w:val="0"/>
        <w:spacing w:before="0" w:beforeAutospacing="0" w:after="0" w:afterAutospacing="0" w:line="592" w:lineRule="exact"/>
        <w:ind w:left="0"/>
        <w:jc w:val="right"/>
        <w:textAlignment w:val="auto"/>
        <w:rPr>
          <w:rFonts w:hint="eastAsia" w:ascii="Times New Roman" w:hAnsi="Times New Roman" w:eastAsia="仿宋_GB2312" w:cs="仿宋_GB2312"/>
          <w:sz w:val="32"/>
          <w:szCs w:val="32"/>
          <w:lang w:val="en-US" w:eastAsia="zh-CN"/>
        </w:rPr>
      </w:pPr>
      <w:r>
        <w:rPr>
          <w:rFonts w:ascii="Times New Roman" w:hAnsi="Times New Roman" w:eastAsia="仿宋" w:cs="Times New Roman"/>
          <w:sz w:val="32"/>
          <w:szCs w:val="32"/>
        </w:rPr>
        <w:t xml:space="preserve">    </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eastAsia="zh-CN"/>
        </w:rPr>
        <w:t>中共益阳市大通湖区纪委</w:t>
      </w:r>
      <w:r>
        <w:rPr>
          <w:rFonts w:ascii="Times New Roman" w:hAnsi="Times New Roman" w:eastAsia="仿宋_GB2312" w:cs="仿宋_GB2312"/>
          <w:sz w:val="32"/>
          <w:szCs w:val="32"/>
          <w:lang w:val="en-US" w:eastAsia="zh-CN"/>
        </w:rPr>
        <w:t xml:space="preserve">   </w:t>
      </w:r>
    </w:p>
    <w:p>
      <w:pPr>
        <w:pStyle w:val="12"/>
        <w:keepNext w:val="0"/>
        <w:keepLines w:val="0"/>
        <w:pageBreakBefore w:val="0"/>
        <w:widowControl w:val="0"/>
        <w:kinsoku/>
        <w:wordWrap w:val="0"/>
        <w:overflowPunct/>
        <w:topLinePunct w:val="0"/>
        <w:autoSpaceDE w:val="0"/>
        <w:autoSpaceDN w:val="0"/>
        <w:bidi w:val="0"/>
        <w:adjustRightInd w:val="0"/>
        <w:snapToGrid w:val="0"/>
        <w:spacing w:before="0" w:beforeAutospacing="0" w:after="0" w:afterAutospacing="0" w:line="592" w:lineRule="exact"/>
        <w:ind w:left="0"/>
        <w:jc w:val="center"/>
        <w:textAlignment w:val="auto"/>
        <w:rPr>
          <w:rFonts w:hint="eastAsia" w:ascii="Times New Roman" w:hAnsi="Times New Roman" w:eastAsia="仿宋_GB2312" w:cs="仿宋_GB2312"/>
          <w:sz w:val="32"/>
          <w:szCs w:val="32"/>
          <w:lang w:val="en-US" w:eastAsia="zh-CN"/>
        </w:rPr>
      </w:pPr>
      <w:r>
        <w:rPr>
          <w:rFonts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益阳市大通湖区监察工委</w:t>
      </w:r>
      <w:r>
        <w:rPr>
          <w:rFonts w:ascii="Times New Roman" w:hAnsi="Times New Roman" w:eastAsia="仿宋_GB2312" w:cs="仿宋_GB2312"/>
          <w:sz w:val="32"/>
          <w:szCs w:val="32"/>
          <w:lang w:val="en-US" w:eastAsia="zh-CN"/>
        </w:rPr>
        <w:t xml:space="preserve">  </w:t>
      </w:r>
    </w:p>
    <w:p>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Autospacing="0" w:line="592" w:lineRule="exact"/>
        <w:ind w:left="0" w:firstLine="5440" w:firstLineChars="1700"/>
        <w:jc w:val="both"/>
        <w:textAlignment w:val="auto"/>
        <w:rPr>
          <w:rFonts w:ascii="Times New Roman" w:hAnsi="Times New Roman" w:eastAsia="仿宋" w:cs="Times New Roman"/>
          <w:sz w:val="32"/>
          <w:szCs w:val="32"/>
        </w:rPr>
      </w:pPr>
      <w:r>
        <w:rPr>
          <w:rFonts w:hint="eastAsia" w:ascii="Times New Roman" w:eastAsia="仿宋_GB2312" w:cs="仿宋_GB2312"/>
          <w:sz w:val="32"/>
          <w:szCs w:val="32"/>
          <w:lang w:eastAsia="zh-CN"/>
        </w:rPr>
        <w:t>202</w:t>
      </w:r>
      <w:r>
        <w:rPr>
          <w:rFonts w:hint="eastAsia" w:ascii="Times New Roman" w:eastAsia="仿宋_GB2312" w:cs="仿宋_GB2312"/>
          <w:sz w:val="32"/>
          <w:szCs w:val="32"/>
          <w:lang w:val="en-US" w:eastAsia="zh-CN"/>
        </w:rPr>
        <w:t>4</w:t>
      </w:r>
      <w:r>
        <w:rPr>
          <w:rFonts w:hint="eastAsia" w:ascii="Times New Roman" w:eastAsia="仿宋_GB2312" w:cs="仿宋_GB2312"/>
          <w:sz w:val="32"/>
          <w:szCs w:val="32"/>
          <w:lang w:eastAsia="zh-CN"/>
        </w:rPr>
        <w:t>年</w:t>
      </w:r>
      <w:r>
        <w:rPr>
          <w:rFonts w:hint="eastAsia" w:ascii="Times New Roman" w:eastAsia="仿宋_GB2312" w:cs="仿宋_GB2312"/>
          <w:sz w:val="32"/>
          <w:szCs w:val="32"/>
          <w:lang w:val="en-US" w:eastAsia="zh-CN"/>
        </w:rPr>
        <w:t>8</w:t>
      </w:r>
      <w:r>
        <w:rPr>
          <w:rFonts w:hint="eastAsia" w:ascii="Times New Roman" w:hAnsi="Times New Roman" w:eastAsia="仿宋_GB2312" w:cs="仿宋_GB2312"/>
          <w:sz w:val="32"/>
          <w:szCs w:val="32"/>
        </w:rPr>
        <w:t>月</w:t>
      </w:r>
      <w:r>
        <w:rPr>
          <w:rFonts w:hint="eastAsia" w:ascii="Times New Roman" w:eastAsia="仿宋_GB2312" w:cs="仿宋_GB2312"/>
          <w:sz w:val="32"/>
          <w:szCs w:val="32"/>
          <w:lang w:val="en-US" w:eastAsia="zh-CN"/>
        </w:rPr>
        <w:t>2</w:t>
      </w:r>
      <w:r>
        <w:rPr>
          <w:rFonts w:hint="eastAsia" w:ascii="Times New Roman" w:hAnsi="Times New Roman" w:eastAsia="仿宋_GB2312" w:cs="仿宋_GB2312"/>
          <w:sz w:val="32"/>
          <w:szCs w:val="32"/>
        </w:rPr>
        <w:t xml:space="preserve">日 </w:t>
      </w:r>
      <w:r>
        <w:rPr>
          <w:rFonts w:ascii="Times New Roman" w:hAnsi="Times New Roman" w:eastAsia="仿宋" w:cs="Times New Roman"/>
          <w:sz w:val="32"/>
          <w:szCs w:val="32"/>
        </w:rPr>
        <w:t xml:space="preserve">  </w:t>
      </w:r>
    </w:p>
    <w:p>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
          <w:sz w:val="32"/>
          <w:szCs w:val="32"/>
        </w:rPr>
        <w:sectPr>
          <w:footerReference r:id="rId3" w:type="default"/>
          <w:pgSz w:w="11907" w:h="16840"/>
          <w:pgMar w:top="1871" w:right="1531" w:bottom="1928" w:left="1531" w:header="851" w:footer="1418" w:gutter="0"/>
          <w:cols w:space="720" w:num="1"/>
          <w:docGrid w:type="lines" w:linePitch="312" w:charSpace="0"/>
        </w:sectPr>
      </w:pP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　</w:t>
      </w:r>
      <w:r>
        <w:rPr>
          <w:rFonts w:ascii="Times New Roman" w:hAnsi="Times New Roman" w:eastAsia="仿宋" w:cs="Times New Roman"/>
          <w:sz w:val="32"/>
          <w:szCs w:val="32"/>
        </w:rPr>
        <w:t xml:space="preserve">                   </w:t>
      </w:r>
    </w:p>
    <w:p>
      <w:pPr>
        <w:autoSpaceDE w:val="0"/>
        <w:autoSpaceDN w:val="0"/>
        <w:adjustRightInd w:val="0"/>
        <w:snapToGrid w:val="0"/>
        <w:spacing w:line="564" w:lineRule="exact"/>
        <w:rPr>
          <w:rFonts w:eastAsia="黑体"/>
          <w:sz w:val="32"/>
          <w:szCs w:val="32"/>
        </w:rPr>
      </w:pPr>
      <w:r>
        <w:rPr>
          <w:rFonts w:hint="eastAsia" w:eastAsia="黑体" w:cs="黑体"/>
          <w:sz w:val="32"/>
          <w:szCs w:val="32"/>
        </w:rPr>
        <w:t>附表</w:t>
      </w:r>
    </w:p>
    <w:p>
      <w:pPr>
        <w:autoSpaceDE w:val="0"/>
        <w:autoSpaceDN w:val="0"/>
        <w:adjustRightInd w:val="0"/>
        <w:snapToGrid w:val="0"/>
        <w:spacing w:line="564" w:lineRule="exact"/>
        <w:jc w:val="center"/>
        <w:rPr>
          <w:rFonts w:eastAsia="华康简标题宋"/>
          <w:b/>
          <w:bCs/>
          <w:sz w:val="36"/>
          <w:szCs w:val="36"/>
        </w:rPr>
      </w:pPr>
      <w:r>
        <w:rPr>
          <w:rFonts w:hint="eastAsia" w:eastAsia="仿宋_GB2312"/>
          <w:b/>
          <w:bCs/>
          <w:sz w:val="36"/>
          <w:szCs w:val="36"/>
          <w:lang w:eastAsia="zh-CN"/>
        </w:rPr>
        <w:t>2023年</w:t>
      </w:r>
      <w:r>
        <w:rPr>
          <w:rFonts w:hint="eastAsia" w:eastAsia="华康简标题宋" w:cs="华康简标题宋"/>
          <w:sz w:val="36"/>
          <w:szCs w:val="36"/>
        </w:rPr>
        <w:t>项目支出绩效自评指标计分表</w:t>
      </w:r>
    </w:p>
    <w:tbl>
      <w:tblPr>
        <w:tblStyle w:val="8"/>
        <w:tblW w:w="10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
        <w:gridCol w:w="1096"/>
        <w:gridCol w:w="1135"/>
        <w:gridCol w:w="950"/>
        <w:gridCol w:w="772"/>
        <w:gridCol w:w="285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89" w:type="dxa"/>
            <w:gridSpan w:val="2"/>
            <w:vAlign w:val="center"/>
          </w:tcPr>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一级</w:t>
            </w:r>
          </w:p>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指标</w:t>
            </w:r>
          </w:p>
        </w:tc>
        <w:tc>
          <w:tcPr>
            <w:tcW w:w="1135" w:type="dxa"/>
            <w:vAlign w:val="center"/>
          </w:tcPr>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二级</w:t>
            </w:r>
          </w:p>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指标</w:t>
            </w:r>
          </w:p>
        </w:tc>
        <w:tc>
          <w:tcPr>
            <w:tcW w:w="950" w:type="dxa"/>
            <w:vAlign w:val="center"/>
          </w:tcPr>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三级</w:t>
            </w:r>
          </w:p>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指标</w:t>
            </w:r>
          </w:p>
        </w:tc>
        <w:tc>
          <w:tcPr>
            <w:tcW w:w="772" w:type="dxa"/>
            <w:vAlign w:val="center"/>
          </w:tcPr>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自评分</w:t>
            </w:r>
          </w:p>
        </w:tc>
        <w:tc>
          <w:tcPr>
            <w:tcW w:w="2850" w:type="dxa"/>
            <w:vAlign w:val="center"/>
          </w:tcPr>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具体指标</w:t>
            </w:r>
          </w:p>
        </w:tc>
        <w:tc>
          <w:tcPr>
            <w:tcW w:w="3543" w:type="dxa"/>
            <w:vAlign w:val="center"/>
          </w:tcPr>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389" w:type="dxa"/>
            <w:gridSpan w:val="2"/>
            <w:vMerge w:val="restart"/>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项目</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决策</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15</w:t>
            </w:r>
            <w:r>
              <w:rPr>
                <w:rFonts w:hint="eastAsia" w:eastAsia="仿宋_GB2312" w:cs="仿宋_GB2312"/>
                <w:kern w:val="0"/>
                <w:sz w:val="24"/>
                <w:szCs w:val="24"/>
              </w:rPr>
              <w:t>分）</w:t>
            </w:r>
          </w:p>
        </w:tc>
        <w:tc>
          <w:tcPr>
            <w:tcW w:w="1135" w:type="dxa"/>
            <w:vMerge w:val="restart"/>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决策</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过程</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8</w:t>
            </w:r>
            <w:r>
              <w:rPr>
                <w:rFonts w:hint="eastAsia" w:eastAsia="仿宋_GB2312" w:cs="仿宋_GB2312"/>
                <w:kern w:val="0"/>
                <w:sz w:val="24"/>
                <w:szCs w:val="24"/>
              </w:rPr>
              <w:t>分）</w:t>
            </w: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决策</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依据</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4</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eastAsia="仿宋_GB2312"/>
                <w:kern w:val="0"/>
                <w:sz w:val="24"/>
                <w:szCs w:val="24"/>
              </w:rPr>
            </w:pPr>
            <w:r>
              <w:rPr>
                <w:rFonts w:eastAsia="仿宋_GB2312"/>
                <w:kern w:val="0"/>
                <w:sz w:val="24"/>
                <w:szCs w:val="24"/>
              </w:rPr>
              <w:t>4</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有关法律法规的明确规定；某一经济社会发展规划；某部门年度工作计划；某一实际问题和需求</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符合法律法规（</w:t>
            </w:r>
            <w:r>
              <w:rPr>
                <w:rFonts w:eastAsia="仿宋_GB2312"/>
                <w:kern w:val="0"/>
                <w:sz w:val="24"/>
                <w:szCs w:val="24"/>
              </w:rPr>
              <w:t>1</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符合经济社会发展规划（</w:t>
            </w:r>
            <w:r>
              <w:rPr>
                <w:rFonts w:eastAsia="仿宋_GB2312"/>
                <w:kern w:val="0"/>
                <w:sz w:val="24"/>
                <w:szCs w:val="24"/>
              </w:rPr>
              <w:t>1</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部门年度工作计划（</w:t>
            </w:r>
            <w:r>
              <w:rPr>
                <w:rFonts w:eastAsia="仿宋_GB2312"/>
                <w:kern w:val="0"/>
                <w:sz w:val="24"/>
                <w:szCs w:val="24"/>
              </w:rPr>
              <w:t>1</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针对某一实际问题和需求（</w:t>
            </w:r>
            <w:r>
              <w:rPr>
                <w:rFonts w:eastAsia="仿宋_GB2312"/>
                <w:kern w:val="0"/>
                <w:sz w:val="24"/>
                <w:szCs w:val="24"/>
              </w:rPr>
              <w:t>1</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389" w:type="dxa"/>
            <w:gridSpan w:val="2"/>
            <w:vMerge w:val="continue"/>
            <w:vAlign w:val="center"/>
          </w:tcPr>
          <w:p/>
        </w:tc>
        <w:tc>
          <w:tcPr>
            <w:tcW w:w="1135" w:type="dxa"/>
            <w:vMerge w:val="continue"/>
            <w:vAlign w:val="center"/>
          </w:tcP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决策</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程序</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4</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eastAsia="仿宋_GB2312"/>
                <w:kern w:val="0"/>
                <w:sz w:val="24"/>
                <w:szCs w:val="24"/>
              </w:rPr>
            </w:pPr>
            <w:r>
              <w:rPr>
                <w:rFonts w:eastAsia="仿宋_GB2312"/>
                <w:kern w:val="0"/>
                <w:sz w:val="24"/>
                <w:szCs w:val="24"/>
              </w:rPr>
              <w:t>4</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项目符合申报条件；申报、批复程序符合相关管理办法；项目调整履行了相应手续</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符合申报条件（</w:t>
            </w:r>
            <w:r>
              <w:rPr>
                <w:rFonts w:eastAsia="仿宋_GB2312"/>
                <w:kern w:val="0"/>
                <w:sz w:val="24"/>
                <w:szCs w:val="24"/>
              </w:rPr>
              <w:t>2</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项目申报、批复程序符合管理办法（</w:t>
            </w:r>
            <w:r>
              <w:rPr>
                <w:rFonts w:eastAsia="仿宋_GB2312"/>
                <w:kern w:val="0"/>
                <w:sz w:val="24"/>
                <w:szCs w:val="24"/>
              </w:rPr>
              <w:t>1</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项目调整履行了相应手续（</w:t>
            </w:r>
            <w:r>
              <w:rPr>
                <w:rFonts w:eastAsia="仿宋_GB2312"/>
                <w:kern w:val="0"/>
                <w:sz w:val="24"/>
                <w:szCs w:val="24"/>
              </w:rPr>
              <w:t>1</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389" w:type="dxa"/>
            <w:gridSpan w:val="2"/>
            <w:vMerge w:val="continue"/>
            <w:vAlign w:val="center"/>
          </w:tcPr>
          <w:p/>
        </w:tc>
        <w:tc>
          <w:tcPr>
            <w:tcW w:w="1135" w:type="dxa"/>
            <w:vMerge w:val="restart"/>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资金</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分配</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7</w:t>
            </w:r>
            <w:r>
              <w:rPr>
                <w:rFonts w:hint="eastAsia" w:eastAsia="仿宋_GB2312" w:cs="仿宋_GB2312"/>
                <w:kern w:val="0"/>
                <w:sz w:val="24"/>
                <w:szCs w:val="24"/>
              </w:rPr>
              <w:t>分）</w:t>
            </w:r>
          </w:p>
          <w:p>
            <w:pPr>
              <w:autoSpaceDE w:val="0"/>
              <w:autoSpaceDN w:val="0"/>
              <w:adjustRightInd w:val="0"/>
              <w:snapToGrid w:val="0"/>
              <w:spacing w:line="260" w:lineRule="exact"/>
              <w:jc w:val="center"/>
              <w:rPr>
                <w:rFonts w:eastAsia="仿宋_GB2312"/>
                <w:kern w:val="0"/>
                <w:sz w:val="24"/>
                <w:szCs w:val="24"/>
              </w:rPr>
            </w:pP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分配</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办法</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3</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eastAsia="仿宋_GB2312"/>
                <w:kern w:val="0"/>
                <w:sz w:val="24"/>
                <w:szCs w:val="24"/>
              </w:rPr>
            </w:pPr>
            <w:r>
              <w:rPr>
                <w:rFonts w:eastAsia="仿宋_GB2312"/>
                <w:kern w:val="0"/>
                <w:sz w:val="24"/>
                <w:szCs w:val="24"/>
              </w:rPr>
              <w:t>2</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根据需要制定的相关资金管理办法；管理办法中有明确资金分配办法；资金分配因素全面、合理</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有相应的资金管理办法（</w:t>
            </w:r>
            <w:r>
              <w:rPr>
                <w:rFonts w:eastAsia="仿宋_GB2312"/>
                <w:kern w:val="0"/>
                <w:sz w:val="24"/>
                <w:szCs w:val="24"/>
              </w:rPr>
              <w:t>1</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办法健全、规范（</w:t>
            </w:r>
            <w:r>
              <w:rPr>
                <w:rFonts w:eastAsia="仿宋_GB2312"/>
                <w:kern w:val="0"/>
                <w:sz w:val="24"/>
                <w:szCs w:val="24"/>
              </w:rPr>
              <w:t>1</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因素全面合理（</w:t>
            </w:r>
            <w:r>
              <w:rPr>
                <w:rFonts w:eastAsia="仿宋_GB2312"/>
                <w:kern w:val="0"/>
                <w:sz w:val="24"/>
                <w:szCs w:val="24"/>
              </w:rPr>
              <w:t>1</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389" w:type="dxa"/>
            <w:gridSpan w:val="2"/>
            <w:vMerge w:val="continue"/>
            <w:vAlign w:val="center"/>
          </w:tcPr>
          <w:p/>
        </w:tc>
        <w:tc>
          <w:tcPr>
            <w:tcW w:w="1135" w:type="dxa"/>
            <w:vMerge w:val="continue"/>
            <w:vAlign w:val="center"/>
          </w:tcP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分配</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结果</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4</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hint="eastAsia" w:eastAsia="仿宋_GB2312"/>
                <w:kern w:val="0"/>
                <w:sz w:val="24"/>
                <w:szCs w:val="24"/>
                <w:lang w:eastAsia="zh-CN"/>
              </w:rPr>
            </w:pPr>
            <w:r>
              <w:rPr>
                <w:rFonts w:hint="eastAsia" w:eastAsia="仿宋_GB2312"/>
                <w:kern w:val="0"/>
                <w:sz w:val="24"/>
                <w:szCs w:val="24"/>
                <w:lang w:val="en-US" w:eastAsia="zh-CN"/>
              </w:rPr>
              <w:t>2</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资金分配符合相关管理办法；分配结果公平合理</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符合分配办法（</w:t>
            </w:r>
            <w:r>
              <w:rPr>
                <w:rFonts w:eastAsia="仿宋_GB2312"/>
                <w:kern w:val="0"/>
                <w:sz w:val="24"/>
                <w:szCs w:val="24"/>
              </w:rPr>
              <w:t>2</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分配公平合理（</w:t>
            </w:r>
            <w:r>
              <w:rPr>
                <w:rFonts w:eastAsia="仿宋_GB2312"/>
                <w:kern w:val="0"/>
                <w:sz w:val="24"/>
                <w:szCs w:val="24"/>
              </w:rPr>
              <w:t>2</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389" w:type="dxa"/>
            <w:gridSpan w:val="2"/>
            <w:vMerge w:val="restart"/>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项目</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管理</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25</w:t>
            </w:r>
            <w:r>
              <w:rPr>
                <w:rFonts w:hint="eastAsia" w:eastAsia="仿宋_GB2312" w:cs="仿宋_GB2312"/>
                <w:kern w:val="0"/>
                <w:sz w:val="24"/>
                <w:szCs w:val="24"/>
              </w:rPr>
              <w:t>分）</w:t>
            </w:r>
            <w:r>
              <w:rPr>
                <w:rFonts w:eastAsia="仿宋_GB2312"/>
                <w:kern w:val="0"/>
                <w:sz w:val="24"/>
                <w:szCs w:val="24"/>
              </w:rPr>
              <w:t xml:space="preserve"> </w:t>
            </w:r>
          </w:p>
        </w:tc>
        <w:tc>
          <w:tcPr>
            <w:tcW w:w="1135" w:type="dxa"/>
            <w:vMerge w:val="restart"/>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资金</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到位</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5</w:t>
            </w:r>
            <w:r>
              <w:rPr>
                <w:rFonts w:hint="eastAsia" w:eastAsia="仿宋_GB2312" w:cs="仿宋_GB2312"/>
                <w:kern w:val="0"/>
                <w:sz w:val="24"/>
                <w:szCs w:val="24"/>
              </w:rPr>
              <w:t>分）</w:t>
            </w: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到位率</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3</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eastAsia="仿宋_GB2312"/>
                <w:kern w:val="0"/>
                <w:sz w:val="24"/>
                <w:szCs w:val="24"/>
              </w:rPr>
            </w:pPr>
            <w:r>
              <w:rPr>
                <w:rFonts w:eastAsia="仿宋_GB2312"/>
                <w:kern w:val="0"/>
                <w:sz w:val="24"/>
                <w:szCs w:val="24"/>
              </w:rPr>
              <w:t>3</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实际到位</w:t>
            </w:r>
            <w:r>
              <w:rPr>
                <w:rFonts w:eastAsia="仿宋_GB2312"/>
                <w:kern w:val="0"/>
                <w:sz w:val="24"/>
                <w:szCs w:val="24"/>
              </w:rPr>
              <w:t>/</w:t>
            </w:r>
            <w:r>
              <w:rPr>
                <w:rFonts w:hint="eastAsia" w:eastAsia="仿宋_GB2312" w:cs="仿宋_GB2312"/>
                <w:kern w:val="0"/>
                <w:sz w:val="24"/>
                <w:szCs w:val="24"/>
              </w:rPr>
              <w:t>计划到位</w:t>
            </w:r>
            <w:r>
              <w:rPr>
                <w:rFonts w:eastAsia="仿宋_GB2312"/>
                <w:kern w:val="0"/>
                <w:sz w:val="24"/>
                <w:szCs w:val="24"/>
              </w:rPr>
              <w:t>*100%</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89" w:type="dxa"/>
            <w:gridSpan w:val="2"/>
            <w:vMerge w:val="continue"/>
            <w:vAlign w:val="center"/>
          </w:tcPr>
          <w:p/>
        </w:tc>
        <w:tc>
          <w:tcPr>
            <w:tcW w:w="1135" w:type="dxa"/>
            <w:vMerge w:val="continue"/>
            <w:vAlign w:val="center"/>
          </w:tcP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到位</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时效</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2</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eastAsia="仿宋_GB2312"/>
                <w:kern w:val="0"/>
                <w:sz w:val="24"/>
                <w:szCs w:val="24"/>
              </w:rPr>
            </w:pPr>
            <w:r>
              <w:rPr>
                <w:rFonts w:eastAsia="仿宋_GB2312"/>
                <w:kern w:val="0"/>
                <w:sz w:val="24"/>
                <w:szCs w:val="24"/>
              </w:rPr>
              <w:t>2</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资金及时到位；若未及时到位，是否影响项目进度</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到位及时（</w:t>
            </w:r>
            <w:r>
              <w:rPr>
                <w:rFonts w:eastAsia="仿宋_GB2312"/>
                <w:kern w:val="0"/>
                <w:sz w:val="24"/>
                <w:szCs w:val="24"/>
              </w:rPr>
              <w:t>2</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spacing w:val="-8"/>
                <w:kern w:val="0"/>
                <w:sz w:val="24"/>
                <w:szCs w:val="24"/>
              </w:rPr>
            </w:pPr>
            <w:r>
              <w:rPr>
                <w:rFonts w:hint="eastAsia" w:eastAsia="仿宋_GB2312" w:cs="仿宋_GB2312"/>
                <w:spacing w:val="-8"/>
                <w:kern w:val="0"/>
                <w:sz w:val="24"/>
                <w:szCs w:val="24"/>
              </w:rPr>
              <w:t>不及时但未影响项目进度</w:t>
            </w:r>
            <w:r>
              <w:rPr>
                <w:rFonts w:eastAsia="仿宋_GB2312"/>
                <w:spacing w:val="-8"/>
                <w:kern w:val="0"/>
                <w:sz w:val="24"/>
                <w:szCs w:val="24"/>
              </w:rPr>
              <w:t xml:space="preserve"> </w:t>
            </w:r>
            <w:r>
              <w:rPr>
                <w:rFonts w:hint="eastAsia" w:eastAsia="仿宋_GB2312" w:cs="仿宋_GB2312"/>
                <w:spacing w:val="-8"/>
                <w:kern w:val="0"/>
                <w:sz w:val="24"/>
                <w:szCs w:val="24"/>
              </w:rPr>
              <w:t>（</w:t>
            </w:r>
            <w:r>
              <w:rPr>
                <w:rFonts w:eastAsia="仿宋_GB2312"/>
                <w:spacing w:val="-8"/>
                <w:kern w:val="0"/>
                <w:sz w:val="24"/>
                <w:szCs w:val="24"/>
              </w:rPr>
              <w:t>1</w:t>
            </w:r>
            <w:r>
              <w:rPr>
                <w:rFonts w:hint="eastAsia" w:eastAsia="仿宋_GB2312" w:cs="仿宋_GB2312"/>
                <w:spacing w:val="-8"/>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不及时并影响项目进度（</w:t>
            </w:r>
            <w:r>
              <w:rPr>
                <w:rFonts w:eastAsia="仿宋_GB2312"/>
                <w:kern w:val="0"/>
                <w:sz w:val="24"/>
                <w:szCs w:val="24"/>
              </w:rPr>
              <w:t>0.5</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89" w:type="dxa"/>
            <w:gridSpan w:val="2"/>
            <w:vMerge w:val="continue"/>
            <w:vAlign w:val="center"/>
          </w:tcPr>
          <w:p/>
        </w:tc>
        <w:tc>
          <w:tcPr>
            <w:tcW w:w="1135" w:type="dxa"/>
            <w:vMerge w:val="restart"/>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资金</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管理</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10</w:t>
            </w:r>
            <w:r>
              <w:rPr>
                <w:rFonts w:hint="eastAsia" w:eastAsia="仿宋_GB2312" w:cs="仿宋_GB2312"/>
                <w:kern w:val="0"/>
                <w:sz w:val="24"/>
                <w:szCs w:val="24"/>
              </w:rPr>
              <w:t>分）</w:t>
            </w: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资金</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使用</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7</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hint="eastAsia" w:eastAsia="仿宋_GB2312"/>
                <w:kern w:val="0"/>
                <w:sz w:val="24"/>
                <w:szCs w:val="24"/>
                <w:lang w:eastAsia="zh-CN"/>
              </w:rPr>
            </w:pPr>
            <w:r>
              <w:rPr>
                <w:rFonts w:hint="eastAsia" w:eastAsia="仿宋_GB2312"/>
                <w:kern w:val="0"/>
                <w:sz w:val="24"/>
                <w:szCs w:val="24"/>
                <w:lang w:val="en-US" w:eastAsia="zh-CN"/>
              </w:rPr>
              <w:t>7</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支出依据合规，无虚列项目支出情况；无截留挤占挪用情况；无超标准开支情况；无超预算情况</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虚列套取扣</w:t>
            </w:r>
            <w:r>
              <w:rPr>
                <w:rFonts w:eastAsia="仿宋_GB2312"/>
                <w:kern w:val="0"/>
                <w:sz w:val="24"/>
                <w:szCs w:val="24"/>
              </w:rPr>
              <w:t>4-7</w:t>
            </w:r>
            <w:r>
              <w:rPr>
                <w:rFonts w:hint="eastAsia" w:eastAsia="仿宋_GB2312" w:cs="仿宋_GB2312"/>
                <w:kern w:val="0"/>
                <w:sz w:val="24"/>
                <w:szCs w:val="24"/>
              </w:rPr>
              <w:t>分</w:t>
            </w:r>
            <w:r>
              <w:rPr>
                <w:rFonts w:eastAsia="仿宋_GB2312"/>
                <w:kern w:val="0"/>
                <w:sz w:val="24"/>
                <w:szCs w:val="24"/>
              </w:rPr>
              <w:t xml:space="preserve"> </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依据不合规扣</w:t>
            </w:r>
            <w:r>
              <w:rPr>
                <w:rFonts w:eastAsia="仿宋_GB2312"/>
                <w:kern w:val="0"/>
                <w:sz w:val="24"/>
                <w:szCs w:val="24"/>
              </w:rPr>
              <w:t>2</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截留、挤占、挪用扣</w:t>
            </w:r>
            <w:r>
              <w:rPr>
                <w:rFonts w:eastAsia="仿宋_GB2312"/>
                <w:kern w:val="0"/>
                <w:sz w:val="24"/>
                <w:szCs w:val="24"/>
              </w:rPr>
              <w:t>3-6</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超标准开支扣</w:t>
            </w:r>
            <w:r>
              <w:rPr>
                <w:rFonts w:eastAsia="仿宋_GB2312"/>
                <w:kern w:val="0"/>
                <w:sz w:val="24"/>
                <w:szCs w:val="24"/>
              </w:rPr>
              <w:t>2-5</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超预算扣</w:t>
            </w:r>
            <w:r>
              <w:rPr>
                <w:rFonts w:eastAsia="仿宋_GB2312"/>
                <w:kern w:val="0"/>
                <w:sz w:val="24"/>
                <w:szCs w:val="24"/>
              </w:rPr>
              <w:t>2-5</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389" w:type="dxa"/>
            <w:gridSpan w:val="2"/>
            <w:vMerge w:val="continue"/>
            <w:vAlign w:val="center"/>
          </w:tcPr>
          <w:p/>
        </w:tc>
        <w:tc>
          <w:tcPr>
            <w:tcW w:w="1135" w:type="dxa"/>
            <w:vMerge w:val="continue"/>
            <w:vAlign w:val="center"/>
          </w:tcP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财务</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管理</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3</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eastAsia="仿宋_GB2312"/>
                <w:kern w:val="0"/>
                <w:sz w:val="24"/>
                <w:szCs w:val="24"/>
              </w:rPr>
            </w:pPr>
            <w:r>
              <w:rPr>
                <w:rFonts w:eastAsia="仿宋_GB2312"/>
                <w:kern w:val="0"/>
                <w:sz w:val="24"/>
                <w:szCs w:val="24"/>
              </w:rPr>
              <w:t>2</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资金管理、费用支出等制度健全；制度执行严格；会计核算规范</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财务制度健全（</w:t>
            </w:r>
            <w:r>
              <w:rPr>
                <w:rFonts w:eastAsia="仿宋_GB2312"/>
                <w:kern w:val="0"/>
                <w:sz w:val="24"/>
                <w:szCs w:val="24"/>
              </w:rPr>
              <w:t>1</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严格执行制度（</w:t>
            </w:r>
            <w:r>
              <w:rPr>
                <w:rFonts w:eastAsia="仿宋_GB2312"/>
                <w:kern w:val="0"/>
                <w:sz w:val="24"/>
                <w:szCs w:val="24"/>
              </w:rPr>
              <w:t>1</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会计核算规范（</w:t>
            </w:r>
            <w:r>
              <w:rPr>
                <w:rFonts w:eastAsia="仿宋_GB2312"/>
                <w:kern w:val="0"/>
                <w:sz w:val="24"/>
                <w:szCs w:val="24"/>
              </w:rPr>
              <w:t>1</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89" w:type="dxa"/>
            <w:gridSpan w:val="2"/>
            <w:vMerge w:val="continue"/>
            <w:vAlign w:val="center"/>
          </w:tcPr>
          <w:p/>
        </w:tc>
        <w:tc>
          <w:tcPr>
            <w:tcW w:w="1135" w:type="dxa"/>
            <w:vMerge w:val="restart"/>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组织</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实施</w:t>
            </w:r>
          </w:p>
          <w:p>
            <w:pPr>
              <w:autoSpaceDE w:val="0"/>
              <w:autoSpaceDN w:val="0"/>
              <w:adjustRightInd w:val="0"/>
              <w:snapToGrid w:val="0"/>
              <w:spacing w:line="260" w:lineRule="exact"/>
              <w:jc w:val="center"/>
              <w:rPr>
                <w:sz w:val="24"/>
                <w:szCs w:val="24"/>
              </w:rPr>
            </w:pPr>
            <w:r>
              <w:rPr>
                <w:rFonts w:hint="eastAsia" w:eastAsia="仿宋_GB2312" w:cs="仿宋_GB2312"/>
                <w:kern w:val="0"/>
                <w:sz w:val="24"/>
                <w:szCs w:val="24"/>
              </w:rPr>
              <w:t>（</w:t>
            </w:r>
            <w:r>
              <w:rPr>
                <w:rFonts w:eastAsia="仿宋_GB2312"/>
                <w:kern w:val="0"/>
                <w:sz w:val="24"/>
                <w:szCs w:val="24"/>
              </w:rPr>
              <w:t>10</w:t>
            </w:r>
            <w:r>
              <w:rPr>
                <w:rFonts w:hint="eastAsia" w:eastAsia="仿宋_GB2312" w:cs="仿宋_GB2312"/>
                <w:kern w:val="0"/>
                <w:sz w:val="24"/>
                <w:szCs w:val="24"/>
              </w:rPr>
              <w:t>分）</w:t>
            </w: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组织</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机构</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2</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eastAsia="仿宋_GB2312"/>
                <w:kern w:val="0"/>
                <w:sz w:val="24"/>
                <w:szCs w:val="24"/>
              </w:rPr>
            </w:pPr>
            <w:r>
              <w:rPr>
                <w:rFonts w:eastAsia="仿宋_GB2312"/>
                <w:kern w:val="0"/>
                <w:sz w:val="24"/>
                <w:szCs w:val="24"/>
              </w:rPr>
              <w:t>2</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机构健全、分工明确</w:t>
            </w:r>
          </w:p>
        </w:tc>
        <w:tc>
          <w:tcPr>
            <w:tcW w:w="3543" w:type="dxa"/>
            <w:vAlign w:val="center"/>
          </w:tcPr>
          <w:p>
            <w:pPr>
              <w:autoSpaceDE w:val="0"/>
              <w:autoSpaceDN w:val="0"/>
              <w:adjustRightInd w:val="0"/>
              <w:snapToGrid w:val="0"/>
              <w:spacing w:line="260" w:lineRule="exact"/>
              <w:ind w:left="240" w:hanging="240" w:hangingChars="100"/>
              <w:jc w:val="left"/>
              <w:rPr>
                <w:rFonts w:eastAsia="仿宋_GB2312"/>
                <w:kern w:val="0"/>
                <w:sz w:val="24"/>
                <w:szCs w:val="24"/>
              </w:rPr>
            </w:pPr>
            <w:r>
              <w:rPr>
                <w:rFonts w:hint="eastAsia" w:eastAsia="仿宋_GB2312" w:cs="仿宋_GB2312"/>
                <w:kern w:val="0"/>
                <w:sz w:val="24"/>
                <w:szCs w:val="24"/>
              </w:rPr>
              <w:t>机构健全、分工明确</w:t>
            </w:r>
            <w:r>
              <w:rPr>
                <w:rFonts w:eastAsia="仿宋_GB2312"/>
                <w:kern w:val="0"/>
                <w:sz w:val="24"/>
                <w:szCs w:val="24"/>
              </w:rPr>
              <w:t xml:space="preserve">  </w:t>
            </w:r>
            <w:r>
              <w:rPr>
                <w:rFonts w:hint="eastAsia" w:eastAsia="仿宋_GB2312" w:cs="仿宋_GB2312"/>
                <w:kern w:val="0"/>
                <w:sz w:val="24"/>
                <w:szCs w:val="24"/>
              </w:rPr>
              <w:t>（</w:t>
            </w:r>
            <w:r>
              <w:rPr>
                <w:rFonts w:eastAsia="仿宋_GB2312"/>
                <w:kern w:val="0"/>
                <w:sz w:val="24"/>
                <w:szCs w:val="24"/>
              </w:rPr>
              <w:t>2</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389" w:type="dxa"/>
            <w:gridSpan w:val="2"/>
            <w:vMerge w:val="continue"/>
            <w:vAlign w:val="center"/>
          </w:tcPr>
          <w:p/>
        </w:tc>
        <w:tc>
          <w:tcPr>
            <w:tcW w:w="1135" w:type="dxa"/>
            <w:vMerge w:val="continue"/>
            <w:vAlign w:val="center"/>
          </w:tcP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项目</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实施</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3</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eastAsia="仿宋_GB2312"/>
                <w:kern w:val="0"/>
                <w:sz w:val="24"/>
                <w:szCs w:val="24"/>
              </w:rPr>
            </w:pPr>
            <w:r>
              <w:rPr>
                <w:rFonts w:eastAsia="仿宋_GB2312"/>
                <w:kern w:val="0"/>
                <w:sz w:val="24"/>
                <w:szCs w:val="24"/>
              </w:rPr>
              <w:t>3</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项目按计划开工；按计划进度开展；按计划完工</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按计划开工（</w:t>
            </w:r>
            <w:r>
              <w:rPr>
                <w:rFonts w:eastAsia="仿宋_GB2312"/>
                <w:kern w:val="0"/>
                <w:sz w:val="24"/>
                <w:szCs w:val="24"/>
              </w:rPr>
              <w:t>1</w:t>
            </w:r>
            <w:r>
              <w:rPr>
                <w:rFonts w:hint="eastAsia" w:eastAsia="仿宋_GB2312" w:cs="仿宋_GB2312"/>
                <w:kern w:val="0"/>
                <w:sz w:val="24"/>
                <w:szCs w:val="24"/>
              </w:rPr>
              <w:t>分）</w:t>
            </w:r>
            <w:r>
              <w:rPr>
                <w:rFonts w:eastAsia="仿宋_GB2312"/>
                <w:kern w:val="0"/>
                <w:sz w:val="24"/>
                <w:szCs w:val="24"/>
              </w:rPr>
              <w:t xml:space="preserve">   </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按计划开展（</w:t>
            </w:r>
            <w:r>
              <w:rPr>
                <w:rFonts w:eastAsia="仿宋_GB2312"/>
                <w:kern w:val="0"/>
                <w:sz w:val="24"/>
                <w:szCs w:val="24"/>
              </w:rPr>
              <w:t>1</w:t>
            </w:r>
            <w:r>
              <w:rPr>
                <w:rFonts w:hint="eastAsia" w:eastAsia="仿宋_GB2312" w:cs="仿宋_GB2312"/>
                <w:kern w:val="0"/>
                <w:sz w:val="24"/>
                <w:szCs w:val="24"/>
              </w:rPr>
              <w:t>分）</w:t>
            </w:r>
            <w:r>
              <w:rPr>
                <w:rFonts w:eastAsia="仿宋_GB2312"/>
                <w:kern w:val="0"/>
                <w:sz w:val="24"/>
                <w:szCs w:val="24"/>
              </w:rPr>
              <w:t xml:space="preserve">   </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按计划完工（</w:t>
            </w:r>
            <w:r>
              <w:rPr>
                <w:rFonts w:eastAsia="仿宋_GB2312"/>
                <w:kern w:val="0"/>
                <w:sz w:val="24"/>
                <w:szCs w:val="24"/>
              </w:rPr>
              <w:t>1</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389" w:type="dxa"/>
            <w:gridSpan w:val="2"/>
            <w:vMerge w:val="continue"/>
            <w:vAlign w:val="center"/>
          </w:tcPr>
          <w:p/>
        </w:tc>
        <w:tc>
          <w:tcPr>
            <w:tcW w:w="1135" w:type="dxa"/>
            <w:vMerge w:val="continue"/>
            <w:vAlign w:val="center"/>
          </w:tcP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管理</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制度</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5</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hint="eastAsia" w:eastAsia="仿宋_GB2312"/>
                <w:kern w:val="0"/>
                <w:sz w:val="24"/>
                <w:szCs w:val="24"/>
                <w:lang w:eastAsia="zh-CN"/>
              </w:rPr>
            </w:pPr>
            <w:r>
              <w:rPr>
                <w:rFonts w:hint="eastAsia" w:eastAsia="仿宋_GB2312"/>
                <w:kern w:val="0"/>
                <w:sz w:val="24"/>
                <w:szCs w:val="24"/>
                <w:lang w:val="en-US" w:eastAsia="zh-CN"/>
              </w:rPr>
              <w:t>4</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项目管理制度健全；严格执行相关管理制度</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管理制度健全（</w:t>
            </w:r>
            <w:r>
              <w:rPr>
                <w:rFonts w:eastAsia="仿宋_GB2312"/>
                <w:kern w:val="0"/>
                <w:sz w:val="24"/>
                <w:szCs w:val="24"/>
              </w:rPr>
              <w:t>2</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制度执行严格（</w:t>
            </w:r>
            <w:r>
              <w:rPr>
                <w:rFonts w:eastAsia="仿宋_GB2312"/>
                <w:kern w:val="0"/>
                <w:sz w:val="24"/>
                <w:szCs w:val="24"/>
              </w:rPr>
              <w:t>3</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3" w:type="dxa"/>
          <w:trHeight w:val="925" w:hRule="atLeast"/>
          <w:jc w:val="center"/>
        </w:trPr>
        <w:tc>
          <w:tcPr>
            <w:tcW w:w="1096" w:type="dxa"/>
            <w:vAlign w:val="center"/>
          </w:tcPr>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一级</w:t>
            </w:r>
          </w:p>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指标</w:t>
            </w:r>
          </w:p>
        </w:tc>
        <w:tc>
          <w:tcPr>
            <w:tcW w:w="1135" w:type="dxa"/>
            <w:vAlign w:val="center"/>
          </w:tcPr>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二级</w:t>
            </w:r>
          </w:p>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指标</w:t>
            </w:r>
          </w:p>
        </w:tc>
        <w:tc>
          <w:tcPr>
            <w:tcW w:w="950" w:type="dxa"/>
            <w:vAlign w:val="center"/>
          </w:tcPr>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三级</w:t>
            </w:r>
          </w:p>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指标</w:t>
            </w:r>
          </w:p>
        </w:tc>
        <w:tc>
          <w:tcPr>
            <w:tcW w:w="772" w:type="dxa"/>
            <w:vAlign w:val="center"/>
          </w:tcPr>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自评分</w:t>
            </w:r>
          </w:p>
        </w:tc>
        <w:tc>
          <w:tcPr>
            <w:tcW w:w="2850" w:type="dxa"/>
            <w:vAlign w:val="center"/>
          </w:tcPr>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具体指标</w:t>
            </w:r>
          </w:p>
        </w:tc>
        <w:tc>
          <w:tcPr>
            <w:tcW w:w="3543" w:type="dxa"/>
            <w:vAlign w:val="center"/>
          </w:tcPr>
          <w:p>
            <w:pPr>
              <w:autoSpaceDE w:val="0"/>
              <w:autoSpaceDN w:val="0"/>
              <w:adjustRightInd w:val="0"/>
              <w:snapToGrid w:val="0"/>
              <w:spacing w:line="260" w:lineRule="exact"/>
              <w:jc w:val="center"/>
              <w:rPr>
                <w:rFonts w:eastAsia="黑体"/>
                <w:kern w:val="0"/>
                <w:sz w:val="24"/>
                <w:szCs w:val="24"/>
              </w:rPr>
            </w:pPr>
            <w:r>
              <w:rPr>
                <w:rFonts w:hint="eastAsia" w:eastAsia="黑体" w:cs="黑体"/>
                <w:kern w:val="0"/>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3" w:type="dxa"/>
          <w:trHeight w:val="1166" w:hRule="atLeast"/>
          <w:jc w:val="center"/>
        </w:trPr>
        <w:tc>
          <w:tcPr>
            <w:tcW w:w="1096" w:type="dxa"/>
            <w:vMerge w:val="restart"/>
            <w:vAlign w:val="center"/>
          </w:tcPr>
          <w:p>
            <w:pPr>
              <w:autoSpaceDE w:val="0"/>
              <w:autoSpaceDN w:val="0"/>
              <w:adjustRightInd w:val="0"/>
              <w:snapToGrid w:val="0"/>
              <w:spacing w:line="260" w:lineRule="exact"/>
              <w:jc w:val="center"/>
              <w:rPr>
                <w:rFonts w:eastAsia="仿宋_GB2312"/>
                <w:kern w:val="0"/>
                <w:sz w:val="24"/>
                <w:szCs w:val="24"/>
              </w:rPr>
            </w:pPr>
          </w:p>
          <w:p>
            <w:pPr>
              <w:autoSpaceDE w:val="0"/>
              <w:autoSpaceDN w:val="0"/>
              <w:adjustRightInd w:val="0"/>
              <w:snapToGrid w:val="0"/>
              <w:spacing w:line="260" w:lineRule="exact"/>
              <w:jc w:val="center"/>
              <w:rPr>
                <w:rFonts w:eastAsia="仿宋_GB2312"/>
                <w:kern w:val="0"/>
                <w:sz w:val="24"/>
                <w:szCs w:val="24"/>
              </w:rPr>
            </w:pPr>
          </w:p>
          <w:p>
            <w:pPr>
              <w:autoSpaceDE w:val="0"/>
              <w:autoSpaceDN w:val="0"/>
              <w:adjustRightInd w:val="0"/>
              <w:snapToGrid w:val="0"/>
              <w:spacing w:line="260" w:lineRule="exact"/>
              <w:jc w:val="center"/>
              <w:rPr>
                <w:rFonts w:eastAsia="仿宋_GB2312"/>
                <w:kern w:val="0"/>
                <w:sz w:val="24"/>
                <w:szCs w:val="24"/>
              </w:rPr>
            </w:pP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项目</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绩效</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60</w:t>
            </w:r>
            <w:r>
              <w:rPr>
                <w:rFonts w:hint="eastAsia" w:eastAsia="仿宋_GB2312" w:cs="仿宋_GB2312"/>
                <w:kern w:val="0"/>
                <w:sz w:val="24"/>
                <w:szCs w:val="24"/>
              </w:rPr>
              <w:t>分）</w:t>
            </w:r>
          </w:p>
        </w:tc>
        <w:tc>
          <w:tcPr>
            <w:tcW w:w="1135" w:type="dxa"/>
            <w:vMerge w:val="restart"/>
            <w:vAlign w:val="center"/>
          </w:tcPr>
          <w:p>
            <w:pPr>
              <w:autoSpaceDE w:val="0"/>
              <w:autoSpaceDN w:val="0"/>
              <w:adjustRightInd w:val="0"/>
              <w:snapToGrid w:val="0"/>
              <w:spacing w:line="260" w:lineRule="exact"/>
              <w:jc w:val="center"/>
              <w:rPr>
                <w:rFonts w:eastAsia="仿宋_GB2312"/>
                <w:kern w:val="0"/>
                <w:sz w:val="24"/>
                <w:szCs w:val="24"/>
              </w:rPr>
            </w:pPr>
          </w:p>
          <w:p>
            <w:pPr>
              <w:autoSpaceDE w:val="0"/>
              <w:autoSpaceDN w:val="0"/>
              <w:adjustRightInd w:val="0"/>
              <w:snapToGrid w:val="0"/>
              <w:spacing w:line="260" w:lineRule="exact"/>
              <w:jc w:val="center"/>
              <w:rPr>
                <w:rFonts w:eastAsia="仿宋_GB2312"/>
                <w:kern w:val="0"/>
                <w:sz w:val="24"/>
                <w:szCs w:val="24"/>
              </w:rPr>
            </w:pP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项目</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产出</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20</w:t>
            </w:r>
            <w:r>
              <w:rPr>
                <w:rFonts w:hint="eastAsia" w:eastAsia="仿宋_GB2312" w:cs="仿宋_GB2312"/>
                <w:kern w:val="0"/>
                <w:sz w:val="24"/>
                <w:szCs w:val="24"/>
              </w:rPr>
              <w:t>分）</w:t>
            </w: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产出</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数量</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5</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eastAsia="仿宋_GB2312"/>
                <w:kern w:val="0"/>
                <w:sz w:val="24"/>
                <w:szCs w:val="24"/>
              </w:rPr>
            </w:pPr>
            <w:r>
              <w:rPr>
                <w:rFonts w:eastAsia="仿宋_GB2312"/>
                <w:kern w:val="0"/>
                <w:sz w:val="24"/>
                <w:szCs w:val="24"/>
              </w:rPr>
              <w:t>5</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根据该项目实际，标识具体明确的产出数量</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对照绩效目标，按实际产出数量率计算得分（</w:t>
            </w:r>
            <w:r>
              <w:rPr>
                <w:rFonts w:eastAsia="仿宋_GB2312"/>
                <w:kern w:val="0"/>
                <w:sz w:val="24"/>
                <w:szCs w:val="24"/>
              </w:rPr>
              <w:t>5</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3" w:type="dxa"/>
          <w:trHeight w:val="1166" w:hRule="atLeast"/>
          <w:jc w:val="center"/>
        </w:trPr>
        <w:tc>
          <w:tcPr>
            <w:tcW w:w="1096" w:type="dxa"/>
            <w:vMerge w:val="continue"/>
            <w:vAlign w:val="center"/>
          </w:tcPr>
          <w:p/>
        </w:tc>
        <w:tc>
          <w:tcPr>
            <w:tcW w:w="1135" w:type="dxa"/>
            <w:vMerge w:val="continue"/>
            <w:vAlign w:val="center"/>
          </w:tcP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产出</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质量</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5</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eastAsia="仿宋_GB2312"/>
                <w:kern w:val="0"/>
                <w:sz w:val="24"/>
                <w:szCs w:val="24"/>
              </w:rPr>
            </w:pPr>
            <w:r>
              <w:rPr>
                <w:rFonts w:eastAsia="仿宋_GB2312"/>
                <w:kern w:val="0"/>
                <w:sz w:val="24"/>
                <w:szCs w:val="24"/>
              </w:rPr>
              <w:t>5</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根据该项目实际，标识具体明确的产出质量</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对照绩效目标，按实际产出质量率计算得分（</w:t>
            </w:r>
            <w:r>
              <w:rPr>
                <w:rFonts w:eastAsia="仿宋_GB2312"/>
                <w:kern w:val="0"/>
                <w:sz w:val="24"/>
                <w:szCs w:val="24"/>
              </w:rPr>
              <w:t>5</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3" w:type="dxa"/>
          <w:trHeight w:val="1166" w:hRule="atLeast"/>
          <w:jc w:val="center"/>
        </w:trPr>
        <w:tc>
          <w:tcPr>
            <w:tcW w:w="1096" w:type="dxa"/>
            <w:vMerge w:val="continue"/>
            <w:vAlign w:val="center"/>
          </w:tcPr>
          <w:p/>
        </w:tc>
        <w:tc>
          <w:tcPr>
            <w:tcW w:w="1135" w:type="dxa"/>
            <w:vMerge w:val="continue"/>
            <w:vAlign w:val="center"/>
          </w:tcP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产出</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时效</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5</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eastAsia="仿宋_GB2312"/>
                <w:kern w:val="0"/>
                <w:sz w:val="24"/>
                <w:szCs w:val="24"/>
              </w:rPr>
            </w:pPr>
            <w:r>
              <w:rPr>
                <w:rFonts w:eastAsia="仿宋_GB2312"/>
                <w:kern w:val="0"/>
                <w:sz w:val="24"/>
                <w:szCs w:val="24"/>
              </w:rPr>
              <w:t>5</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根据该项目实际，标识具体明确的产出时效</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对照绩效目标，按实际产出时效率计算得分（</w:t>
            </w:r>
            <w:r>
              <w:rPr>
                <w:rFonts w:eastAsia="仿宋_GB2312"/>
                <w:kern w:val="0"/>
                <w:sz w:val="24"/>
                <w:szCs w:val="24"/>
              </w:rPr>
              <w:t>5</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3" w:type="dxa"/>
          <w:trHeight w:val="1166" w:hRule="atLeast"/>
          <w:jc w:val="center"/>
        </w:trPr>
        <w:tc>
          <w:tcPr>
            <w:tcW w:w="1096" w:type="dxa"/>
            <w:vMerge w:val="continue"/>
            <w:vAlign w:val="center"/>
          </w:tcPr>
          <w:p/>
        </w:tc>
        <w:tc>
          <w:tcPr>
            <w:tcW w:w="1135" w:type="dxa"/>
            <w:vMerge w:val="continue"/>
            <w:vAlign w:val="center"/>
          </w:tcP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产出</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成本</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5</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hint="eastAsia" w:eastAsia="仿宋_GB2312"/>
                <w:kern w:val="0"/>
                <w:sz w:val="24"/>
                <w:szCs w:val="24"/>
                <w:lang w:eastAsia="zh-CN"/>
              </w:rPr>
            </w:pPr>
            <w:r>
              <w:rPr>
                <w:rFonts w:hint="eastAsia" w:eastAsia="仿宋_GB2312"/>
                <w:kern w:val="0"/>
                <w:sz w:val="24"/>
                <w:szCs w:val="24"/>
                <w:lang w:val="en-US" w:eastAsia="zh-CN"/>
              </w:rPr>
              <w:t>5</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根据该项目实际，标识具体明确的产出成本</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对照绩效目标，按实际产出成本率计算得分（</w:t>
            </w:r>
            <w:r>
              <w:rPr>
                <w:rFonts w:eastAsia="仿宋_GB2312"/>
                <w:kern w:val="0"/>
                <w:sz w:val="24"/>
                <w:szCs w:val="24"/>
              </w:rPr>
              <w:t>5</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3" w:type="dxa"/>
          <w:trHeight w:val="1166" w:hRule="atLeast"/>
          <w:jc w:val="center"/>
        </w:trPr>
        <w:tc>
          <w:tcPr>
            <w:tcW w:w="1096" w:type="dxa"/>
            <w:vMerge w:val="continue"/>
            <w:vAlign w:val="center"/>
          </w:tcPr>
          <w:p/>
        </w:tc>
        <w:tc>
          <w:tcPr>
            <w:tcW w:w="1135" w:type="dxa"/>
            <w:vMerge w:val="restart"/>
            <w:vAlign w:val="center"/>
          </w:tcPr>
          <w:p>
            <w:pPr>
              <w:autoSpaceDE w:val="0"/>
              <w:autoSpaceDN w:val="0"/>
              <w:adjustRightInd w:val="0"/>
              <w:snapToGrid w:val="0"/>
              <w:spacing w:line="260" w:lineRule="exact"/>
              <w:rPr>
                <w:rFonts w:eastAsia="仿宋_GB2312"/>
                <w:kern w:val="0"/>
                <w:sz w:val="24"/>
                <w:szCs w:val="24"/>
              </w:rPr>
            </w:pP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项目</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效果</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40</w:t>
            </w:r>
            <w:r>
              <w:rPr>
                <w:rFonts w:hint="eastAsia" w:eastAsia="仿宋_GB2312" w:cs="仿宋_GB2312"/>
                <w:kern w:val="0"/>
                <w:sz w:val="24"/>
                <w:szCs w:val="24"/>
              </w:rPr>
              <w:t>分）</w:t>
            </w: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经济</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效益</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8</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hint="eastAsia" w:eastAsia="仿宋_GB2312"/>
                <w:kern w:val="0"/>
                <w:sz w:val="24"/>
                <w:szCs w:val="24"/>
                <w:lang w:eastAsia="zh-CN"/>
              </w:rPr>
            </w:pPr>
            <w:r>
              <w:rPr>
                <w:rFonts w:hint="eastAsia" w:eastAsia="仿宋_GB2312"/>
                <w:kern w:val="0"/>
                <w:sz w:val="24"/>
                <w:szCs w:val="24"/>
                <w:lang w:val="en-US" w:eastAsia="zh-CN"/>
              </w:rPr>
              <w:t>8</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根据项目实际，标识所产生的直接或间接的经济效益</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对照绩效目标，按经济效益实现程度计算得分（</w:t>
            </w:r>
            <w:r>
              <w:rPr>
                <w:rFonts w:eastAsia="仿宋_GB2312"/>
                <w:kern w:val="0"/>
                <w:sz w:val="24"/>
                <w:szCs w:val="24"/>
              </w:rPr>
              <w:t>8</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3" w:type="dxa"/>
          <w:trHeight w:val="1166" w:hRule="atLeast"/>
          <w:jc w:val="center"/>
        </w:trPr>
        <w:tc>
          <w:tcPr>
            <w:tcW w:w="1096" w:type="dxa"/>
            <w:vMerge w:val="continue"/>
            <w:vAlign w:val="center"/>
          </w:tcPr>
          <w:p/>
        </w:tc>
        <w:tc>
          <w:tcPr>
            <w:tcW w:w="1135" w:type="dxa"/>
            <w:vMerge w:val="continue"/>
            <w:vAlign w:val="center"/>
          </w:tcP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社会</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效益</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8</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hint="eastAsia" w:eastAsia="仿宋_GB2312"/>
                <w:kern w:val="0"/>
                <w:sz w:val="24"/>
                <w:szCs w:val="24"/>
                <w:lang w:eastAsia="zh-CN"/>
              </w:rPr>
            </w:pPr>
            <w:r>
              <w:rPr>
                <w:rFonts w:hint="eastAsia" w:eastAsia="仿宋_GB2312"/>
                <w:kern w:val="0"/>
                <w:sz w:val="24"/>
                <w:szCs w:val="24"/>
                <w:lang w:val="en-US" w:eastAsia="zh-CN"/>
              </w:rPr>
              <w:t>8</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根据项目实际，标识所产生的社会效益</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对照绩效目标，按社会效益实现程度计算得分（</w:t>
            </w:r>
            <w:r>
              <w:rPr>
                <w:rFonts w:eastAsia="仿宋_GB2312"/>
                <w:kern w:val="0"/>
                <w:sz w:val="24"/>
                <w:szCs w:val="24"/>
              </w:rPr>
              <w:t>8</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3" w:type="dxa"/>
          <w:trHeight w:val="1166" w:hRule="atLeast"/>
          <w:jc w:val="center"/>
        </w:trPr>
        <w:tc>
          <w:tcPr>
            <w:tcW w:w="1096" w:type="dxa"/>
            <w:vMerge w:val="continue"/>
            <w:vAlign w:val="center"/>
          </w:tcPr>
          <w:p/>
        </w:tc>
        <w:tc>
          <w:tcPr>
            <w:tcW w:w="1135" w:type="dxa"/>
            <w:vMerge w:val="continue"/>
            <w:vAlign w:val="center"/>
          </w:tcP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环境</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效益</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8</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hint="eastAsia" w:eastAsia="仿宋_GB2312"/>
                <w:kern w:val="0"/>
                <w:sz w:val="24"/>
                <w:szCs w:val="24"/>
                <w:lang w:eastAsia="zh-CN"/>
              </w:rPr>
            </w:pPr>
            <w:r>
              <w:rPr>
                <w:rFonts w:hint="eastAsia" w:eastAsia="仿宋_GB2312"/>
                <w:kern w:val="0"/>
                <w:sz w:val="24"/>
                <w:szCs w:val="24"/>
                <w:lang w:val="en-US" w:eastAsia="zh-CN"/>
              </w:rPr>
              <w:t>8</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根据项目实际，标识对环境所产生的积极或消极影响</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对照绩效目标，按对环境所产生的实际影响程度计算得分（</w:t>
            </w:r>
            <w:r>
              <w:rPr>
                <w:rFonts w:eastAsia="仿宋_GB2312"/>
                <w:kern w:val="0"/>
                <w:sz w:val="24"/>
                <w:szCs w:val="24"/>
              </w:rPr>
              <w:t>8</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3" w:type="dxa"/>
          <w:trHeight w:val="1316" w:hRule="atLeast"/>
          <w:jc w:val="center"/>
        </w:trPr>
        <w:tc>
          <w:tcPr>
            <w:tcW w:w="1096" w:type="dxa"/>
            <w:vMerge w:val="continue"/>
            <w:vAlign w:val="center"/>
          </w:tcPr>
          <w:p/>
        </w:tc>
        <w:tc>
          <w:tcPr>
            <w:tcW w:w="1135" w:type="dxa"/>
            <w:vMerge w:val="continue"/>
            <w:vAlign w:val="center"/>
          </w:tcP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可持续影响</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8</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eastAsia="仿宋_GB2312"/>
                <w:kern w:val="0"/>
                <w:sz w:val="24"/>
                <w:szCs w:val="24"/>
              </w:rPr>
            </w:pPr>
            <w:r>
              <w:rPr>
                <w:rFonts w:eastAsia="仿宋_GB2312"/>
                <w:kern w:val="0"/>
                <w:sz w:val="24"/>
                <w:szCs w:val="24"/>
              </w:rPr>
              <w:t>8</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项目产出能持续运用；项目运行所依赖的政策制度能持续执行</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项目产出能持续运用（</w:t>
            </w:r>
            <w:r>
              <w:rPr>
                <w:rFonts w:eastAsia="仿宋_GB2312"/>
                <w:kern w:val="0"/>
                <w:sz w:val="24"/>
                <w:szCs w:val="24"/>
              </w:rPr>
              <w:t>4</w:t>
            </w:r>
            <w:r>
              <w:rPr>
                <w:rFonts w:hint="eastAsia" w:eastAsia="仿宋_GB2312" w:cs="仿宋_GB2312"/>
                <w:kern w:val="0"/>
                <w:sz w:val="24"/>
                <w:szCs w:val="24"/>
              </w:rPr>
              <w:t>分）</w:t>
            </w:r>
          </w:p>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所依赖的政策制度能持续执行（</w:t>
            </w:r>
            <w:r>
              <w:rPr>
                <w:rFonts w:eastAsia="仿宋_GB2312"/>
                <w:kern w:val="0"/>
                <w:sz w:val="24"/>
                <w:szCs w:val="24"/>
              </w:rPr>
              <w:t>4</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3" w:type="dxa"/>
          <w:trHeight w:val="1577" w:hRule="atLeast"/>
          <w:jc w:val="center"/>
        </w:trPr>
        <w:tc>
          <w:tcPr>
            <w:tcW w:w="1096" w:type="dxa"/>
            <w:vMerge w:val="continue"/>
            <w:vAlign w:val="center"/>
          </w:tcPr>
          <w:p/>
        </w:tc>
        <w:tc>
          <w:tcPr>
            <w:tcW w:w="1135" w:type="dxa"/>
            <w:vMerge w:val="continue"/>
            <w:vAlign w:val="center"/>
          </w:tcPr>
          <w:p/>
        </w:tc>
        <w:tc>
          <w:tcPr>
            <w:tcW w:w="950" w:type="dxa"/>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服务</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对象</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满意度</w:t>
            </w:r>
          </w:p>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w:t>
            </w:r>
            <w:r>
              <w:rPr>
                <w:rFonts w:eastAsia="仿宋_GB2312"/>
                <w:kern w:val="0"/>
                <w:sz w:val="24"/>
                <w:szCs w:val="24"/>
              </w:rPr>
              <w:t>8</w:t>
            </w:r>
            <w:r>
              <w:rPr>
                <w:rFonts w:hint="eastAsia" w:eastAsia="仿宋_GB2312" w:cs="仿宋_GB2312"/>
                <w:kern w:val="0"/>
                <w:sz w:val="24"/>
                <w:szCs w:val="24"/>
              </w:rPr>
              <w:t>分）</w:t>
            </w:r>
          </w:p>
        </w:tc>
        <w:tc>
          <w:tcPr>
            <w:tcW w:w="772" w:type="dxa"/>
            <w:vAlign w:val="center"/>
          </w:tcPr>
          <w:p>
            <w:pPr>
              <w:autoSpaceDE w:val="0"/>
              <w:autoSpaceDN w:val="0"/>
              <w:adjustRightInd w:val="0"/>
              <w:snapToGrid w:val="0"/>
              <w:spacing w:line="260" w:lineRule="exact"/>
              <w:jc w:val="center"/>
              <w:rPr>
                <w:rFonts w:eastAsia="仿宋_GB2312"/>
                <w:kern w:val="0"/>
                <w:sz w:val="24"/>
                <w:szCs w:val="24"/>
              </w:rPr>
            </w:pPr>
            <w:r>
              <w:rPr>
                <w:rFonts w:eastAsia="仿宋_GB2312"/>
                <w:kern w:val="0"/>
                <w:sz w:val="24"/>
                <w:szCs w:val="24"/>
              </w:rPr>
              <w:t>8</w:t>
            </w:r>
          </w:p>
        </w:tc>
        <w:tc>
          <w:tcPr>
            <w:tcW w:w="2850"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项目预期服务对象对项目实施的满意程度</w:t>
            </w:r>
          </w:p>
        </w:tc>
        <w:tc>
          <w:tcPr>
            <w:tcW w:w="3543" w:type="dxa"/>
            <w:vAlign w:val="center"/>
          </w:tcPr>
          <w:p>
            <w:pPr>
              <w:autoSpaceDE w:val="0"/>
              <w:autoSpaceDN w:val="0"/>
              <w:adjustRightInd w:val="0"/>
              <w:snapToGrid w:val="0"/>
              <w:spacing w:line="260" w:lineRule="exact"/>
              <w:jc w:val="left"/>
              <w:rPr>
                <w:rFonts w:eastAsia="仿宋_GB2312"/>
                <w:kern w:val="0"/>
                <w:sz w:val="24"/>
                <w:szCs w:val="24"/>
              </w:rPr>
            </w:pPr>
            <w:r>
              <w:rPr>
                <w:rFonts w:hint="eastAsia" w:eastAsia="仿宋_GB2312" w:cs="仿宋_GB2312"/>
                <w:kern w:val="0"/>
                <w:sz w:val="24"/>
                <w:szCs w:val="24"/>
              </w:rPr>
              <w:t>按收集到的项目服务对象的满意率计算得分（</w:t>
            </w:r>
            <w:r>
              <w:rPr>
                <w:rFonts w:eastAsia="仿宋_GB2312"/>
                <w:kern w:val="0"/>
                <w:sz w:val="24"/>
                <w:szCs w:val="24"/>
              </w:rPr>
              <w:t>8</w:t>
            </w:r>
            <w:r>
              <w:rPr>
                <w:rFonts w:hint="eastAsia"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3" w:type="dxa"/>
          <w:trHeight w:val="614" w:hRule="atLeast"/>
          <w:jc w:val="center"/>
        </w:trPr>
        <w:tc>
          <w:tcPr>
            <w:tcW w:w="3181" w:type="dxa"/>
            <w:gridSpan w:val="3"/>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cs="仿宋_GB2312"/>
                <w:kern w:val="0"/>
                <w:sz w:val="24"/>
                <w:szCs w:val="24"/>
              </w:rPr>
              <w:t>总分</w:t>
            </w:r>
          </w:p>
        </w:tc>
        <w:tc>
          <w:tcPr>
            <w:tcW w:w="7165" w:type="dxa"/>
            <w:gridSpan w:val="3"/>
            <w:vAlign w:val="center"/>
          </w:tcPr>
          <w:p>
            <w:pPr>
              <w:autoSpaceDE w:val="0"/>
              <w:autoSpaceDN w:val="0"/>
              <w:adjustRightInd w:val="0"/>
              <w:snapToGrid w:val="0"/>
              <w:spacing w:line="260" w:lineRule="exact"/>
              <w:jc w:val="center"/>
              <w:rPr>
                <w:rFonts w:eastAsia="仿宋_GB2312"/>
                <w:kern w:val="0"/>
                <w:sz w:val="24"/>
                <w:szCs w:val="24"/>
              </w:rPr>
            </w:pPr>
            <w:r>
              <w:rPr>
                <w:rFonts w:hint="eastAsia" w:eastAsia="仿宋_GB2312"/>
                <w:kern w:val="0"/>
                <w:sz w:val="24"/>
                <w:szCs w:val="24"/>
                <w:lang w:val="en-US" w:eastAsia="zh-CN"/>
              </w:rPr>
              <w:t>95</w:t>
            </w:r>
            <w:r>
              <w:rPr>
                <w:rFonts w:hint="eastAsia" w:eastAsia="仿宋_GB2312" w:cs="仿宋_GB2312"/>
                <w:kern w:val="0"/>
                <w:sz w:val="24"/>
                <w:szCs w:val="24"/>
              </w:rPr>
              <w:t>分</w:t>
            </w:r>
          </w:p>
        </w:tc>
      </w:tr>
    </w:tbl>
    <w:p>
      <w:pPr>
        <w:autoSpaceDE w:val="0"/>
        <w:autoSpaceDN w:val="0"/>
        <w:adjustRightInd w:val="0"/>
        <w:snapToGrid w:val="0"/>
        <w:spacing w:line="564" w:lineRule="exact"/>
      </w:pPr>
    </w:p>
    <w:p>
      <w:pPr>
        <w:autoSpaceDE w:val="0"/>
        <w:autoSpaceDN w:val="0"/>
        <w:adjustRightInd w:val="0"/>
        <w:snapToGrid w:val="0"/>
        <w:spacing w:line="564" w:lineRule="exact"/>
        <w:ind w:firstLine="4800" w:firstLineChars="1500"/>
        <w:rPr>
          <w:rFonts w:eastAsia="仿宋"/>
          <w:sz w:val="32"/>
          <w:szCs w:val="32"/>
        </w:rPr>
      </w:pPr>
    </w:p>
    <w:sectPr>
      <w:pgSz w:w="11907" w:h="16840"/>
      <w:pgMar w:top="1440" w:right="1361" w:bottom="1440" w:left="136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altName w:val="宋体"/>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Fonts w:eastAsia="仿宋_GB2312"/>
        <w:sz w:val="28"/>
        <w:szCs w:val="28"/>
      </w:rPr>
    </w:pPr>
    <w:r>
      <w:rPr>
        <w:rStyle w:val="11"/>
        <w:rFonts w:eastAsia="仿宋_GB2312"/>
        <w:sz w:val="28"/>
        <w:szCs w:val="28"/>
      </w:rPr>
      <w:t xml:space="preserve">— </w:t>
    </w:r>
    <w:r>
      <w:rPr>
        <w:rStyle w:val="11"/>
        <w:rFonts w:eastAsia="仿宋_GB2312"/>
        <w:sz w:val="28"/>
        <w:szCs w:val="28"/>
      </w:rPr>
      <w:fldChar w:fldCharType="begin"/>
    </w:r>
    <w:r>
      <w:rPr>
        <w:rStyle w:val="11"/>
        <w:rFonts w:eastAsia="仿宋_GB2312"/>
        <w:sz w:val="28"/>
        <w:szCs w:val="28"/>
      </w:rPr>
      <w:instrText xml:space="preserve">Page</w:instrText>
    </w:r>
    <w:r>
      <w:rPr>
        <w:rStyle w:val="11"/>
        <w:rFonts w:eastAsia="仿宋_GB2312"/>
        <w:sz w:val="28"/>
        <w:szCs w:val="28"/>
      </w:rPr>
      <w:fldChar w:fldCharType="separate"/>
    </w:r>
    <w:r>
      <w:rPr>
        <w:rStyle w:val="11"/>
        <w:rFonts w:eastAsia="仿宋_GB2312"/>
        <w:sz w:val="28"/>
        <w:szCs w:val="28"/>
      </w:rPr>
      <w:t>8</w:t>
    </w:r>
    <w:r>
      <w:rPr>
        <w:rStyle w:val="11"/>
        <w:rFonts w:eastAsia="仿宋_GB2312"/>
        <w:sz w:val="28"/>
        <w:szCs w:val="28"/>
      </w:rPr>
      <w:fldChar w:fldCharType="end"/>
    </w:r>
    <w:r>
      <w:rPr>
        <w:rStyle w:val="11"/>
        <w:rFonts w:eastAsia="仿宋_GB2312"/>
        <w:sz w:val="28"/>
        <w:szCs w:val="28"/>
      </w:rPr>
      <w:t xml:space="preserve"> —</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7AA01"/>
    <w:multiLevelType w:val="singleLevel"/>
    <w:tmpl w:val="9477AA01"/>
    <w:lvl w:ilvl="0" w:tentative="0">
      <w:start w:val="2"/>
      <w:numFmt w:val="chineseCounting"/>
      <w:suff w:val="nothing"/>
      <w:lvlText w:val="（%1）"/>
      <w:lvlJc w:val="left"/>
      <w:pPr>
        <w:tabs>
          <w:tab w:val="left" w:pos="0"/>
        </w:tabs>
        <w:ind w:left="0" w:firstLine="0"/>
      </w:pPr>
      <w:rPr>
        <w:rFonts w:hint="eastAsia"/>
      </w:rPr>
    </w:lvl>
  </w:abstractNum>
  <w:abstractNum w:abstractNumId="1">
    <w:nsid w:val="A28D63A5"/>
    <w:multiLevelType w:val="singleLevel"/>
    <w:tmpl w:val="A28D63A5"/>
    <w:lvl w:ilvl="0" w:tentative="0">
      <w:start w:val="1"/>
      <w:numFmt w:val="decimal"/>
      <w:suff w:val="space"/>
      <w:lvlText w:val="%1."/>
      <w:lvlJc w:val="left"/>
      <w:pPr>
        <w:tabs>
          <w:tab w:val="left" w:pos="0"/>
        </w:tabs>
        <w:ind w:left="0" w:firstLine="0"/>
      </w:pPr>
    </w:lvl>
  </w:abstractNum>
  <w:abstractNum w:abstractNumId="2">
    <w:nsid w:val="B49ABEB9"/>
    <w:multiLevelType w:val="singleLevel"/>
    <w:tmpl w:val="B49ABEB9"/>
    <w:lvl w:ilvl="0" w:tentative="0">
      <w:start w:val="6"/>
      <w:numFmt w:val="chineseCounting"/>
      <w:suff w:val="nothing"/>
      <w:lvlText w:val="%1、"/>
      <w:lvlJc w:val="left"/>
      <w:pPr>
        <w:tabs>
          <w:tab w:val="left" w:pos="0"/>
        </w:tabs>
        <w:ind w:left="800" w:firstLine="0"/>
      </w:pPr>
      <w:rPr>
        <w:rFonts w:hint="eastAsia"/>
      </w:rPr>
    </w:lvl>
  </w:abstractNum>
  <w:abstractNum w:abstractNumId="3">
    <w:nsid w:val="B58149E0"/>
    <w:multiLevelType w:val="singleLevel"/>
    <w:tmpl w:val="B58149E0"/>
    <w:lvl w:ilvl="0" w:tentative="0">
      <w:start w:val="1"/>
      <w:numFmt w:val="decimal"/>
      <w:suff w:val="space"/>
      <w:lvlText w:val="%1."/>
      <w:lvlJc w:val="left"/>
      <w:pPr>
        <w:tabs>
          <w:tab w:val="left" w:pos="0"/>
        </w:tabs>
        <w:ind w:left="0" w:firstLine="0"/>
      </w:pPr>
    </w:lvl>
  </w:abstractNum>
  <w:abstractNum w:abstractNumId="4">
    <w:nsid w:val="00000000"/>
    <w:multiLevelType w:val="singleLevel"/>
    <w:tmpl w:val="00000000"/>
    <w:lvl w:ilvl="0" w:tentative="0">
      <w:start w:val="1"/>
      <w:numFmt w:val="chineseCounting"/>
      <w:suff w:val="nothing"/>
      <w:lvlText w:val="%1、"/>
      <w:lvlJc w:val="left"/>
      <w:pPr>
        <w:tabs>
          <w:tab w:val="left" w:pos="0"/>
        </w:tabs>
        <w:ind w:left="0" w:firstLine="0"/>
      </w:pPr>
      <w:rPr>
        <w:rFonts w:hint="eastAsia"/>
      </w:rPr>
    </w:lvl>
  </w:abstractNum>
  <w:abstractNum w:abstractNumId="5">
    <w:nsid w:val="35A43A58"/>
    <w:multiLevelType w:val="singleLevel"/>
    <w:tmpl w:val="35A43A58"/>
    <w:lvl w:ilvl="0" w:tentative="0">
      <w:start w:val="3"/>
      <w:numFmt w:val="chineseCounting"/>
      <w:suff w:val="nothing"/>
      <w:lvlText w:val="（%1）"/>
      <w:lvlJc w:val="left"/>
      <w:pPr>
        <w:tabs>
          <w:tab w:val="left" w:pos="0"/>
        </w:tabs>
        <w:ind w:left="0" w:firstLine="0"/>
      </w:pPr>
      <w:rPr>
        <w:rFonts w:hint="eastAsia"/>
      </w:rPr>
    </w:lvl>
  </w:abstractNum>
  <w:abstractNum w:abstractNumId="6">
    <w:nsid w:val="74525372"/>
    <w:multiLevelType w:val="singleLevel"/>
    <w:tmpl w:val="74525372"/>
    <w:lvl w:ilvl="0" w:tentative="0">
      <w:start w:val="5"/>
      <w:numFmt w:val="chineseCounting"/>
      <w:suff w:val="nothing"/>
      <w:lvlText w:val="%1、"/>
      <w:lvlJc w:val="left"/>
      <w:pPr>
        <w:tabs>
          <w:tab w:val="left" w:pos="0"/>
        </w:tabs>
        <w:ind w:left="0" w:firstLine="0"/>
      </w:pPr>
      <w:rPr>
        <w:rFonts w:hint="eastAsia"/>
      </w:r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NDM2MmU5ZTdkYTk4NDZjZDFiNWY3ZTk4ODE0OTY4MGYifQ=="/>
    <w:docVar w:name="KSO_WPS_MARK_KEY" w:val="bd423f78-f2d6-48c8-9eb5-956ab5b178c3"/>
  </w:docVars>
  <w:rsids>
    <w:rsidRoot w:val="00000000"/>
    <w:rsid w:val="12321A02"/>
    <w:rsid w:val="12436EB4"/>
    <w:rsid w:val="51477F58"/>
    <w:rsid w:val="7D5B43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spacing w:before="0" w:beforeAutospacing="1" w:after="0" w:afterAutospacing="1"/>
      <w:jc w:val="left"/>
    </w:pPr>
    <w:rPr>
      <w:rFonts w:ascii="宋体" w:eastAsia="宋体" w:cs="宋体"/>
      <w:b/>
      <w:bCs/>
      <w:kern w:val="0"/>
      <w:sz w:val="36"/>
      <w:szCs w:val="36"/>
      <w:lang w:val="en-US" w:eastAsia="zh-CN"/>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Courier New" w:hAnsi="Courier New" w:cs="Courier New"/>
    </w:rPr>
  </w:style>
  <w:style w:type="paragraph" w:styleId="5">
    <w:name w:val="footer"/>
    <w:basedOn w:val="1"/>
    <w:qFormat/>
    <w:uiPriority w:val="0"/>
    <w:pPr>
      <w:tabs>
        <w:tab w:val="center" w:pos="4153"/>
        <w:tab w:val="right" w:pos="8307"/>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cs="宋体"/>
      <w:kern w:val="0"/>
      <w:sz w:val="24"/>
      <w:szCs w:val="24"/>
    </w:rPr>
  </w:style>
  <w:style w:type="character" w:styleId="10">
    <w:name w:val="Strong"/>
    <w:qFormat/>
    <w:uiPriority w:val="0"/>
    <w:rPr>
      <w:b/>
      <w:bCs/>
    </w:rPr>
  </w:style>
  <w:style w:type="character" w:styleId="11">
    <w:name w:val="page number"/>
    <w:basedOn w:val="9"/>
    <w:qFormat/>
    <w:uiPriority w:val="0"/>
  </w:style>
  <w:style w:type="paragraph" w:customStyle="1" w:styleId="12">
    <w:name w:val="custom_unionstyle"/>
    <w:basedOn w:val="1"/>
    <w:qFormat/>
    <w:uiPriority w:val="0"/>
    <w:pPr>
      <w:widowControl/>
      <w:spacing w:before="100" w:beforeAutospacing="1" w:after="100" w:afterAutospacing="1"/>
      <w:jc w:val="left"/>
    </w:pPr>
    <w:rPr>
      <w:rFonts w:asci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6</Pages>
  <Words>2957</Words>
  <Characters>3078</Characters>
  <Lines>335</Lines>
  <Paragraphs>239</Paragraphs>
  <TotalTime>2</TotalTime>
  <ScaleCrop>false</ScaleCrop>
  <LinksUpToDate>false</LinksUpToDate>
  <CharactersWithSpaces>3161</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2019-09-28T07:47:00Z</dcterms:created>
  <dc:creator>April</dc:creator>
  <cp:lastModifiedBy>Administrator</cp:lastModifiedBy>
  <cp:lastPrinted>2023-05-25T02:33:00Z</cp:lastPrinted>
  <dcterms:modified xsi:type="dcterms:W3CDTF">2024-12-02T09:00:13Z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383E3E838E5B44D88E5FDE59FE5987AB</vt:lpwstr>
  </property>
</Properties>
</file>