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overflowPunct w:val="0"/>
        <w:autoSpaceDE w:val="0"/>
        <w:autoSpaceDN w:val="0"/>
        <w:spacing w:line="360" w:lineRule="auto"/>
        <w:jc w:val="center"/>
        <w:rPr>
          <w:rFonts w:ascii="方正大标宋简体" w:eastAsia="方正大标宋简体" w:cs="仿宋_GB2312"/>
          <w:color w:val="auto"/>
          <w:sz w:val="44"/>
          <w:szCs w:val="44"/>
        </w:rPr>
      </w:pPr>
      <w:r>
        <w:rPr>
          <w:rFonts w:hint="eastAsia" w:ascii="方正大标宋简体" w:eastAsia="方正大标宋简体" w:cs="仿宋_GB2312"/>
          <w:bCs/>
          <w:color w:val="auto"/>
          <w:sz w:val="44"/>
          <w:szCs w:val="44"/>
        </w:rPr>
        <w:t>部门整体支出绩效评价报告</w:t>
      </w:r>
    </w:p>
    <w:p>
      <w:pPr>
        <w:overflowPunct w:val="0"/>
        <w:autoSpaceDE w:val="0"/>
        <w:autoSpaceDN w:val="0"/>
        <w:spacing w:line="360" w:lineRule="auto"/>
        <w:rPr>
          <w:rFonts w:eastAsia="仿宋_GB2312" w:cs="仿宋_GB2312"/>
          <w:color w:val="1D41D5"/>
          <w:sz w:val="30"/>
          <w:szCs w:val="30"/>
        </w:rPr>
      </w:pPr>
    </w:p>
    <w:p>
      <w:pPr>
        <w:overflowPunct w:val="0"/>
        <w:autoSpaceDE w:val="0"/>
        <w:autoSpaceDN w:val="0"/>
        <w:spacing w:line="360" w:lineRule="auto"/>
        <w:ind w:firstLine="640" w:firstLineChars="200"/>
        <w:rPr>
          <w:rFonts w:ascii="黑体" w:hAnsi="黑体" w:eastAsia="黑体" w:cs="仿宋_GB2312"/>
          <w:color w:val="auto"/>
          <w:sz w:val="32"/>
          <w:szCs w:val="32"/>
        </w:rPr>
      </w:pPr>
      <w:r>
        <w:rPr>
          <w:rFonts w:hint="eastAsia" w:ascii="黑体" w:hAnsi="黑体" w:eastAsia="黑体" w:cs="仿宋_GB2312"/>
          <w:bCs/>
          <w:color w:val="auto"/>
          <w:sz w:val="32"/>
          <w:szCs w:val="32"/>
        </w:rPr>
        <w:t>一、基本情况</w:t>
      </w:r>
      <w:bookmarkStart w:id="0" w:name="_GoBack"/>
      <w:bookmarkEnd w:id="0"/>
    </w:p>
    <w:p>
      <w:pPr>
        <w:overflowPunct w:val="0"/>
        <w:autoSpaceDE w:val="0"/>
        <w:autoSpaceDN w:val="0"/>
        <w:spacing w:line="360" w:lineRule="auto"/>
        <w:ind w:firstLine="640" w:firstLineChars="200"/>
        <w:rPr>
          <w:rFonts w:eastAsia="仿宋_GB2312" w:cs="仿宋_GB2312"/>
          <w:color w:val="auto"/>
          <w:sz w:val="32"/>
          <w:szCs w:val="32"/>
        </w:rPr>
      </w:pPr>
      <w:r>
        <w:rPr>
          <w:rFonts w:hint="eastAsia" w:eastAsia="仿宋_GB2312" w:cs="仿宋_GB2312"/>
          <w:color w:val="auto"/>
          <w:sz w:val="32"/>
          <w:szCs w:val="32"/>
        </w:rPr>
        <w:t>（一）部门整体支出概况</w:t>
      </w:r>
    </w:p>
    <w:p>
      <w:pPr>
        <w:spacing w:line="360" w:lineRule="auto"/>
        <w:ind w:firstLine="640" w:firstLineChars="200"/>
        <w:jc w:val="left"/>
        <w:rPr>
          <w:rFonts w:ascii="华文仿宋" w:hAnsi="华文仿宋" w:eastAsia="华文仿宋"/>
          <w:color w:val="auto"/>
          <w:sz w:val="32"/>
          <w:szCs w:val="32"/>
        </w:rPr>
      </w:pPr>
      <w:r>
        <w:rPr>
          <w:rFonts w:hint="eastAsia" w:ascii="华文仿宋" w:hAnsi="华文仿宋" w:eastAsia="华文仿宋" w:cs="宋体"/>
          <w:color w:val="auto"/>
          <w:sz w:val="32"/>
          <w:szCs w:val="32"/>
        </w:rPr>
        <w:t>大通湖公安分局位于素有“鱼米之乡”称号的洞庭湖边沿，湖光警容，交相辉映，风景优美。分局于2001年12月30日挂牌成立，截止202</w:t>
      </w:r>
      <w:r>
        <w:rPr>
          <w:rFonts w:hint="eastAsia" w:ascii="华文仿宋" w:hAnsi="华文仿宋" w:eastAsia="华文仿宋" w:cs="宋体"/>
          <w:color w:val="auto"/>
          <w:sz w:val="32"/>
          <w:szCs w:val="32"/>
          <w:lang w:val="en-US" w:eastAsia="zh-CN"/>
        </w:rPr>
        <w:t>3</w:t>
      </w:r>
      <w:r>
        <w:rPr>
          <w:rFonts w:hint="eastAsia" w:ascii="华文仿宋" w:hAnsi="华文仿宋" w:eastAsia="华文仿宋" w:cs="宋体"/>
          <w:color w:val="auto"/>
          <w:sz w:val="32"/>
          <w:szCs w:val="32"/>
        </w:rPr>
        <w:t>年末实有在职人员</w:t>
      </w:r>
      <w:r>
        <w:rPr>
          <w:rFonts w:hint="eastAsia" w:ascii="华文仿宋" w:hAnsi="华文仿宋" w:eastAsia="华文仿宋" w:cs="宋体"/>
          <w:color w:val="auto"/>
          <w:sz w:val="32"/>
          <w:szCs w:val="32"/>
          <w:lang w:val="en-US" w:eastAsia="zh-CN"/>
        </w:rPr>
        <w:t>83</w:t>
      </w:r>
      <w:r>
        <w:rPr>
          <w:rFonts w:hint="eastAsia" w:ascii="华文仿宋" w:hAnsi="华文仿宋" w:eastAsia="华文仿宋" w:cs="宋体"/>
          <w:color w:val="auto"/>
          <w:sz w:val="32"/>
          <w:szCs w:val="32"/>
        </w:rPr>
        <w:t>人，设指挥中心、政工室、纪检监察室、执法监督大队、警务保障室、治安大队、刑侦大队、人口与出入境管理大队、国保大队、拘留所、维稳办、网安大队等12个所队室，辖河坝派出所、北洲子派出所、金盆派出所、千山红派出所、南湾湖派出所、沙堡洲派出所等6个派出所。</w:t>
      </w:r>
    </w:p>
    <w:p>
      <w:pPr>
        <w:spacing w:line="360" w:lineRule="auto"/>
        <w:ind w:firstLine="640" w:firstLineChars="200"/>
        <w:jc w:val="left"/>
        <w:rPr>
          <w:rFonts w:ascii="华文仿宋" w:hAnsi="华文仿宋" w:eastAsia="华文仿宋"/>
          <w:color w:val="auto"/>
          <w:sz w:val="32"/>
          <w:szCs w:val="32"/>
        </w:rPr>
      </w:pPr>
      <w:r>
        <w:rPr>
          <w:rFonts w:hint="eastAsia" w:ascii="华文仿宋" w:hAnsi="华文仿宋" w:eastAsia="华文仿宋"/>
          <w:color w:val="auto"/>
          <w:sz w:val="32"/>
          <w:szCs w:val="32"/>
        </w:rPr>
        <w:t>1、202</w:t>
      </w:r>
      <w:r>
        <w:rPr>
          <w:rFonts w:hint="eastAsia" w:ascii="华文仿宋" w:hAnsi="华文仿宋" w:eastAsia="华文仿宋"/>
          <w:color w:val="auto"/>
          <w:sz w:val="32"/>
          <w:szCs w:val="32"/>
          <w:lang w:val="en-US" w:eastAsia="zh-CN"/>
        </w:rPr>
        <w:t>3</w:t>
      </w:r>
      <w:r>
        <w:rPr>
          <w:rFonts w:hint="eastAsia" w:ascii="华文仿宋" w:hAnsi="华文仿宋" w:eastAsia="华文仿宋"/>
          <w:color w:val="auto"/>
          <w:sz w:val="32"/>
          <w:szCs w:val="32"/>
        </w:rPr>
        <w:t>年部门决算收支构成情况：</w:t>
      </w:r>
    </w:p>
    <w:tbl>
      <w:tblPr>
        <w:tblStyle w:val="5"/>
        <w:tblW w:w="9735" w:type="dxa"/>
        <w:tblInd w:w="-516" w:type="dxa"/>
        <w:tblLayout w:type="fixed"/>
        <w:tblCellMar>
          <w:top w:w="15" w:type="dxa"/>
          <w:left w:w="15" w:type="dxa"/>
          <w:bottom w:w="15" w:type="dxa"/>
          <w:right w:w="15" w:type="dxa"/>
        </w:tblCellMar>
      </w:tblPr>
      <w:tblGrid>
        <w:gridCol w:w="2927"/>
        <w:gridCol w:w="2489"/>
        <w:gridCol w:w="2218"/>
        <w:gridCol w:w="2101"/>
      </w:tblGrid>
      <w:tr>
        <w:tblPrEx>
          <w:tblCellMar>
            <w:top w:w="15" w:type="dxa"/>
            <w:left w:w="15" w:type="dxa"/>
            <w:bottom w:w="15" w:type="dxa"/>
            <w:right w:w="15" w:type="dxa"/>
          </w:tblCellMar>
        </w:tblPrEx>
        <w:trPr>
          <w:trHeight w:val="645" w:hRule="exact"/>
        </w:trPr>
        <w:tc>
          <w:tcPr>
            <w:tcW w:w="541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auto"/>
              <w:jc w:val="center"/>
              <w:textAlignment w:val="center"/>
              <w:rPr>
                <w:rFonts w:ascii="华文仿宋" w:hAnsi="华文仿宋" w:eastAsia="华文仿宋" w:cs="宋体"/>
                <w:color w:val="auto"/>
                <w:sz w:val="28"/>
                <w:szCs w:val="28"/>
              </w:rPr>
            </w:pPr>
            <w:r>
              <w:rPr>
                <w:rFonts w:hint="eastAsia" w:ascii="华文仿宋" w:hAnsi="华文仿宋" w:eastAsia="华文仿宋" w:cs="宋体"/>
                <w:color w:val="auto"/>
                <w:kern w:val="0"/>
                <w:sz w:val="28"/>
                <w:szCs w:val="28"/>
              </w:rPr>
              <w:t>收入</w:t>
            </w:r>
          </w:p>
        </w:tc>
        <w:tc>
          <w:tcPr>
            <w:tcW w:w="431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auto"/>
              <w:jc w:val="center"/>
              <w:textAlignment w:val="center"/>
              <w:rPr>
                <w:rFonts w:ascii="华文仿宋" w:hAnsi="华文仿宋" w:eastAsia="华文仿宋" w:cs="宋体"/>
                <w:color w:val="auto"/>
                <w:sz w:val="28"/>
                <w:szCs w:val="28"/>
              </w:rPr>
            </w:pPr>
            <w:r>
              <w:rPr>
                <w:rFonts w:hint="eastAsia" w:ascii="华文仿宋" w:hAnsi="华文仿宋" w:eastAsia="华文仿宋" w:cs="宋体"/>
                <w:color w:val="auto"/>
                <w:kern w:val="0"/>
                <w:sz w:val="28"/>
                <w:szCs w:val="28"/>
              </w:rPr>
              <w:t>支出</w:t>
            </w:r>
          </w:p>
        </w:tc>
      </w:tr>
      <w:tr>
        <w:tblPrEx>
          <w:tblCellMar>
            <w:top w:w="15" w:type="dxa"/>
            <w:left w:w="15" w:type="dxa"/>
            <w:bottom w:w="15" w:type="dxa"/>
            <w:right w:w="15" w:type="dxa"/>
          </w:tblCellMar>
        </w:tblPrEx>
        <w:trPr>
          <w:trHeight w:val="698" w:hRule="exact"/>
        </w:trPr>
        <w:tc>
          <w:tcPr>
            <w:tcW w:w="292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auto"/>
              <w:jc w:val="center"/>
              <w:textAlignment w:val="center"/>
              <w:rPr>
                <w:rFonts w:ascii="华文仿宋" w:hAnsi="华文仿宋" w:eastAsia="华文仿宋" w:cs="宋体"/>
                <w:color w:val="auto"/>
                <w:sz w:val="28"/>
                <w:szCs w:val="28"/>
              </w:rPr>
            </w:pPr>
            <w:r>
              <w:rPr>
                <w:color w:val="auto"/>
              </w:rPr>
              <w:fldChar w:fldCharType="begin"/>
            </w:r>
            <w:r>
              <w:rPr>
                <w:color w:val="auto"/>
              </w:rPr>
              <w:instrText xml:space="preserve"> HYPERLINK \l "基本信息!A1" </w:instrText>
            </w:r>
            <w:r>
              <w:rPr>
                <w:color w:val="auto"/>
              </w:rPr>
              <w:fldChar w:fldCharType="separate"/>
            </w:r>
            <w:r>
              <w:rPr>
                <w:rStyle w:val="8"/>
                <w:rFonts w:hint="eastAsia" w:ascii="华文仿宋" w:hAnsi="华文仿宋" w:eastAsia="华文仿宋" w:cs="宋体"/>
                <w:color w:val="auto"/>
                <w:sz w:val="28"/>
                <w:szCs w:val="28"/>
                <w:u w:val="none"/>
              </w:rPr>
              <w:t>项目</w:t>
            </w:r>
            <w:r>
              <w:rPr>
                <w:rStyle w:val="8"/>
                <w:rFonts w:hint="eastAsia" w:ascii="华文仿宋" w:hAnsi="华文仿宋" w:eastAsia="华文仿宋" w:cs="宋体"/>
                <w:color w:val="auto"/>
                <w:sz w:val="28"/>
                <w:szCs w:val="28"/>
                <w:u w:val="none"/>
              </w:rPr>
              <w:fldChar w:fldCharType="end"/>
            </w:r>
          </w:p>
        </w:tc>
        <w:tc>
          <w:tcPr>
            <w:tcW w:w="248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auto"/>
              <w:jc w:val="center"/>
              <w:textAlignment w:val="center"/>
              <w:rPr>
                <w:rFonts w:ascii="华文仿宋" w:hAnsi="华文仿宋" w:eastAsia="华文仿宋" w:cs="宋体"/>
                <w:color w:val="auto"/>
                <w:sz w:val="28"/>
                <w:szCs w:val="28"/>
              </w:rPr>
            </w:pPr>
            <w:r>
              <w:rPr>
                <w:rFonts w:hint="eastAsia" w:ascii="华文仿宋" w:hAnsi="华文仿宋" w:eastAsia="华文仿宋" w:cs="宋体"/>
                <w:color w:val="auto"/>
                <w:kern w:val="0"/>
                <w:sz w:val="28"/>
                <w:szCs w:val="28"/>
              </w:rPr>
              <w:t>年终决算</w:t>
            </w:r>
          </w:p>
        </w:tc>
        <w:tc>
          <w:tcPr>
            <w:tcW w:w="221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auto"/>
              <w:jc w:val="center"/>
              <w:textAlignment w:val="center"/>
              <w:rPr>
                <w:rFonts w:ascii="华文仿宋" w:hAnsi="华文仿宋" w:eastAsia="华文仿宋" w:cs="宋体"/>
                <w:color w:val="auto"/>
                <w:sz w:val="28"/>
                <w:szCs w:val="28"/>
              </w:rPr>
            </w:pPr>
            <w:r>
              <w:rPr>
                <w:rFonts w:hint="eastAsia" w:ascii="华文仿宋" w:hAnsi="华文仿宋" w:eastAsia="华文仿宋" w:cs="宋体"/>
                <w:color w:val="auto"/>
                <w:kern w:val="0"/>
                <w:sz w:val="28"/>
                <w:szCs w:val="28"/>
              </w:rPr>
              <w:t>项目</w:t>
            </w:r>
          </w:p>
        </w:tc>
        <w:tc>
          <w:tcPr>
            <w:tcW w:w="210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auto"/>
              <w:jc w:val="center"/>
              <w:textAlignment w:val="center"/>
              <w:rPr>
                <w:rFonts w:ascii="华文仿宋" w:hAnsi="华文仿宋" w:eastAsia="华文仿宋" w:cs="宋体"/>
                <w:color w:val="auto"/>
                <w:sz w:val="28"/>
                <w:szCs w:val="28"/>
              </w:rPr>
            </w:pPr>
            <w:r>
              <w:rPr>
                <w:rFonts w:hint="eastAsia" w:ascii="华文仿宋" w:hAnsi="华文仿宋" w:eastAsia="华文仿宋" w:cs="宋体"/>
                <w:color w:val="auto"/>
                <w:kern w:val="0"/>
                <w:sz w:val="28"/>
                <w:szCs w:val="28"/>
              </w:rPr>
              <w:t>年终决算</w:t>
            </w:r>
          </w:p>
        </w:tc>
      </w:tr>
      <w:tr>
        <w:tblPrEx>
          <w:tblCellMar>
            <w:top w:w="15" w:type="dxa"/>
            <w:left w:w="15" w:type="dxa"/>
            <w:bottom w:w="15" w:type="dxa"/>
            <w:right w:w="15" w:type="dxa"/>
          </w:tblCellMar>
        </w:tblPrEx>
        <w:trPr>
          <w:trHeight w:val="647" w:hRule="exact"/>
        </w:trPr>
        <w:tc>
          <w:tcPr>
            <w:tcW w:w="292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auto"/>
              <w:jc w:val="center"/>
              <w:textAlignment w:val="center"/>
              <w:rPr>
                <w:rFonts w:hint="eastAsia" w:ascii="华文仿宋" w:hAnsi="华文仿宋" w:eastAsia="华文仿宋" w:cs="宋体"/>
                <w:color w:val="auto"/>
                <w:sz w:val="28"/>
                <w:szCs w:val="28"/>
                <w:lang w:val="en-US" w:eastAsia="zh-CN"/>
              </w:rPr>
            </w:pPr>
            <w:r>
              <w:rPr>
                <w:rFonts w:hint="eastAsia" w:ascii="华文仿宋" w:hAnsi="华文仿宋" w:eastAsia="华文仿宋" w:cs="宋体"/>
                <w:color w:val="auto"/>
                <w:kern w:val="0"/>
                <w:sz w:val="28"/>
                <w:szCs w:val="28"/>
              </w:rPr>
              <w:t>收入总计</w:t>
            </w:r>
          </w:p>
        </w:tc>
        <w:tc>
          <w:tcPr>
            <w:tcW w:w="248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auto"/>
              <w:jc w:val="center"/>
              <w:textAlignment w:val="center"/>
              <w:rPr>
                <w:rFonts w:ascii="华文仿宋" w:hAnsi="华文仿宋" w:eastAsia="华文仿宋" w:cs="宋体"/>
                <w:color w:val="auto"/>
                <w:sz w:val="28"/>
                <w:szCs w:val="28"/>
              </w:rPr>
            </w:pPr>
            <w:r>
              <w:rPr>
                <w:rFonts w:hint="eastAsia" w:ascii="华文仿宋" w:hAnsi="华文仿宋" w:eastAsia="华文仿宋" w:cs="宋体"/>
                <w:color w:val="auto"/>
                <w:sz w:val="28"/>
                <w:szCs w:val="28"/>
              </w:rPr>
              <w:t>35584989.18</w:t>
            </w:r>
          </w:p>
        </w:tc>
        <w:tc>
          <w:tcPr>
            <w:tcW w:w="221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auto"/>
              <w:jc w:val="center"/>
              <w:textAlignment w:val="center"/>
              <w:rPr>
                <w:rFonts w:ascii="华文仿宋" w:hAnsi="华文仿宋" w:eastAsia="华文仿宋" w:cs="宋体"/>
                <w:color w:val="auto"/>
                <w:sz w:val="28"/>
                <w:szCs w:val="28"/>
              </w:rPr>
            </w:pPr>
            <w:r>
              <w:rPr>
                <w:rFonts w:hint="eastAsia" w:ascii="华文仿宋" w:hAnsi="华文仿宋" w:eastAsia="华文仿宋" w:cs="宋体"/>
                <w:color w:val="auto"/>
                <w:kern w:val="0"/>
                <w:sz w:val="28"/>
                <w:szCs w:val="28"/>
              </w:rPr>
              <w:t>支出总计</w:t>
            </w:r>
          </w:p>
        </w:tc>
        <w:tc>
          <w:tcPr>
            <w:tcW w:w="210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auto"/>
              <w:jc w:val="center"/>
              <w:textAlignment w:val="center"/>
              <w:rPr>
                <w:rFonts w:ascii="华文仿宋" w:hAnsi="华文仿宋" w:eastAsia="华文仿宋" w:cs="宋体"/>
                <w:color w:val="auto"/>
                <w:sz w:val="28"/>
                <w:szCs w:val="28"/>
              </w:rPr>
            </w:pPr>
            <w:r>
              <w:rPr>
                <w:rFonts w:hint="eastAsia" w:ascii="华文仿宋" w:hAnsi="华文仿宋" w:eastAsia="华文仿宋"/>
                <w:color w:val="auto"/>
                <w:sz w:val="28"/>
                <w:szCs w:val="28"/>
                <w:lang w:eastAsia="zh-CN"/>
              </w:rPr>
              <w:t>35416055.56</w:t>
            </w:r>
          </w:p>
        </w:tc>
      </w:tr>
      <w:tr>
        <w:tblPrEx>
          <w:tblCellMar>
            <w:top w:w="15" w:type="dxa"/>
            <w:left w:w="15" w:type="dxa"/>
            <w:bottom w:w="15" w:type="dxa"/>
            <w:right w:w="15" w:type="dxa"/>
          </w:tblCellMar>
        </w:tblPrEx>
        <w:trPr>
          <w:trHeight w:val="558" w:hRule="exact"/>
        </w:trPr>
        <w:tc>
          <w:tcPr>
            <w:tcW w:w="292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auto"/>
              <w:jc w:val="center"/>
              <w:textAlignment w:val="center"/>
              <w:rPr>
                <w:rFonts w:ascii="华文仿宋" w:hAnsi="华文仿宋" w:eastAsia="华文仿宋" w:cs="宋体"/>
                <w:color w:val="auto"/>
                <w:sz w:val="28"/>
                <w:szCs w:val="28"/>
              </w:rPr>
            </w:pPr>
            <w:r>
              <w:rPr>
                <w:rFonts w:hint="eastAsia" w:ascii="华文仿宋" w:hAnsi="华文仿宋" w:eastAsia="华文仿宋" w:cs="宋体"/>
                <w:color w:val="auto"/>
                <w:kern w:val="0"/>
                <w:sz w:val="28"/>
                <w:szCs w:val="28"/>
              </w:rPr>
              <w:t>一、预算内拨款（补助）</w:t>
            </w:r>
          </w:p>
        </w:tc>
        <w:tc>
          <w:tcPr>
            <w:tcW w:w="248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auto"/>
              <w:jc w:val="center"/>
              <w:textAlignment w:val="center"/>
              <w:rPr>
                <w:rFonts w:ascii="华文仿宋" w:hAnsi="华文仿宋" w:eastAsia="华文仿宋" w:cs="宋体"/>
                <w:color w:val="auto"/>
                <w:sz w:val="28"/>
                <w:szCs w:val="28"/>
              </w:rPr>
            </w:pPr>
            <w:r>
              <w:rPr>
                <w:rFonts w:hint="eastAsia" w:ascii="华文仿宋" w:hAnsi="华文仿宋" w:eastAsia="华文仿宋"/>
                <w:color w:val="auto"/>
                <w:sz w:val="28"/>
                <w:szCs w:val="28"/>
              </w:rPr>
              <w:t>33663345.04</w:t>
            </w:r>
          </w:p>
        </w:tc>
        <w:tc>
          <w:tcPr>
            <w:tcW w:w="2218"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pacing w:line="360" w:lineRule="auto"/>
              <w:jc w:val="center"/>
              <w:textAlignment w:val="center"/>
              <w:rPr>
                <w:rFonts w:ascii="华文仿宋" w:hAnsi="华文仿宋" w:eastAsia="华文仿宋" w:cs="宋体"/>
                <w:color w:val="auto"/>
                <w:sz w:val="28"/>
                <w:szCs w:val="28"/>
              </w:rPr>
            </w:pPr>
            <w:r>
              <w:rPr>
                <w:rFonts w:hint="eastAsia" w:ascii="华文仿宋" w:hAnsi="华文仿宋" w:eastAsia="华文仿宋" w:cs="宋体"/>
                <w:color w:val="auto"/>
                <w:kern w:val="0"/>
                <w:sz w:val="28"/>
                <w:szCs w:val="28"/>
              </w:rPr>
              <w:t>工资福利支出</w:t>
            </w:r>
          </w:p>
        </w:tc>
        <w:tc>
          <w:tcPr>
            <w:tcW w:w="21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pacing w:line="360" w:lineRule="auto"/>
              <w:jc w:val="center"/>
              <w:textAlignment w:val="center"/>
              <w:rPr>
                <w:rFonts w:hint="eastAsia" w:ascii="华文仿宋" w:hAnsi="华文仿宋" w:eastAsia="华文仿宋"/>
                <w:color w:val="auto"/>
                <w:sz w:val="28"/>
                <w:szCs w:val="28"/>
                <w:lang w:eastAsia="zh-CN"/>
              </w:rPr>
            </w:pPr>
            <w:r>
              <w:rPr>
                <w:rFonts w:hint="eastAsia" w:ascii="华文仿宋" w:hAnsi="华文仿宋" w:eastAsia="华文仿宋"/>
                <w:color w:val="auto"/>
                <w:sz w:val="28"/>
                <w:szCs w:val="28"/>
                <w:lang w:eastAsia="zh-CN"/>
              </w:rPr>
              <w:t>14760432.58</w:t>
            </w:r>
          </w:p>
        </w:tc>
      </w:tr>
      <w:tr>
        <w:tblPrEx>
          <w:tblCellMar>
            <w:top w:w="15" w:type="dxa"/>
            <w:left w:w="15" w:type="dxa"/>
            <w:bottom w:w="15" w:type="dxa"/>
            <w:right w:w="15" w:type="dxa"/>
          </w:tblCellMar>
        </w:tblPrEx>
        <w:trPr>
          <w:trHeight w:val="694" w:hRule="exact"/>
        </w:trPr>
        <w:tc>
          <w:tcPr>
            <w:tcW w:w="292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auto"/>
              <w:jc w:val="center"/>
              <w:textAlignment w:val="center"/>
              <w:rPr>
                <w:rFonts w:ascii="华文仿宋" w:hAnsi="华文仿宋" w:eastAsia="华文仿宋" w:cs="宋体"/>
                <w:color w:val="auto"/>
                <w:sz w:val="28"/>
                <w:szCs w:val="28"/>
              </w:rPr>
            </w:pPr>
            <w:r>
              <w:rPr>
                <w:rFonts w:hint="eastAsia" w:ascii="华文仿宋" w:hAnsi="华文仿宋" w:eastAsia="华文仿宋" w:cs="宋体"/>
                <w:color w:val="auto"/>
                <w:kern w:val="0"/>
                <w:sz w:val="28"/>
                <w:szCs w:val="28"/>
              </w:rPr>
              <w:t>二、纳入预算管理的非税收入拨款</w:t>
            </w:r>
          </w:p>
        </w:tc>
        <w:tc>
          <w:tcPr>
            <w:tcW w:w="248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auto"/>
              <w:jc w:val="center"/>
              <w:textAlignment w:val="center"/>
              <w:rPr>
                <w:rFonts w:ascii="华文仿宋" w:hAnsi="华文仿宋" w:eastAsia="华文仿宋" w:cs="宋体"/>
                <w:color w:val="auto"/>
                <w:sz w:val="28"/>
                <w:szCs w:val="28"/>
              </w:rPr>
            </w:pPr>
          </w:p>
        </w:tc>
        <w:tc>
          <w:tcPr>
            <w:tcW w:w="2218"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pacing w:line="360" w:lineRule="auto"/>
              <w:jc w:val="center"/>
              <w:textAlignment w:val="center"/>
              <w:rPr>
                <w:rFonts w:ascii="华文仿宋" w:hAnsi="华文仿宋" w:eastAsia="华文仿宋" w:cs="宋体"/>
                <w:color w:val="auto"/>
                <w:sz w:val="28"/>
                <w:szCs w:val="28"/>
              </w:rPr>
            </w:pPr>
            <w:r>
              <w:rPr>
                <w:rFonts w:hint="eastAsia" w:ascii="华文仿宋" w:hAnsi="华文仿宋" w:eastAsia="华文仿宋" w:cs="宋体"/>
                <w:color w:val="auto"/>
                <w:kern w:val="0"/>
                <w:sz w:val="28"/>
                <w:szCs w:val="28"/>
              </w:rPr>
              <w:t>商品和服务支出</w:t>
            </w:r>
          </w:p>
        </w:tc>
        <w:tc>
          <w:tcPr>
            <w:tcW w:w="21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pacing w:line="360" w:lineRule="auto"/>
              <w:jc w:val="center"/>
              <w:textAlignment w:val="center"/>
              <w:rPr>
                <w:rFonts w:ascii="华文仿宋" w:hAnsi="华文仿宋" w:eastAsia="华文仿宋"/>
                <w:color w:val="auto"/>
                <w:sz w:val="28"/>
                <w:szCs w:val="28"/>
              </w:rPr>
            </w:pPr>
            <w:r>
              <w:rPr>
                <w:rFonts w:hint="eastAsia" w:ascii="华文仿宋" w:hAnsi="华文仿宋" w:eastAsia="华文仿宋"/>
                <w:color w:val="auto"/>
                <w:sz w:val="28"/>
                <w:szCs w:val="28"/>
              </w:rPr>
              <w:t>14204246.31</w:t>
            </w:r>
          </w:p>
        </w:tc>
      </w:tr>
      <w:tr>
        <w:tblPrEx>
          <w:tblCellMar>
            <w:top w:w="15" w:type="dxa"/>
            <w:left w:w="15" w:type="dxa"/>
            <w:bottom w:w="15" w:type="dxa"/>
            <w:right w:w="15" w:type="dxa"/>
          </w:tblCellMar>
        </w:tblPrEx>
        <w:trPr>
          <w:trHeight w:val="548" w:hRule="exact"/>
        </w:trPr>
        <w:tc>
          <w:tcPr>
            <w:tcW w:w="292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auto"/>
              <w:jc w:val="center"/>
              <w:textAlignment w:val="center"/>
              <w:rPr>
                <w:rFonts w:ascii="华文仿宋" w:hAnsi="华文仿宋" w:eastAsia="华文仿宋" w:cs="宋体"/>
                <w:color w:val="auto"/>
                <w:sz w:val="28"/>
                <w:szCs w:val="28"/>
              </w:rPr>
            </w:pPr>
            <w:r>
              <w:rPr>
                <w:rFonts w:hint="eastAsia" w:ascii="华文仿宋" w:hAnsi="华文仿宋" w:eastAsia="华文仿宋" w:cs="宋体"/>
                <w:color w:val="auto"/>
                <w:kern w:val="0"/>
                <w:sz w:val="28"/>
                <w:szCs w:val="28"/>
              </w:rPr>
              <w:t>三、政府性基金及专项收入拨款</w:t>
            </w:r>
          </w:p>
        </w:tc>
        <w:tc>
          <w:tcPr>
            <w:tcW w:w="2489"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ascii="华文仿宋" w:hAnsi="华文仿宋" w:eastAsia="华文仿宋" w:cs="宋体"/>
                <w:color w:val="auto"/>
                <w:sz w:val="28"/>
                <w:szCs w:val="28"/>
              </w:rPr>
            </w:pPr>
          </w:p>
        </w:tc>
        <w:tc>
          <w:tcPr>
            <w:tcW w:w="2218"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pacing w:line="360" w:lineRule="auto"/>
              <w:jc w:val="center"/>
              <w:textAlignment w:val="center"/>
              <w:rPr>
                <w:rFonts w:ascii="华文仿宋" w:hAnsi="华文仿宋" w:eastAsia="华文仿宋" w:cs="宋体"/>
                <w:color w:val="auto"/>
                <w:sz w:val="28"/>
                <w:szCs w:val="28"/>
              </w:rPr>
            </w:pPr>
            <w:r>
              <w:rPr>
                <w:rFonts w:hint="eastAsia" w:ascii="华文仿宋" w:hAnsi="华文仿宋" w:eastAsia="华文仿宋" w:cs="宋体"/>
                <w:color w:val="auto"/>
                <w:kern w:val="0"/>
                <w:sz w:val="28"/>
                <w:szCs w:val="28"/>
              </w:rPr>
              <w:t>对个人和家庭的补助</w:t>
            </w:r>
          </w:p>
        </w:tc>
        <w:tc>
          <w:tcPr>
            <w:tcW w:w="21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pacing w:line="360" w:lineRule="auto"/>
              <w:jc w:val="center"/>
              <w:textAlignment w:val="center"/>
              <w:rPr>
                <w:rFonts w:hint="default" w:ascii="华文仿宋" w:hAnsi="华文仿宋" w:eastAsia="华文仿宋"/>
                <w:color w:val="auto"/>
                <w:sz w:val="28"/>
                <w:szCs w:val="28"/>
                <w:lang w:val="en-US" w:eastAsia="zh-CN"/>
              </w:rPr>
            </w:pPr>
            <w:r>
              <w:rPr>
                <w:rFonts w:hint="eastAsia" w:ascii="华文仿宋" w:hAnsi="华文仿宋" w:eastAsia="华文仿宋"/>
                <w:color w:val="auto"/>
                <w:sz w:val="28"/>
                <w:szCs w:val="28"/>
                <w:lang w:val="en-US" w:eastAsia="zh-CN"/>
              </w:rPr>
              <w:t>265700</w:t>
            </w:r>
          </w:p>
        </w:tc>
      </w:tr>
      <w:tr>
        <w:tblPrEx>
          <w:tblCellMar>
            <w:top w:w="15" w:type="dxa"/>
            <w:left w:w="15" w:type="dxa"/>
            <w:bottom w:w="15" w:type="dxa"/>
            <w:right w:w="15" w:type="dxa"/>
          </w:tblCellMar>
        </w:tblPrEx>
        <w:trPr>
          <w:trHeight w:val="556" w:hRule="exact"/>
        </w:trPr>
        <w:tc>
          <w:tcPr>
            <w:tcW w:w="292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auto"/>
              <w:textAlignment w:val="center"/>
              <w:rPr>
                <w:rFonts w:ascii="华文仿宋" w:hAnsi="华文仿宋" w:eastAsia="华文仿宋" w:cs="宋体"/>
                <w:color w:val="auto"/>
                <w:sz w:val="28"/>
                <w:szCs w:val="28"/>
              </w:rPr>
            </w:pPr>
            <w:r>
              <w:rPr>
                <w:rFonts w:hint="eastAsia" w:ascii="华文仿宋" w:hAnsi="华文仿宋" w:eastAsia="华文仿宋" w:cs="宋体"/>
                <w:color w:val="auto"/>
                <w:kern w:val="0"/>
                <w:sz w:val="28"/>
                <w:szCs w:val="28"/>
              </w:rPr>
              <w:t>四、财政专户拨款</w:t>
            </w:r>
          </w:p>
        </w:tc>
        <w:tc>
          <w:tcPr>
            <w:tcW w:w="2489" w:type="dxa"/>
            <w:tcBorders>
              <w:top w:val="single" w:color="000000" w:sz="4" w:space="0"/>
              <w:left w:val="single" w:color="000000" w:sz="4" w:space="0"/>
              <w:bottom w:val="single" w:color="000000" w:sz="4" w:space="0"/>
              <w:right w:val="single" w:color="000000" w:sz="4" w:space="0"/>
            </w:tcBorders>
            <w:shd w:val="clear" w:color="auto" w:fill="FFFFFF"/>
            <w:vAlign w:val="center"/>
          </w:tcPr>
          <w:p>
            <w:pPr>
              <w:spacing w:line="360" w:lineRule="auto"/>
              <w:jc w:val="center"/>
              <w:rPr>
                <w:rFonts w:ascii="华文仿宋" w:hAnsi="华文仿宋" w:eastAsia="华文仿宋" w:cs="宋体"/>
                <w:color w:val="auto"/>
                <w:sz w:val="28"/>
                <w:szCs w:val="28"/>
              </w:rPr>
            </w:pPr>
          </w:p>
        </w:tc>
        <w:tc>
          <w:tcPr>
            <w:tcW w:w="2218"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pacing w:line="360" w:lineRule="auto"/>
              <w:jc w:val="center"/>
              <w:textAlignment w:val="center"/>
              <w:rPr>
                <w:rFonts w:ascii="华文仿宋" w:hAnsi="华文仿宋" w:eastAsia="华文仿宋" w:cs="宋体"/>
                <w:color w:val="auto"/>
                <w:sz w:val="28"/>
                <w:szCs w:val="28"/>
              </w:rPr>
            </w:pPr>
            <w:r>
              <w:rPr>
                <w:rFonts w:hint="eastAsia" w:ascii="华文仿宋" w:hAnsi="华文仿宋" w:eastAsia="华文仿宋" w:cs="宋体"/>
                <w:color w:val="auto"/>
                <w:kern w:val="0"/>
                <w:sz w:val="28"/>
                <w:szCs w:val="28"/>
              </w:rPr>
              <w:t>对企事业单位的补贴</w:t>
            </w:r>
          </w:p>
        </w:tc>
        <w:tc>
          <w:tcPr>
            <w:tcW w:w="21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pacing w:line="360" w:lineRule="auto"/>
              <w:jc w:val="center"/>
              <w:textAlignment w:val="center"/>
              <w:rPr>
                <w:rFonts w:ascii="华文仿宋" w:hAnsi="华文仿宋" w:eastAsia="华文仿宋"/>
                <w:color w:val="auto"/>
                <w:sz w:val="28"/>
                <w:szCs w:val="28"/>
              </w:rPr>
            </w:pPr>
          </w:p>
        </w:tc>
      </w:tr>
      <w:tr>
        <w:tblPrEx>
          <w:tblCellMar>
            <w:top w:w="15" w:type="dxa"/>
            <w:left w:w="15" w:type="dxa"/>
            <w:bottom w:w="15" w:type="dxa"/>
            <w:right w:w="15" w:type="dxa"/>
          </w:tblCellMar>
        </w:tblPrEx>
        <w:trPr>
          <w:trHeight w:val="550" w:hRule="exact"/>
        </w:trPr>
        <w:tc>
          <w:tcPr>
            <w:tcW w:w="292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auto"/>
              <w:jc w:val="center"/>
              <w:textAlignment w:val="center"/>
              <w:rPr>
                <w:rFonts w:ascii="华文仿宋" w:hAnsi="华文仿宋" w:eastAsia="华文仿宋" w:cs="宋体"/>
                <w:color w:val="auto"/>
                <w:sz w:val="28"/>
                <w:szCs w:val="28"/>
              </w:rPr>
            </w:pPr>
            <w:r>
              <w:rPr>
                <w:rFonts w:hint="eastAsia" w:ascii="华文仿宋" w:hAnsi="华文仿宋" w:eastAsia="华文仿宋" w:cs="宋体"/>
                <w:color w:val="auto"/>
                <w:kern w:val="0"/>
                <w:sz w:val="28"/>
                <w:szCs w:val="28"/>
              </w:rPr>
              <w:t>五、未纳入财政专户管理的自有资金</w:t>
            </w:r>
          </w:p>
        </w:tc>
        <w:tc>
          <w:tcPr>
            <w:tcW w:w="2489" w:type="dxa"/>
            <w:tcBorders>
              <w:top w:val="single" w:color="000000" w:sz="4" w:space="0"/>
              <w:left w:val="single" w:color="000000" w:sz="4" w:space="0"/>
              <w:bottom w:val="single" w:color="000000" w:sz="4" w:space="0"/>
              <w:right w:val="single" w:color="000000" w:sz="4" w:space="0"/>
            </w:tcBorders>
            <w:shd w:val="clear" w:color="auto" w:fill="FFFFFF"/>
            <w:vAlign w:val="center"/>
          </w:tcPr>
          <w:p>
            <w:pPr>
              <w:spacing w:line="360" w:lineRule="auto"/>
              <w:jc w:val="center"/>
              <w:rPr>
                <w:rFonts w:ascii="华文仿宋" w:hAnsi="华文仿宋" w:eastAsia="华文仿宋" w:cs="宋体"/>
                <w:color w:val="auto"/>
                <w:sz w:val="28"/>
                <w:szCs w:val="28"/>
              </w:rPr>
            </w:pPr>
          </w:p>
        </w:tc>
        <w:tc>
          <w:tcPr>
            <w:tcW w:w="2218"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pacing w:line="360" w:lineRule="auto"/>
              <w:jc w:val="center"/>
              <w:textAlignment w:val="center"/>
              <w:rPr>
                <w:rFonts w:ascii="华文仿宋" w:hAnsi="华文仿宋" w:eastAsia="华文仿宋" w:cs="宋体"/>
                <w:color w:val="auto"/>
                <w:sz w:val="28"/>
                <w:szCs w:val="28"/>
              </w:rPr>
            </w:pPr>
            <w:r>
              <w:rPr>
                <w:rFonts w:hint="eastAsia" w:ascii="华文仿宋" w:hAnsi="华文仿宋" w:eastAsia="华文仿宋" w:cs="宋体"/>
                <w:color w:val="auto"/>
                <w:kern w:val="0"/>
                <w:sz w:val="28"/>
                <w:szCs w:val="28"/>
              </w:rPr>
              <w:t>赠与</w:t>
            </w:r>
          </w:p>
        </w:tc>
        <w:tc>
          <w:tcPr>
            <w:tcW w:w="21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pacing w:line="360" w:lineRule="auto"/>
              <w:jc w:val="center"/>
              <w:textAlignment w:val="center"/>
              <w:rPr>
                <w:rFonts w:ascii="华文仿宋" w:hAnsi="华文仿宋" w:eastAsia="华文仿宋"/>
                <w:color w:val="auto"/>
                <w:sz w:val="28"/>
                <w:szCs w:val="28"/>
              </w:rPr>
            </w:pPr>
          </w:p>
        </w:tc>
      </w:tr>
      <w:tr>
        <w:tblPrEx>
          <w:tblCellMar>
            <w:top w:w="15" w:type="dxa"/>
            <w:left w:w="15" w:type="dxa"/>
            <w:bottom w:w="15" w:type="dxa"/>
            <w:right w:w="15" w:type="dxa"/>
          </w:tblCellMar>
        </w:tblPrEx>
        <w:trPr>
          <w:trHeight w:val="593" w:hRule="exact"/>
        </w:trPr>
        <w:tc>
          <w:tcPr>
            <w:tcW w:w="292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auto"/>
              <w:textAlignment w:val="center"/>
              <w:rPr>
                <w:rFonts w:ascii="华文仿宋" w:hAnsi="华文仿宋" w:eastAsia="华文仿宋" w:cs="宋体"/>
                <w:color w:val="auto"/>
                <w:sz w:val="28"/>
                <w:szCs w:val="28"/>
              </w:rPr>
            </w:pPr>
            <w:r>
              <w:rPr>
                <w:rFonts w:hint="eastAsia" w:ascii="华文仿宋" w:hAnsi="华文仿宋" w:eastAsia="华文仿宋" w:cs="宋体"/>
                <w:color w:val="auto"/>
                <w:kern w:val="0"/>
                <w:sz w:val="28"/>
                <w:szCs w:val="28"/>
              </w:rPr>
              <w:t>六、上级补助收入</w:t>
            </w:r>
          </w:p>
        </w:tc>
        <w:tc>
          <w:tcPr>
            <w:tcW w:w="2489"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pacing w:line="360" w:lineRule="auto"/>
              <w:jc w:val="center"/>
              <w:textAlignment w:val="center"/>
              <w:rPr>
                <w:rFonts w:ascii="华文仿宋" w:hAnsi="华文仿宋" w:eastAsia="华文仿宋" w:cs="宋体"/>
                <w:color w:val="auto"/>
                <w:sz w:val="28"/>
                <w:szCs w:val="28"/>
              </w:rPr>
            </w:pPr>
          </w:p>
        </w:tc>
        <w:tc>
          <w:tcPr>
            <w:tcW w:w="2218"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pacing w:line="360" w:lineRule="auto"/>
              <w:jc w:val="center"/>
              <w:textAlignment w:val="center"/>
              <w:rPr>
                <w:rFonts w:ascii="华文仿宋" w:hAnsi="华文仿宋" w:eastAsia="华文仿宋" w:cs="宋体"/>
                <w:color w:val="auto"/>
                <w:sz w:val="28"/>
                <w:szCs w:val="28"/>
              </w:rPr>
            </w:pPr>
            <w:r>
              <w:rPr>
                <w:rFonts w:hint="eastAsia" w:ascii="华文仿宋" w:hAnsi="华文仿宋" w:eastAsia="华文仿宋" w:cs="宋体"/>
                <w:color w:val="auto"/>
                <w:kern w:val="0"/>
                <w:sz w:val="28"/>
                <w:szCs w:val="28"/>
              </w:rPr>
              <w:t>债务利息支出</w:t>
            </w:r>
          </w:p>
        </w:tc>
        <w:tc>
          <w:tcPr>
            <w:tcW w:w="21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pacing w:line="360" w:lineRule="auto"/>
              <w:jc w:val="center"/>
              <w:textAlignment w:val="center"/>
              <w:rPr>
                <w:rFonts w:ascii="华文仿宋" w:hAnsi="华文仿宋" w:eastAsia="华文仿宋"/>
                <w:color w:val="auto"/>
                <w:sz w:val="28"/>
                <w:szCs w:val="28"/>
              </w:rPr>
            </w:pPr>
          </w:p>
        </w:tc>
      </w:tr>
      <w:tr>
        <w:tblPrEx>
          <w:tblCellMar>
            <w:top w:w="15" w:type="dxa"/>
            <w:left w:w="15" w:type="dxa"/>
            <w:bottom w:w="15" w:type="dxa"/>
            <w:right w:w="15" w:type="dxa"/>
          </w:tblCellMar>
        </w:tblPrEx>
        <w:trPr>
          <w:trHeight w:val="686" w:hRule="exact"/>
        </w:trPr>
        <w:tc>
          <w:tcPr>
            <w:tcW w:w="292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auto"/>
              <w:jc w:val="center"/>
              <w:textAlignment w:val="center"/>
              <w:rPr>
                <w:rFonts w:ascii="华文仿宋" w:hAnsi="华文仿宋" w:eastAsia="华文仿宋" w:cs="宋体"/>
                <w:color w:val="auto"/>
                <w:sz w:val="28"/>
                <w:szCs w:val="28"/>
              </w:rPr>
            </w:pPr>
            <w:r>
              <w:rPr>
                <w:rFonts w:hint="eastAsia" w:ascii="华文仿宋" w:hAnsi="华文仿宋" w:eastAsia="华文仿宋" w:cs="宋体"/>
                <w:color w:val="auto"/>
                <w:kern w:val="0"/>
                <w:sz w:val="28"/>
                <w:szCs w:val="28"/>
              </w:rPr>
              <w:t>八、事业收入</w:t>
            </w:r>
          </w:p>
        </w:tc>
        <w:tc>
          <w:tcPr>
            <w:tcW w:w="2489" w:type="dxa"/>
            <w:tcBorders>
              <w:top w:val="single" w:color="000000" w:sz="4" w:space="0"/>
              <w:left w:val="single" w:color="000000" w:sz="4" w:space="0"/>
              <w:bottom w:val="single" w:color="000000" w:sz="4" w:space="0"/>
              <w:right w:val="single" w:color="000000" w:sz="4" w:space="0"/>
            </w:tcBorders>
            <w:shd w:val="clear" w:color="auto" w:fill="FFFFFF"/>
            <w:vAlign w:val="center"/>
          </w:tcPr>
          <w:p>
            <w:pPr>
              <w:spacing w:line="360" w:lineRule="auto"/>
              <w:jc w:val="center"/>
              <w:rPr>
                <w:rFonts w:ascii="华文仿宋" w:hAnsi="华文仿宋" w:eastAsia="华文仿宋" w:cs="宋体"/>
                <w:color w:val="auto"/>
                <w:sz w:val="28"/>
                <w:szCs w:val="28"/>
              </w:rPr>
            </w:pPr>
          </w:p>
        </w:tc>
        <w:tc>
          <w:tcPr>
            <w:tcW w:w="2218"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pacing w:line="360" w:lineRule="auto"/>
              <w:jc w:val="center"/>
              <w:textAlignment w:val="center"/>
              <w:rPr>
                <w:rFonts w:ascii="华文仿宋" w:hAnsi="华文仿宋" w:eastAsia="华文仿宋" w:cs="宋体"/>
                <w:color w:val="auto"/>
                <w:sz w:val="28"/>
                <w:szCs w:val="28"/>
              </w:rPr>
            </w:pPr>
            <w:r>
              <w:rPr>
                <w:rFonts w:hint="eastAsia" w:ascii="华文仿宋" w:hAnsi="华文仿宋" w:eastAsia="华文仿宋" w:cs="宋体"/>
                <w:color w:val="auto"/>
                <w:kern w:val="0"/>
                <w:sz w:val="28"/>
                <w:szCs w:val="28"/>
              </w:rPr>
              <w:t>基本建设支出</w:t>
            </w:r>
          </w:p>
        </w:tc>
        <w:tc>
          <w:tcPr>
            <w:tcW w:w="21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pacing w:line="360" w:lineRule="auto"/>
              <w:jc w:val="center"/>
              <w:textAlignment w:val="center"/>
              <w:rPr>
                <w:rFonts w:hint="default" w:ascii="华文仿宋" w:hAnsi="华文仿宋" w:eastAsia="华文仿宋"/>
                <w:color w:val="auto"/>
                <w:sz w:val="28"/>
                <w:szCs w:val="28"/>
                <w:lang w:val="en-US" w:eastAsia="zh-CN"/>
              </w:rPr>
            </w:pPr>
            <w:r>
              <w:rPr>
                <w:rFonts w:hint="eastAsia" w:ascii="华文仿宋" w:hAnsi="华文仿宋" w:eastAsia="华文仿宋"/>
                <w:color w:val="auto"/>
                <w:sz w:val="28"/>
                <w:szCs w:val="28"/>
              </w:rPr>
              <w:t>2253328</w:t>
            </w:r>
            <w:r>
              <w:rPr>
                <w:rFonts w:hint="eastAsia" w:ascii="华文仿宋" w:hAnsi="华文仿宋" w:eastAsia="华文仿宋"/>
                <w:color w:val="auto"/>
                <w:sz w:val="28"/>
                <w:szCs w:val="28"/>
                <w:lang w:val="en-US" w:eastAsia="zh-CN"/>
              </w:rPr>
              <w:t>.48</w:t>
            </w:r>
          </w:p>
        </w:tc>
      </w:tr>
      <w:tr>
        <w:tblPrEx>
          <w:tblCellMar>
            <w:top w:w="15" w:type="dxa"/>
            <w:left w:w="15" w:type="dxa"/>
            <w:bottom w:w="15" w:type="dxa"/>
            <w:right w:w="15" w:type="dxa"/>
          </w:tblCellMar>
        </w:tblPrEx>
        <w:trPr>
          <w:trHeight w:val="554" w:hRule="exact"/>
        </w:trPr>
        <w:tc>
          <w:tcPr>
            <w:tcW w:w="292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auto"/>
              <w:jc w:val="center"/>
              <w:textAlignment w:val="center"/>
              <w:rPr>
                <w:rFonts w:ascii="华文仿宋" w:hAnsi="华文仿宋" w:eastAsia="华文仿宋" w:cs="宋体"/>
                <w:color w:val="auto"/>
                <w:sz w:val="28"/>
                <w:szCs w:val="28"/>
              </w:rPr>
            </w:pPr>
            <w:r>
              <w:rPr>
                <w:rFonts w:hint="eastAsia" w:ascii="华文仿宋" w:hAnsi="华文仿宋" w:eastAsia="华文仿宋" w:cs="宋体"/>
                <w:color w:val="auto"/>
                <w:kern w:val="0"/>
                <w:sz w:val="28"/>
                <w:szCs w:val="28"/>
              </w:rPr>
              <w:t>九、经营收入</w:t>
            </w:r>
          </w:p>
        </w:tc>
        <w:tc>
          <w:tcPr>
            <w:tcW w:w="2489" w:type="dxa"/>
            <w:tcBorders>
              <w:top w:val="single" w:color="000000" w:sz="4" w:space="0"/>
              <w:left w:val="single" w:color="000000" w:sz="4" w:space="0"/>
              <w:bottom w:val="single" w:color="000000" w:sz="4" w:space="0"/>
              <w:right w:val="single" w:color="000000" w:sz="4" w:space="0"/>
            </w:tcBorders>
            <w:shd w:val="clear" w:color="auto" w:fill="FFFFFF"/>
            <w:vAlign w:val="center"/>
          </w:tcPr>
          <w:p>
            <w:pPr>
              <w:spacing w:line="360" w:lineRule="auto"/>
              <w:jc w:val="center"/>
              <w:rPr>
                <w:rFonts w:ascii="华文仿宋" w:hAnsi="华文仿宋" w:eastAsia="华文仿宋" w:cs="宋体"/>
                <w:color w:val="auto"/>
                <w:sz w:val="28"/>
                <w:szCs w:val="28"/>
              </w:rPr>
            </w:pPr>
          </w:p>
        </w:tc>
        <w:tc>
          <w:tcPr>
            <w:tcW w:w="2218"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pacing w:line="360" w:lineRule="auto"/>
              <w:jc w:val="center"/>
              <w:textAlignment w:val="center"/>
              <w:rPr>
                <w:rFonts w:ascii="华文仿宋" w:hAnsi="华文仿宋" w:eastAsia="华文仿宋" w:cs="宋体"/>
                <w:color w:val="auto"/>
                <w:sz w:val="28"/>
                <w:szCs w:val="28"/>
              </w:rPr>
            </w:pPr>
            <w:r>
              <w:rPr>
                <w:rFonts w:hint="eastAsia" w:ascii="华文仿宋" w:hAnsi="华文仿宋" w:eastAsia="华文仿宋" w:cs="宋体"/>
                <w:color w:val="auto"/>
                <w:kern w:val="0"/>
                <w:sz w:val="28"/>
                <w:szCs w:val="28"/>
              </w:rPr>
              <w:t>其他资本性支出</w:t>
            </w:r>
          </w:p>
        </w:tc>
        <w:tc>
          <w:tcPr>
            <w:tcW w:w="21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pacing w:line="360" w:lineRule="auto"/>
              <w:jc w:val="center"/>
              <w:textAlignment w:val="center"/>
              <w:rPr>
                <w:rFonts w:ascii="华文仿宋" w:hAnsi="华文仿宋" w:eastAsia="华文仿宋"/>
                <w:color w:val="auto"/>
                <w:sz w:val="28"/>
                <w:szCs w:val="28"/>
              </w:rPr>
            </w:pPr>
            <w:r>
              <w:rPr>
                <w:rFonts w:hint="eastAsia" w:ascii="华文仿宋" w:hAnsi="华文仿宋" w:eastAsia="华文仿宋"/>
                <w:color w:val="auto"/>
                <w:sz w:val="28"/>
                <w:szCs w:val="28"/>
              </w:rPr>
              <w:t>3932348.19</w:t>
            </w:r>
          </w:p>
        </w:tc>
      </w:tr>
      <w:tr>
        <w:tblPrEx>
          <w:tblCellMar>
            <w:top w:w="15" w:type="dxa"/>
            <w:left w:w="15" w:type="dxa"/>
            <w:bottom w:w="15" w:type="dxa"/>
            <w:right w:w="15" w:type="dxa"/>
          </w:tblCellMar>
        </w:tblPrEx>
        <w:trPr>
          <w:trHeight w:val="547" w:hRule="exact"/>
        </w:trPr>
        <w:tc>
          <w:tcPr>
            <w:tcW w:w="292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auto"/>
              <w:jc w:val="center"/>
              <w:textAlignment w:val="center"/>
              <w:rPr>
                <w:rFonts w:ascii="华文仿宋" w:hAnsi="华文仿宋" w:eastAsia="华文仿宋" w:cs="宋体"/>
                <w:color w:val="auto"/>
                <w:sz w:val="28"/>
                <w:szCs w:val="28"/>
              </w:rPr>
            </w:pPr>
            <w:r>
              <w:rPr>
                <w:rFonts w:hint="eastAsia" w:ascii="华文仿宋" w:hAnsi="华文仿宋" w:eastAsia="华文仿宋" w:cs="宋体"/>
                <w:color w:val="auto"/>
                <w:kern w:val="0"/>
                <w:sz w:val="28"/>
                <w:szCs w:val="28"/>
              </w:rPr>
              <w:t>七、附属单位上缴收入</w:t>
            </w:r>
          </w:p>
        </w:tc>
        <w:tc>
          <w:tcPr>
            <w:tcW w:w="2489" w:type="dxa"/>
            <w:tcBorders>
              <w:top w:val="single" w:color="000000" w:sz="4" w:space="0"/>
              <w:left w:val="single" w:color="000000" w:sz="4" w:space="0"/>
              <w:bottom w:val="single" w:color="000000" w:sz="4" w:space="0"/>
              <w:right w:val="single" w:color="000000" w:sz="4" w:space="0"/>
            </w:tcBorders>
            <w:shd w:val="clear" w:color="auto" w:fill="FFFFFF"/>
            <w:vAlign w:val="center"/>
          </w:tcPr>
          <w:p>
            <w:pPr>
              <w:spacing w:line="360" w:lineRule="auto"/>
              <w:jc w:val="center"/>
              <w:rPr>
                <w:rFonts w:ascii="华文仿宋" w:hAnsi="华文仿宋" w:eastAsia="华文仿宋" w:cs="宋体"/>
                <w:color w:val="auto"/>
                <w:sz w:val="28"/>
                <w:szCs w:val="28"/>
              </w:rPr>
            </w:pPr>
          </w:p>
        </w:tc>
        <w:tc>
          <w:tcPr>
            <w:tcW w:w="2218"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pacing w:line="360" w:lineRule="auto"/>
              <w:jc w:val="center"/>
              <w:textAlignment w:val="center"/>
              <w:rPr>
                <w:rFonts w:ascii="华文仿宋" w:hAnsi="华文仿宋" w:eastAsia="华文仿宋" w:cs="宋体"/>
                <w:color w:val="auto"/>
                <w:sz w:val="28"/>
                <w:szCs w:val="28"/>
              </w:rPr>
            </w:pPr>
            <w:r>
              <w:rPr>
                <w:rFonts w:hint="eastAsia" w:ascii="华文仿宋" w:hAnsi="华文仿宋" w:eastAsia="华文仿宋" w:cs="宋体"/>
                <w:color w:val="auto"/>
                <w:kern w:val="0"/>
                <w:sz w:val="28"/>
                <w:szCs w:val="28"/>
              </w:rPr>
              <w:t>贷款转贷及产权参股</w:t>
            </w:r>
          </w:p>
        </w:tc>
        <w:tc>
          <w:tcPr>
            <w:tcW w:w="21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pacing w:line="360" w:lineRule="auto"/>
              <w:jc w:val="center"/>
              <w:textAlignment w:val="center"/>
              <w:rPr>
                <w:rFonts w:ascii="华文仿宋" w:hAnsi="华文仿宋" w:eastAsia="华文仿宋"/>
                <w:color w:val="auto"/>
                <w:sz w:val="28"/>
                <w:szCs w:val="28"/>
              </w:rPr>
            </w:pPr>
          </w:p>
        </w:tc>
      </w:tr>
      <w:tr>
        <w:tblPrEx>
          <w:tblCellMar>
            <w:top w:w="15" w:type="dxa"/>
            <w:left w:w="15" w:type="dxa"/>
            <w:bottom w:w="15" w:type="dxa"/>
            <w:right w:w="15" w:type="dxa"/>
          </w:tblCellMar>
        </w:tblPrEx>
        <w:trPr>
          <w:trHeight w:val="541" w:hRule="exact"/>
        </w:trPr>
        <w:tc>
          <w:tcPr>
            <w:tcW w:w="292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auto"/>
              <w:jc w:val="center"/>
              <w:textAlignment w:val="center"/>
              <w:rPr>
                <w:rFonts w:ascii="华文仿宋" w:hAnsi="华文仿宋" w:eastAsia="华文仿宋" w:cs="宋体"/>
                <w:color w:val="auto"/>
                <w:sz w:val="28"/>
                <w:szCs w:val="28"/>
              </w:rPr>
            </w:pPr>
            <w:r>
              <w:rPr>
                <w:rFonts w:hint="eastAsia" w:ascii="华文仿宋" w:hAnsi="华文仿宋" w:eastAsia="华文仿宋" w:cs="宋体"/>
                <w:color w:val="auto"/>
                <w:kern w:val="0"/>
                <w:sz w:val="28"/>
                <w:szCs w:val="28"/>
              </w:rPr>
              <w:t>十、其他收入</w:t>
            </w:r>
          </w:p>
        </w:tc>
        <w:tc>
          <w:tcPr>
            <w:tcW w:w="2489"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ascii="华文仿宋" w:hAnsi="华文仿宋" w:eastAsia="华文仿宋" w:cs="宋体"/>
                <w:color w:val="auto"/>
                <w:sz w:val="28"/>
                <w:szCs w:val="28"/>
              </w:rPr>
            </w:pPr>
            <w:r>
              <w:rPr>
                <w:rFonts w:hint="eastAsia" w:ascii="华文仿宋" w:hAnsi="华文仿宋" w:eastAsia="华文仿宋"/>
                <w:color w:val="auto"/>
                <w:sz w:val="28"/>
                <w:szCs w:val="28"/>
              </w:rPr>
              <w:t>791026.5</w:t>
            </w:r>
          </w:p>
        </w:tc>
        <w:tc>
          <w:tcPr>
            <w:tcW w:w="2218"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pacing w:line="360" w:lineRule="auto"/>
              <w:jc w:val="center"/>
              <w:textAlignment w:val="center"/>
              <w:rPr>
                <w:rFonts w:ascii="华文仿宋" w:hAnsi="华文仿宋" w:eastAsia="华文仿宋" w:cs="宋体"/>
                <w:color w:val="auto"/>
                <w:sz w:val="28"/>
                <w:szCs w:val="28"/>
              </w:rPr>
            </w:pPr>
            <w:r>
              <w:rPr>
                <w:rFonts w:hint="eastAsia" w:ascii="华文仿宋" w:hAnsi="华文仿宋" w:eastAsia="华文仿宋" w:cs="宋体"/>
                <w:color w:val="auto"/>
                <w:kern w:val="0"/>
                <w:sz w:val="28"/>
                <w:szCs w:val="28"/>
              </w:rPr>
              <w:t>其他支出</w:t>
            </w:r>
          </w:p>
        </w:tc>
        <w:tc>
          <w:tcPr>
            <w:tcW w:w="21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pacing w:line="360" w:lineRule="auto"/>
              <w:jc w:val="center"/>
              <w:textAlignment w:val="center"/>
              <w:rPr>
                <w:rFonts w:ascii="华文仿宋" w:hAnsi="华文仿宋" w:eastAsia="华文仿宋"/>
                <w:color w:val="auto"/>
                <w:sz w:val="28"/>
                <w:szCs w:val="28"/>
              </w:rPr>
            </w:pPr>
          </w:p>
        </w:tc>
      </w:tr>
      <w:tr>
        <w:tblPrEx>
          <w:tblCellMar>
            <w:top w:w="15" w:type="dxa"/>
            <w:left w:w="15" w:type="dxa"/>
            <w:bottom w:w="15" w:type="dxa"/>
            <w:right w:w="15" w:type="dxa"/>
          </w:tblCellMar>
        </w:tblPrEx>
        <w:trPr>
          <w:trHeight w:val="454" w:hRule="exact"/>
        </w:trPr>
        <w:tc>
          <w:tcPr>
            <w:tcW w:w="2927" w:type="dxa"/>
            <w:tcBorders>
              <w:top w:val="single" w:color="000000" w:sz="4" w:space="0"/>
              <w:left w:val="single" w:color="000000" w:sz="4" w:space="0"/>
              <w:bottom w:val="single" w:color="000000" w:sz="4" w:space="0"/>
              <w:right w:val="single" w:color="000000" w:sz="4" w:space="0"/>
            </w:tcBorders>
            <w:shd w:val="clear" w:color="auto" w:fill="FFFFFF"/>
            <w:vAlign w:val="center"/>
          </w:tcPr>
          <w:p>
            <w:pPr>
              <w:spacing w:line="360" w:lineRule="auto"/>
              <w:jc w:val="center"/>
              <w:rPr>
                <w:rFonts w:ascii="华文仿宋" w:hAnsi="华文仿宋" w:eastAsia="华文仿宋" w:cs="宋体"/>
                <w:color w:val="auto"/>
                <w:sz w:val="28"/>
                <w:szCs w:val="28"/>
              </w:rPr>
            </w:pPr>
          </w:p>
        </w:tc>
        <w:tc>
          <w:tcPr>
            <w:tcW w:w="2489" w:type="dxa"/>
            <w:tcBorders>
              <w:top w:val="single" w:color="000000" w:sz="4" w:space="0"/>
              <w:left w:val="single" w:color="000000" w:sz="4" w:space="0"/>
              <w:bottom w:val="single" w:color="000000" w:sz="4" w:space="0"/>
              <w:right w:val="single" w:color="000000" w:sz="4" w:space="0"/>
            </w:tcBorders>
            <w:shd w:val="clear" w:color="auto" w:fill="FFFFFF"/>
            <w:vAlign w:val="center"/>
          </w:tcPr>
          <w:p>
            <w:pPr>
              <w:spacing w:line="360" w:lineRule="auto"/>
              <w:jc w:val="center"/>
              <w:rPr>
                <w:rFonts w:ascii="华文仿宋" w:hAnsi="华文仿宋" w:eastAsia="华文仿宋" w:cs="宋体"/>
                <w:color w:val="auto"/>
                <w:sz w:val="28"/>
                <w:szCs w:val="28"/>
              </w:rPr>
            </w:pPr>
          </w:p>
        </w:tc>
        <w:tc>
          <w:tcPr>
            <w:tcW w:w="2218" w:type="dxa"/>
            <w:tcBorders>
              <w:top w:val="single" w:color="000000" w:sz="4" w:space="0"/>
              <w:left w:val="single" w:color="000000" w:sz="4" w:space="0"/>
              <w:bottom w:val="single" w:color="000000" w:sz="4" w:space="0"/>
              <w:right w:val="single" w:color="000000" w:sz="4" w:space="0"/>
            </w:tcBorders>
            <w:shd w:val="clear" w:color="auto" w:fill="FFFFFF"/>
            <w:vAlign w:val="center"/>
          </w:tcPr>
          <w:p>
            <w:pPr>
              <w:spacing w:line="360" w:lineRule="auto"/>
              <w:jc w:val="center"/>
              <w:rPr>
                <w:rFonts w:ascii="华文仿宋" w:hAnsi="华文仿宋" w:eastAsia="华文仿宋" w:cs="宋体"/>
                <w:color w:val="auto"/>
                <w:sz w:val="28"/>
                <w:szCs w:val="28"/>
              </w:rPr>
            </w:pPr>
          </w:p>
        </w:tc>
        <w:tc>
          <w:tcPr>
            <w:tcW w:w="21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pacing w:line="360" w:lineRule="auto"/>
              <w:jc w:val="center"/>
              <w:textAlignment w:val="center"/>
              <w:rPr>
                <w:rFonts w:ascii="华文仿宋" w:hAnsi="华文仿宋" w:eastAsia="华文仿宋"/>
                <w:color w:val="auto"/>
                <w:sz w:val="28"/>
                <w:szCs w:val="28"/>
              </w:rPr>
            </w:pPr>
          </w:p>
        </w:tc>
      </w:tr>
    </w:tbl>
    <w:p>
      <w:pPr>
        <w:spacing w:line="360" w:lineRule="auto"/>
        <w:jc w:val="left"/>
        <w:rPr>
          <w:rFonts w:ascii="华文仿宋" w:hAnsi="华文仿宋" w:eastAsia="华文仿宋"/>
          <w:color w:val="auto"/>
          <w:sz w:val="28"/>
          <w:szCs w:val="28"/>
        </w:rPr>
      </w:pPr>
      <w:r>
        <w:rPr>
          <w:rFonts w:hint="eastAsia" w:ascii="华文仿宋" w:hAnsi="华文仿宋" w:eastAsia="华文仿宋"/>
          <w:color w:val="auto"/>
          <w:sz w:val="28"/>
          <w:szCs w:val="28"/>
        </w:rPr>
        <w:t>2、</w:t>
      </w:r>
      <w:r>
        <w:rPr>
          <w:rFonts w:hint="eastAsia" w:ascii="华文仿宋" w:hAnsi="华文仿宋" w:eastAsia="华文仿宋"/>
          <w:color w:val="auto"/>
          <w:sz w:val="28"/>
          <w:szCs w:val="28"/>
          <w:lang w:eastAsia="zh-CN"/>
        </w:rPr>
        <w:t>2023年</w:t>
      </w:r>
      <w:r>
        <w:rPr>
          <w:rFonts w:hint="eastAsia" w:ascii="华文仿宋" w:hAnsi="华文仿宋" w:eastAsia="华文仿宋"/>
          <w:color w:val="auto"/>
          <w:sz w:val="28"/>
          <w:szCs w:val="28"/>
        </w:rPr>
        <w:t>度年初预算完成情况：</w:t>
      </w:r>
    </w:p>
    <w:tbl>
      <w:tblPr>
        <w:tblStyle w:val="6"/>
        <w:tblW w:w="9720" w:type="dxa"/>
        <w:tblInd w:w="-40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39"/>
        <w:gridCol w:w="3241"/>
        <w:gridCol w:w="32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8" w:hRule="atLeast"/>
        </w:trPr>
        <w:tc>
          <w:tcPr>
            <w:tcW w:w="3239" w:type="dxa"/>
          </w:tcPr>
          <w:p>
            <w:pPr>
              <w:spacing w:line="360" w:lineRule="auto"/>
              <w:jc w:val="center"/>
              <w:rPr>
                <w:rFonts w:ascii="华文仿宋" w:hAnsi="华文仿宋" w:eastAsia="华文仿宋"/>
                <w:color w:val="auto"/>
                <w:kern w:val="0"/>
                <w:sz w:val="28"/>
                <w:szCs w:val="28"/>
              </w:rPr>
            </w:pPr>
            <w:r>
              <w:rPr>
                <w:rFonts w:hint="eastAsia" w:ascii="华文仿宋" w:hAnsi="华文仿宋" w:eastAsia="华文仿宋"/>
                <w:color w:val="auto"/>
                <w:kern w:val="0"/>
                <w:sz w:val="28"/>
                <w:szCs w:val="28"/>
              </w:rPr>
              <w:t>年初预算数</w:t>
            </w:r>
          </w:p>
        </w:tc>
        <w:tc>
          <w:tcPr>
            <w:tcW w:w="3241" w:type="dxa"/>
          </w:tcPr>
          <w:p>
            <w:pPr>
              <w:spacing w:line="360" w:lineRule="auto"/>
              <w:jc w:val="center"/>
              <w:rPr>
                <w:rFonts w:ascii="华文仿宋" w:hAnsi="华文仿宋" w:eastAsia="华文仿宋"/>
                <w:color w:val="auto"/>
                <w:kern w:val="0"/>
                <w:sz w:val="28"/>
                <w:szCs w:val="28"/>
              </w:rPr>
            </w:pPr>
            <w:r>
              <w:rPr>
                <w:rFonts w:hint="eastAsia" w:ascii="华文仿宋" w:hAnsi="华文仿宋" w:eastAsia="华文仿宋"/>
                <w:color w:val="auto"/>
                <w:kern w:val="0"/>
                <w:sz w:val="28"/>
                <w:szCs w:val="28"/>
              </w:rPr>
              <w:t>年终决算数</w:t>
            </w:r>
          </w:p>
        </w:tc>
        <w:tc>
          <w:tcPr>
            <w:tcW w:w="3240" w:type="dxa"/>
          </w:tcPr>
          <w:p>
            <w:pPr>
              <w:spacing w:line="360" w:lineRule="auto"/>
              <w:jc w:val="center"/>
              <w:rPr>
                <w:rFonts w:ascii="华文仿宋" w:hAnsi="华文仿宋" w:eastAsia="华文仿宋"/>
                <w:color w:val="auto"/>
                <w:kern w:val="0"/>
                <w:sz w:val="28"/>
                <w:szCs w:val="28"/>
              </w:rPr>
            </w:pPr>
            <w:r>
              <w:rPr>
                <w:rFonts w:hint="eastAsia" w:ascii="华文仿宋" w:hAnsi="华文仿宋" w:eastAsia="华文仿宋"/>
                <w:color w:val="auto"/>
                <w:kern w:val="0"/>
                <w:sz w:val="28"/>
                <w:szCs w:val="28"/>
              </w:rPr>
              <w:t>年初预算完成率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6" w:hRule="atLeast"/>
        </w:trPr>
        <w:tc>
          <w:tcPr>
            <w:tcW w:w="3239" w:type="dxa"/>
          </w:tcPr>
          <w:p>
            <w:pPr>
              <w:spacing w:line="360" w:lineRule="auto"/>
              <w:jc w:val="center"/>
              <w:rPr>
                <w:rFonts w:ascii="华文仿宋" w:hAnsi="华文仿宋" w:eastAsia="华文仿宋"/>
                <w:color w:val="auto"/>
                <w:kern w:val="0"/>
                <w:sz w:val="28"/>
                <w:szCs w:val="28"/>
              </w:rPr>
            </w:pPr>
            <w:r>
              <w:rPr>
                <w:rFonts w:hint="eastAsia" w:ascii="华文仿宋" w:hAnsi="华文仿宋" w:eastAsia="华文仿宋"/>
                <w:color w:val="auto"/>
                <w:kern w:val="0"/>
                <w:sz w:val="28"/>
                <w:szCs w:val="28"/>
              </w:rPr>
              <w:t>21771500</w:t>
            </w:r>
          </w:p>
        </w:tc>
        <w:tc>
          <w:tcPr>
            <w:tcW w:w="3241" w:type="dxa"/>
          </w:tcPr>
          <w:p>
            <w:pPr>
              <w:spacing w:line="360" w:lineRule="auto"/>
              <w:jc w:val="center"/>
              <w:rPr>
                <w:rFonts w:ascii="华文仿宋" w:hAnsi="华文仿宋" w:eastAsia="华文仿宋"/>
                <w:color w:val="auto"/>
                <w:kern w:val="0"/>
                <w:sz w:val="28"/>
                <w:szCs w:val="28"/>
              </w:rPr>
            </w:pPr>
            <w:r>
              <w:rPr>
                <w:rFonts w:hint="eastAsia" w:ascii="华文仿宋" w:hAnsi="华文仿宋" w:eastAsia="华文仿宋"/>
                <w:color w:val="auto"/>
                <w:sz w:val="28"/>
                <w:szCs w:val="28"/>
              </w:rPr>
              <w:t>35416055.56</w:t>
            </w:r>
          </w:p>
        </w:tc>
        <w:tc>
          <w:tcPr>
            <w:tcW w:w="3240" w:type="dxa"/>
          </w:tcPr>
          <w:p>
            <w:pPr>
              <w:spacing w:line="360" w:lineRule="auto"/>
              <w:jc w:val="center"/>
              <w:rPr>
                <w:rFonts w:ascii="华文仿宋" w:hAnsi="华文仿宋" w:eastAsia="华文仿宋"/>
                <w:color w:val="auto"/>
                <w:kern w:val="0"/>
                <w:sz w:val="28"/>
                <w:szCs w:val="28"/>
              </w:rPr>
            </w:pPr>
            <w:r>
              <w:rPr>
                <w:rFonts w:hint="eastAsia" w:ascii="华文仿宋" w:hAnsi="华文仿宋" w:eastAsia="华文仿宋"/>
                <w:color w:val="auto"/>
                <w:kern w:val="0"/>
                <w:sz w:val="28"/>
                <w:szCs w:val="28"/>
                <w:lang w:val="en-US" w:eastAsia="zh-CN"/>
              </w:rPr>
              <w:t>162.67</w:t>
            </w:r>
            <w:r>
              <w:rPr>
                <w:rFonts w:hint="eastAsia" w:ascii="华文仿宋" w:hAnsi="华文仿宋" w:eastAsia="华文仿宋"/>
                <w:color w:val="auto"/>
                <w:kern w:val="0"/>
                <w:sz w:val="28"/>
                <w:szCs w:val="28"/>
              </w:rPr>
              <w:t>%</w:t>
            </w:r>
          </w:p>
        </w:tc>
      </w:tr>
    </w:tbl>
    <w:p>
      <w:pPr>
        <w:spacing w:line="360" w:lineRule="auto"/>
        <w:jc w:val="left"/>
        <w:rPr>
          <w:rFonts w:ascii="华文仿宋" w:hAnsi="华文仿宋" w:eastAsia="华文仿宋"/>
          <w:color w:val="auto"/>
          <w:sz w:val="32"/>
          <w:szCs w:val="32"/>
        </w:rPr>
      </w:pPr>
      <w:r>
        <w:rPr>
          <w:rFonts w:hint="eastAsia" w:ascii="华文仿宋" w:hAnsi="华文仿宋" w:eastAsia="华文仿宋"/>
          <w:color w:val="auto"/>
          <w:sz w:val="32"/>
          <w:szCs w:val="32"/>
        </w:rPr>
        <w:t>3、</w:t>
      </w:r>
      <w:r>
        <w:rPr>
          <w:rFonts w:hint="eastAsia" w:ascii="华文仿宋" w:hAnsi="华文仿宋" w:eastAsia="华文仿宋"/>
          <w:color w:val="auto"/>
          <w:sz w:val="32"/>
          <w:szCs w:val="32"/>
          <w:lang w:eastAsia="zh-CN"/>
        </w:rPr>
        <w:t>2023年</w:t>
      </w:r>
      <w:r>
        <w:rPr>
          <w:rFonts w:hint="eastAsia" w:ascii="华文仿宋" w:hAnsi="华文仿宋" w:eastAsia="华文仿宋"/>
          <w:color w:val="auto"/>
          <w:sz w:val="32"/>
          <w:szCs w:val="32"/>
        </w:rPr>
        <w:t>度收支及结转结余情况：</w:t>
      </w:r>
    </w:p>
    <w:p>
      <w:pPr>
        <w:spacing w:line="360" w:lineRule="auto"/>
        <w:ind w:firstLine="640" w:firstLineChars="200"/>
        <w:jc w:val="left"/>
        <w:rPr>
          <w:rFonts w:eastAsia="仿宋_GB2312" w:cs="仿宋_GB2312"/>
          <w:color w:val="1D41D5"/>
          <w:sz w:val="32"/>
          <w:szCs w:val="32"/>
        </w:rPr>
      </w:pPr>
      <w:r>
        <w:rPr>
          <w:rFonts w:hint="eastAsia" w:ascii="华文仿宋" w:hAnsi="华文仿宋" w:eastAsia="华文仿宋"/>
          <w:color w:val="auto"/>
          <w:sz w:val="32"/>
          <w:szCs w:val="32"/>
          <w:lang w:eastAsia="zh-CN"/>
        </w:rPr>
        <w:t>2023年</w:t>
      </w:r>
      <w:r>
        <w:rPr>
          <w:rFonts w:hint="eastAsia" w:ascii="华文仿宋" w:hAnsi="华文仿宋" w:eastAsia="华文仿宋"/>
          <w:color w:val="auto"/>
          <w:sz w:val="32"/>
          <w:szCs w:val="32"/>
        </w:rPr>
        <w:t>度收入合计</w:t>
      </w:r>
      <w:r>
        <w:rPr>
          <w:rFonts w:hint="eastAsia" w:ascii="华文仿宋" w:hAnsi="华文仿宋" w:eastAsia="华文仿宋"/>
          <w:color w:val="auto"/>
          <w:sz w:val="32"/>
          <w:szCs w:val="32"/>
          <w:lang w:eastAsia="zh-CN"/>
        </w:rPr>
        <w:t>35584989.18元，其中本年财政拨款收入33663345.04元，其他收入791026.5</w:t>
      </w:r>
      <w:r>
        <w:rPr>
          <w:rFonts w:hint="eastAsia" w:ascii="华文仿宋" w:hAnsi="华文仿宋" w:eastAsia="华文仿宋"/>
          <w:color w:val="auto"/>
          <w:sz w:val="32"/>
          <w:szCs w:val="32"/>
        </w:rPr>
        <w:t>元，年初结转结余1130617.64元；支出合计35416055.56元，其中基本支出13281733.82元，项目支出</w:t>
      </w:r>
      <w:r>
        <w:rPr>
          <w:rFonts w:hint="eastAsia" w:ascii="华文仿宋" w:hAnsi="华文仿宋" w:eastAsia="华文仿宋"/>
          <w:color w:val="auto"/>
          <w:sz w:val="32"/>
          <w:szCs w:val="32"/>
          <w:lang w:val="en-US" w:eastAsia="zh-CN"/>
        </w:rPr>
        <w:t>22134321.74</w:t>
      </w:r>
      <w:r>
        <w:rPr>
          <w:rFonts w:hint="eastAsia" w:ascii="华文仿宋" w:hAnsi="华文仿宋" w:eastAsia="华文仿宋"/>
          <w:color w:val="auto"/>
          <w:sz w:val="32"/>
          <w:szCs w:val="32"/>
        </w:rPr>
        <w:t>元，年末结转结余</w:t>
      </w:r>
      <w:r>
        <w:rPr>
          <w:rFonts w:hint="eastAsia" w:ascii="华文仿宋" w:hAnsi="华文仿宋" w:eastAsia="华文仿宋"/>
          <w:color w:val="auto"/>
          <w:sz w:val="32"/>
          <w:szCs w:val="32"/>
          <w:lang w:val="en-US" w:eastAsia="zh-CN"/>
        </w:rPr>
        <w:t>168933.62</w:t>
      </w:r>
      <w:r>
        <w:rPr>
          <w:rFonts w:hint="eastAsia" w:ascii="华文仿宋" w:hAnsi="华文仿宋" w:eastAsia="华文仿宋"/>
          <w:color w:val="auto"/>
          <w:sz w:val="32"/>
          <w:szCs w:val="32"/>
        </w:rPr>
        <w:t>元。</w:t>
      </w:r>
    </w:p>
    <w:p>
      <w:pPr>
        <w:pStyle w:val="4"/>
        <w:numPr>
          <w:ilvl w:val="0"/>
          <w:numId w:val="1"/>
        </w:numPr>
        <w:spacing w:line="360" w:lineRule="auto"/>
        <w:ind w:firstLine="420"/>
        <w:rPr>
          <w:rFonts w:eastAsia="仿宋_GB2312" w:cs="仿宋_GB2312"/>
          <w:color w:val="auto"/>
          <w:sz w:val="32"/>
          <w:szCs w:val="32"/>
        </w:rPr>
      </w:pPr>
      <w:r>
        <w:rPr>
          <w:rFonts w:hint="eastAsia" w:eastAsia="仿宋_GB2312" w:cs="仿宋_GB2312"/>
          <w:color w:val="auto"/>
          <w:sz w:val="32"/>
          <w:szCs w:val="32"/>
        </w:rPr>
        <w:t>部门整体支出绩效目标，主要包括市委市政府绩效考核的个性指标、预决算公开、存量资金管理、资产管理、三公经费控制、内部管理制度建设等的设定及完成情况，项目绩效总目标和阶段性目标完成情况及预期经济、社会效益等。</w:t>
      </w:r>
    </w:p>
    <w:p>
      <w:pPr>
        <w:pStyle w:val="4"/>
        <w:spacing w:line="360" w:lineRule="auto"/>
        <w:ind w:firstLine="640" w:firstLineChars="200"/>
        <w:rPr>
          <w:rFonts w:ascii="华文仿宋" w:hAnsi="华文仿宋" w:eastAsia="华文仿宋" w:cs="Times New Roman"/>
          <w:color w:val="auto"/>
          <w:kern w:val="2"/>
          <w:sz w:val="32"/>
          <w:szCs w:val="32"/>
        </w:rPr>
      </w:pPr>
      <w:r>
        <w:rPr>
          <w:rFonts w:hint="eastAsia" w:ascii="华文仿宋" w:hAnsi="华文仿宋" w:eastAsia="华文仿宋" w:cs="Times New Roman"/>
          <w:color w:val="auto"/>
          <w:kern w:val="2"/>
          <w:sz w:val="32"/>
          <w:szCs w:val="32"/>
        </w:rPr>
        <w:t>根据</w:t>
      </w:r>
      <w:r>
        <w:rPr>
          <w:rFonts w:hint="eastAsia" w:ascii="华文仿宋" w:hAnsi="华文仿宋" w:eastAsia="华文仿宋" w:cs="Times New Roman"/>
          <w:color w:val="auto"/>
          <w:kern w:val="2"/>
          <w:sz w:val="32"/>
          <w:szCs w:val="32"/>
          <w:lang w:eastAsia="zh-CN"/>
        </w:rPr>
        <w:t>2023年</w:t>
      </w:r>
      <w:r>
        <w:rPr>
          <w:rFonts w:hint="eastAsia" w:ascii="华文仿宋" w:hAnsi="华文仿宋" w:eastAsia="华文仿宋" w:cs="Times New Roman"/>
          <w:color w:val="auto"/>
          <w:kern w:val="2"/>
          <w:sz w:val="32"/>
          <w:szCs w:val="32"/>
        </w:rPr>
        <w:t>度部门整体支出状况的概述和分析，部门整体支出绩效情况如下：</w:t>
      </w:r>
    </w:p>
    <w:p>
      <w:pPr>
        <w:pStyle w:val="4"/>
        <w:spacing w:line="360" w:lineRule="auto"/>
        <w:ind w:firstLine="640" w:firstLineChars="200"/>
        <w:rPr>
          <w:rFonts w:ascii="华文仿宋" w:hAnsi="华文仿宋" w:eastAsia="华文仿宋" w:cs="Times New Roman"/>
          <w:color w:val="auto"/>
          <w:kern w:val="2"/>
          <w:sz w:val="32"/>
          <w:szCs w:val="32"/>
        </w:rPr>
      </w:pPr>
      <w:r>
        <w:rPr>
          <w:rFonts w:hint="eastAsia" w:ascii="华文仿宋" w:hAnsi="华文仿宋" w:eastAsia="华文仿宋" w:cs="Times New Roman"/>
          <w:color w:val="auto"/>
          <w:kern w:val="2"/>
          <w:sz w:val="32"/>
          <w:szCs w:val="32"/>
        </w:rPr>
        <w:t>1、绩效考核指标：年初制定本单位绩效目标考核办法，与部门履职挂钩，对考核指标进行了具体细化，分化到各所队室，年底对各部门履职情况及目标完成任务情况进行考核评价。</w:t>
      </w:r>
    </w:p>
    <w:p>
      <w:pPr>
        <w:pStyle w:val="4"/>
        <w:spacing w:line="360" w:lineRule="auto"/>
        <w:ind w:firstLine="640" w:firstLineChars="200"/>
        <w:rPr>
          <w:rFonts w:ascii="华文仿宋" w:hAnsi="华文仿宋" w:eastAsia="华文仿宋" w:cs="Times New Roman"/>
          <w:color w:val="auto"/>
          <w:kern w:val="2"/>
          <w:sz w:val="32"/>
          <w:szCs w:val="32"/>
        </w:rPr>
      </w:pPr>
      <w:r>
        <w:rPr>
          <w:rFonts w:hint="eastAsia" w:ascii="华文仿宋" w:hAnsi="华文仿宋" w:eastAsia="华文仿宋" w:cs="Times New Roman"/>
          <w:color w:val="auto"/>
          <w:kern w:val="2"/>
          <w:sz w:val="32"/>
          <w:szCs w:val="32"/>
        </w:rPr>
        <w:t>2、预决算管理上，按照《预算法》要求编制年初部门预算并在门户网站上进行了信息公开，加强部门预算管理，坚持厉行节约，严格控制支出，建立健全财务管理制度，对各项资金的使用严格审批监督把关，重大开支实行党组会议研究决定，确保各项开支符合国家财经纪律要求。根据年度财务数据如实填报决算报表，综合分析决算情况，为财政资金运行提供参考依据。</w:t>
      </w:r>
    </w:p>
    <w:p>
      <w:pPr>
        <w:pStyle w:val="4"/>
        <w:spacing w:line="360" w:lineRule="auto"/>
        <w:ind w:firstLine="640" w:firstLineChars="200"/>
        <w:rPr>
          <w:rFonts w:ascii="华文仿宋" w:hAnsi="华文仿宋" w:eastAsia="华文仿宋" w:cs="Times New Roman"/>
          <w:color w:val="1D41D5"/>
          <w:kern w:val="2"/>
          <w:sz w:val="32"/>
          <w:szCs w:val="32"/>
        </w:rPr>
      </w:pPr>
      <w:r>
        <w:rPr>
          <w:rFonts w:hint="eastAsia" w:ascii="华文仿宋" w:hAnsi="华文仿宋" w:eastAsia="华文仿宋" w:cs="Times New Roman"/>
          <w:color w:val="auto"/>
          <w:kern w:val="2"/>
          <w:sz w:val="32"/>
          <w:szCs w:val="32"/>
        </w:rPr>
        <w:t>3、资产管理上，固定资产各个环节都严格按照固定资产管理办法执行，如各部门固定资产需要购置的，凭发票通过财务手续予以报销，需要通过政府采购的，遵守政府采购的各项规定和流程执行；固定资产的登记、建账由财务部门根据固定资产登记资料，建立台账、财务账目；固定资产内部调配须经领导审批同意，并按规定办理相关登记、变更手续；至</w:t>
      </w:r>
      <w:r>
        <w:rPr>
          <w:rFonts w:hint="eastAsia" w:ascii="华文仿宋" w:hAnsi="华文仿宋" w:eastAsia="华文仿宋" w:cs="Times New Roman"/>
          <w:color w:val="auto"/>
          <w:kern w:val="2"/>
          <w:sz w:val="32"/>
          <w:szCs w:val="32"/>
          <w:lang w:eastAsia="zh-CN"/>
        </w:rPr>
        <w:t>2023年</w:t>
      </w:r>
      <w:r>
        <w:rPr>
          <w:rFonts w:hint="eastAsia" w:ascii="华文仿宋" w:hAnsi="华文仿宋" w:eastAsia="华文仿宋" w:cs="Times New Roman"/>
          <w:color w:val="auto"/>
          <w:kern w:val="2"/>
          <w:sz w:val="32"/>
          <w:szCs w:val="32"/>
        </w:rPr>
        <w:t>末，固定资产账面原值</w:t>
      </w:r>
      <w:r>
        <w:rPr>
          <w:rFonts w:hint="eastAsia" w:ascii="华文仿宋" w:hAnsi="华文仿宋" w:eastAsia="华文仿宋" w:cs="Times New Roman"/>
          <w:color w:val="auto"/>
          <w:kern w:val="2"/>
          <w:sz w:val="32"/>
          <w:szCs w:val="32"/>
          <w:lang w:val="en-US" w:eastAsia="zh-CN"/>
        </w:rPr>
        <w:t>41841797.62</w:t>
      </w:r>
      <w:r>
        <w:rPr>
          <w:rFonts w:hint="eastAsia" w:ascii="华文仿宋" w:hAnsi="华文仿宋" w:eastAsia="华文仿宋" w:cs="Times New Roman"/>
          <w:color w:val="auto"/>
          <w:kern w:val="2"/>
          <w:sz w:val="32"/>
          <w:szCs w:val="32"/>
        </w:rPr>
        <w:t>元，累计折旧</w:t>
      </w:r>
      <w:r>
        <w:rPr>
          <w:rFonts w:hint="eastAsia" w:ascii="华文仿宋" w:hAnsi="华文仿宋" w:eastAsia="华文仿宋" w:cs="Times New Roman"/>
          <w:color w:val="auto"/>
          <w:kern w:val="2"/>
          <w:sz w:val="32"/>
          <w:szCs w:val="32"/>
          <w:lang w:val="en-US" w:eastAsia="zh-CN"/>
        </w:rPr>
        <w:t>19816686.01</w:t>
      </w:r>
      <w:r>
        <w:rPr>
          <w:rFonts w:hint="eastAsia" w:ascii="华文仿宋" w:hAnsi="华文仿宋" w:eastAsia="华文仿宋" w:cs="Times New Roman"/>
          <w:color w:val="auto"/>
          <w:kern w:val="2"/>
          <w:sz w:val="32"/>
          <w:szCs w:val="32"/>
        </w:rPr>
        <w:t>，账面净值</w:t>
      </w:r>
      <w:r>
        <w:rPr>
          <w:rFonts w:hint="eastAsia" w:ascii="华文仿宋" w:hAnsi="华文仿宋" w:eastAsia="华文仿宋" w:cs="Times New Roman"/>
          <w:color w:val="auto"/>
          <w:kern w:val="2"/>
          <w:sz w:val="32"/>
          <w:szCs w:val="32"/>
          <w:lang w:val="en-US" w:eastAsia="zh-CN"/>
        </w:rPr>
        <w:t>22025111.61</w:t>
      </w:r>
      <w:r>
        <w:rPr>
          <w:rFonts w:hint="eastAsia" w:ascii="华文仿宋" w:hAnsi="华文仿宋" w:eastAsia="华文仿宋" w:cs="Times New Roman"/>
          <w:color w:val="auto"/>
          <w:kern w:val="2"/>
          <w:sz w:val="32"/>
          <w:szCs w:val="32"/>
        </w:rPr>
        <w:t>元。</w:t>
      </w:r>
    </w:p>
    <w:p>
      <w:pPr>
        <w:pStyle w:val="4"/>
        <w:spacing w:line="360" w:lineRule="auto"/>
        <w:ind w:firstLine="640" w:firstLineChars="200"/>
        <w:rPr>
          <w:rFonts w:ascii="华文仿宋" w:hAnsi="华文仿宋" w:eastAsia="华文仿宋" w:cstheme="minorEastAsia"/>
          <w:color w:val="auto"/>
          <w:kern w:val="2"/>
          <w:sz w:val="32"/>
          <w:szCs w:val="32"/>
        </w:rPr>
      </w:pPr>
      <w:r>
        <w:rPr>
          <w:rFonts w:hint="eastAsia" w:ascii="华文仿宋" w:hAnsi="华文仿宋" w:eastAsia="华文仿宋" w:cs="Times New Roman"/>
          <w:color w:val="auto"/>
          <w:kern w:val="2"/>
          <w:sz w:val="32"/>
          <w:szCs w:val="32"/>
        </w:rPr>
        <w:t>4、</w:t>
      </w:r>
      <w:r>
        <w:rPr>
          <w:rFonts w:hint="eastAsia" w:ascii="华文仿宋" w:hAnsi="华文仿宋" w:eastAsia="华文仿宋" w:cstheme="minorBidi"/>
          <w:color w:val="auto"/>
          <w:kern w:val="2"/>
          <w:sz w:val="32"/>
          <w:szCs w:val="32"/>
        </w:rPr>
        <w:t>“三公”经费控制上，</w:t>
      </w:r>
      <w:r>
        <w:rPr>
          <w:rFonts w:hint="eastAsia" w:ascii="华文仿宋" w:hAnsi="华文仿宋" w:eastAsia="华文仿宋" w:cstheme="minorEastAsia"/>
          <w:color w:val="auto"/>
          <w:kern w:val="2"/>
          <w:sz w:val="32"/>
          <w:szCs w:val="32"/>
          <w:lang w:eastAsia="zh-CN"/>
        </w:rPr>
        <w:t>2023年</w:t>
      </w:r>
      <w:r>
        <w:rPr>
          <w:rFonts w:hint="eastAsia" w:ascii="华文仿宋" w:hAnsi="华文仿宋" w:eastAsia="华文仿宋" w:cstheme="minorEastAsia"/>
          <w:color w:val="auto"/>
          <w:kern w:val="2"/>
          <w:sz w:val="32"/>
          <w:szCs w:val="32"/>
        </w:rPr>
        <w:t>“三公”经费预算金额为</w:t>
      </w:r>
      <w:r>
        <w:rPr>
          <w:rFonts w:hint="eastAsia" w:ascii="华文仿宋" w:hAnsi="华文仿宋" w:eastAsia="华文仿宋" w:cstheme="minorEastAsia"/>
          <w:color w:val="auto"/>
          <w:kern w:val="2"/>
          <w:sz w:val="32"/>
          <w:szCs w:val="32"/>
          <w:lang w:val="en-US" w:eastAsia="zh-CN"/>
        </w:rPr>
        <w:t>5</w:t>
      </w:r>
      <w:r>
        <w:rPr>
          <w:rFonts w:hint="eastAsia" w:ascii="华文仿宋" w:hAnsi="华文仿宋" w:eastAsia="华文仿宋" w:cstheme="minorEastAsia"/>
          <w:color w:val="auto"/>
          <w:kern w:val="2"/>
          <w:sz w:val="32"/>
          <w:szCs w:val="32"/>
        </w:rPr>
        <w:t>90000元，全部为财政拨款资金。202</w:t>
      </w:r>
      <w:r>
        <w:rPr>
          <w:rFonts w:hint="eastAsia" w:ascii="华文仿宋" w:hAnsi="华文仿宋" w:eastAsia="华文仿宋" w:cstheme="minorEastAsia"/>
          <w:color w:val="auto"/>
          <w:kern w:val="2"/>
          <w:sz w:val="32"/>
          <w:szCs w:val="32"/>
          <w:lang w:val="en-US" w:eastAsia="zh-CN"/>
        </w:rPr>
        <w:t>3</w:t>
      </w:r>
      <w:r>
        <w:rPr>
          <w:rFonts w:hint="eastAsia" w:ascii="华文仿宋" w:hAnsi="华文仿宋" w:eastAsia="华文仿宋" w:cstheme="minorEastAsia"/>
          <w:color w:val="auto"/>
          <w:kern w:val="2"/>
          <w:sz w:val="32"/>
          <w:szCs w:val="32"/>
        </w:rPr>
        <w:t>实际支出</w:t>
      </w:r>
      <w:r>
        <w:rPr>
          <w:rFonts w:hint="eastAsia" w:ascii="华文仿宋" w:hAnsi="华文仿宋" w:eastAsia="华文仿宋" w:cstheme="minorEastAsia"/>
          <w:color w:val="auto"/>
          <w:kern w:val="2"/>
          <w:sz w:val="32"/>
          <w:szCs w:val="32"/>
          <w:lang w:val="en-US" w:eastAsia="zh-CN"/>
        </w:rPr>
        <w:t>1031604.79</w:t>
      </w:r>
      <w:r>
        <w:rPr>
          <w:rFonts w:hint="eastAsia" w:ascii="华文仿宋" w:hAnsi="华文仿宋" w:eastAsia="华文仿宋" w:cstheme="minorEastAsia"/>
          <w:color w:val="auto"/>
          <w:kern w:val="2"/>
          <w:sz w:val="32"/>
          <w:szCs w:val="32"/>
        </w:rPr>
        <w:t>元</w:t>
      </w:r>
      <w:r>
        <w:rPr>
          <w:rFonts w:hint="eastAsia" w:ascii="华文仿宋" w:hAnsi="华文仿宋" w:eastAsia="华文仿宋" w:cstheme="minorEastAsia"/>
          <w:color w:val="auto"/>
          <w:kern w:val="2"/>
          <w:sz w:val="32"/>
          <w:szCs w:val="32"/>
          <w:lang w:eastAsia="zh-CN"/>
        </w:rPr>
        <w:t>（含公务用车购置费</w:t>
      </w:r>
      <w:r>
        <w:rPr>
          <w:rFonts w:hint="eastAsia" w:ascii="华文仿宋" w:hAnsi="华文仿宋" w:eastAsia="华文仿宋" w:cstheme="minorEastAsia"/>
          <w:color w:val="auto"/>
          <w:kern w:val="2"/>
          <w:sz w:val="32"/>
          <w:szCs w:val="32"/>
          <w:lang w:val="en-US" w:eastAsia="zh-CN"/>
        </w:rPr>
        <w:t>447367.79元），</w:t>
      </w:r>
      <w:r>
        <w:rPr>
          <w:rFonts w:hint="eastAsia" w:ascii="华文仿宋" w:hAnsi="华文仿宋" w:eastAsia="华文仿宋" w:cstheme="minorEastAsia"/>
          <w:color w:val="auto"/>
          <w:kern w:val="2"/>
          <w:sz w:val="32"/>
          <w:szCs w:val="32"/>
        </w:rPr>
        <w:t>根据财政相关规定和单位实际情况严格控制本年度“三公”经费支出。</w:t>
      </w:r>
    </w:p>
    <w:p>
      <w:pPr>
        <w:pStyle w:val="4"/>
        <w:spacing w:line="360" w:lineRule="auto"/>
        <w:ind w:firstLine="640" w:firstLineChars="200"/>
        <w:rPr>
          <w:rFonts w:eastAsia="仿宋_GB2312" w:cs="仿宋_GB2312"/>
          <w:color w:val="auto"/>
          <w:sz w:val="32"/>
          <w:szCs w:val="32"/>
        </w:rPr>
      </w:pPr>
      <w:r>
        <w:rPr>
          <w:rFonts w:hint="eastAsia" w:ascii="华文仿宋" w:hAnsi="华文仿宋" w:eastAsia="华文仿宋" w:cstheme="minorBidi"/>
          <w:color w:val="auto"/>
          <w:kern w:val="2"/>
          <w:sz w:val="32"/>
          <w:szCs w:val="32"/>
        </w:rPr>
        <w:t>5、内部管理制度建设上，</w:t>
      </w:r>
      <w:r>
        <w:rPr>
          <w:rFonts w:hint="eastAsia" w:ascii="华文仿宋" w:hAnsi="华文仿宋" w:eastAsia="华文仿宋" w:cstheme="minorEastAsia"/>
          <w:color w:val="auto"/>
          <w:kern w:val="2"/>
          <w:sz w:val="32"/>
          <w:szCs w:val="32"/>
        </w:rPr>
        <w:t>根据分局《财务管理制度》，对财务的审签程序、报销程序、支出范围等作出了明确规定，规范了公用经费的支出管理，使财务管理工作有章可循，切实提高了财务管理的效率和水平。在全力服务工作大</w:t>
      </w:r>
      <w:r>
        <w:rPr>
          <w:rFonts w:hint="eastAsia" w:ascii="华文仿宋" w:hAnsi="华文仿宋" w:eastAsia="华文仿宋" w:cstheme="minorEastAsia"/>
          <w:color w:val="auto"/>
          <w:kern w:val="2"/>
          <w:sz w:val="32"/>
          <w:szCs w:val="32"/>
          <w:lang w:eastAsia="zh-CN"/>
        </w:rPr>
        <w:t>局</w:t>
      </w:r>
      <w:r>
        <w:rPr>
          <w:rFonts w:hint="eastAsia" w:ascii="华文仿宋" w:hAnsi="华文仿宋" w:eastAsia="华文仿宋" w:cstheme="minorEastAsia"/>
          <w:color w:val="auto"/>
          <w:kern w:val="2"/>
          <w:sz w:val="32"/>
          <w:szCs w:val="32"/>
        </w:rPr>
        <w:t>时，以建设“节约”型机关为载体，精打细算，厉行节约，严格控制办案、办公成本，集中财力办大事、办实事、办急事，切实把有效的资金统筹安排、统筹支出，使</w:t>
      </w:r>
      <w:r>
        <w:rPr>
          <w:rFonts w:hint="eastAsia" w:ascii="华文仿宋" w:hAnsi="华文仿宋" w:eastAsia="华文仿宋" w:cstheme="minorEastAsia"/>
          <w:color w:val="auto"/>
          <w:kern w:val="2"/>
          <w:sz w:val="32"/>
          <w:szCs w:val="32"/>
          <w:lang w:eastAsia="zh-CN"/>
        </w:rPr>
        <w:t>有</w:t>
      </w:r>
      <w:r>
        <w:rPr>
          <w:rFonts w:hint="eastAsia" w:ascii="华文仿宋" w:hAnsi="华文仿宋" w:eastAsia="华文仿宋" w:cstheme="minorEastAsia"/>
          <w:color w:val="auto"/>
          <w:kern w:val="2"/>
          <w:sz w:val="32"/>
          <w:szCs w:val="32"/>
        </w:rPr>
        <w:t>限的资金发挥最大的效益。</w:t>
      </w:r>
    </w:p>
    <w:p>
      <w:pPr>
        <w:overflowPunct w:val="0"/>
        <w:autoSpaceDE w:val="0"/>
        <w:autoSpaceDN w:val="0"/>
        <w:spacing w:line="360" w:lineRule="auto"/>
        <w:ind w:firstLine="640" w:firstLineChars="200"/>
        <w:rPr>
          <w:rFonts w:eastAsia="仿宋_GB2312" w:cs="仿宋_GB2312"/>
          <w:color w:val="auto"/>
          <w:sz w:val="32"/>
          <w:szCs w:val="32"/>
        </w:rPr>
      </w:pPr>
      <w:r>
        <w:rPr>
          <w:rFonts w:hint="eastAsia" w:eastAsia="仿宋_GB2312" w:cs="仿宋_GB2312"/>
          <w:color w:val="auto"/>
          <w:sz w:val="32"/>
          <w:szCs w:val="32"/>
        </w:rPr>
        <w:t>（三）部门整体支出或项目实施情况分析，主要包括资金到位、资金使用、资金管理、项目组织和项目管理情况分析等。</w:t>
      </w:r>
    </w:p>
    <w:p>
      <w:pPr>
        <w:pStyle w:val="4"/>
        <w:spacing w:line="360" w:lineRule="auto"/>
        <w:ind w:firstLine="640" w:firstLineChars="200"/>
        <w:rPr>
          <w:rFonts w:ascii="华文仿宋" w:hAnsi="华文仿宋" w:eastAsia="华文仿宋" w:cstheme="minorEastAsia"/>
          <w:color w:val="auto"/>
          <w:kern w:val="2"/>
          <w:sz w:val="32"/>
          <w:szCs w:val="32"/>
        </w:rPr>
      </w:pPr>
      <w:r>
        <w:rPr>
          <w:rFonts w:hint="eastAsia" w:ascii="华文仿宋" w:hAnsi="华文仿宋" w:eastAsia="华文仿宋" w:cstheme="minorEastAsia"/>
          <w:color w:val="auto"/>
          <w:kern w:val="2"/>
          <w:sz w:val="32"/>
          <w:szCs w:val="32"/>
        </w:rPr>
        <w:t>1、资金到位、使用及管理情况：</w:t>
      </w:r>
      <w:r>
        <w:rPr>
          <w:rFonts w:hint="eastAsia" w:ascii="华文仿宋" w:hAnsi="华文仿宋" w:eastAsia="华文仿宋" w:cstheme="minorEastAsia"/>
          <w:color w:val="auto"/>
          <w:kern w:val="2"/>
          <w:sz w:val="32"/>
          <w:szCs w:val="32"/>
          <w:lang w:eastAsia="zh-CN"/>
        </w:rPr>
        <w:t>2023年</w:t>
      </w:r>
      <w:r>
        <w:rPr>
          <w:rFonts w:hint="eastAsia" w:ascii="华文仿宋" w:hAnsi="华文仿宋" w:eastAsia="华文仿宋" w:cstheme="minorEastAsia"/>
          <w:color w:val="auto"/>
          <w:kern w:val="2"/>
          <w:sz w:val="32"/>
          <w:szCs w:val="32"/>
        </w:rPr>
        <w:t>度年初预算21771500元，本年度（含预算调整）下达财政预算内资金33663345.04元，往来资金791026.5元，共计</w:t>
      </w:r>
      <w:r>
        <w:rPr>
          <w:rFonts w:hint="eastAsia" w:ascii="华文仿宋" w:hAnsi="华文仿宋" w:eastAsia="华文仿宋" w:cstheme="minorEastAsia"/>
          <w:color w:val="auto"/>
          <w:kern w:val="2"/>
          <w:sz w:val="32"/>
          <w:szCs w:val="32"/>
          <w:lang w:val="en-US" w:eastAsia="zh-CN"/>
        </w:rPr>
        <w:t>34454371.54</w:t>
      </w:r>
      <w:r>
        <w:rPr>
          <w:rFonts w:hint="eastAsia" w:ascii="华文仿宋" w:hAnsi="华文仿宋" w:eastAsia="华文仿宋" w:cstheme="minorEastAsia"/>
          <w:color w:val="auto"/>
          <w:kern w:val="2"/>
          <w:sz w:val="32"/>
          <w:szCs w:val="32"/>
        </w:rPr>
        <w:t>元，</w:t>
      </w:r>
      <w:r>
        <w:rPr>
          <w:rFonts w:hint="eastAsia" w:ascii="仿宋_GB2312" w:hAnsi="仿宋_GB2312" w:eastAsia="仿宋_GB2312" w:cs="仿宋_GB2312"/>
          <w:color w:val="auto"/>
          <w:sz w:val="32"/>
          <w:szCs w:val="32"/>
        </w:rPr>
        <w:t>我局按照财政规定严格落实资金的使用和管理。</w:t>
      </w:r>
    </w:p>
    <w:p>
      <w:pPr>
        <w:pStyle w:val="4"/>
        <w:spacing w:line="360" w:lineRule="auto"/>
        <w:ind w:firstLine="480" w:firstLineChars="150"/>
        <w:rPr>
          <w:rFonts w:ascii="华文仿宋" w:hAnsi="华文仿宋" w:eastAsia="华文仿宋" w:cstheme="minorEastAsia"/>
          <w:color w:val="auto"/>
          <w:kern w:val="2"/>
          <w:sz w:val="32"/>
          <w:szCs w:val="32"/>
        </w:rPr>
      </w:pPr>
      <w:r>
        <w:rPr>
          <w:rFonts w:hint="eastAsia" w:ascii="华文仿宋" w:hAnsi="华文仿宋" w:eastAsia="华文仿宋" w:cstheme="minorEastAsia"/>
          <w:color w:val="auto"/>
          <w:kern w:val="2"/>
          <w:sz w:val="32"/>
          <w:szCs w:val="32"/>
        </w:rPr>
        <w:t>（1）我局支出的范围和主要用途包括局机关的人员经费和日常公用经费。具体包括：工资福利支出、对个人和家庭的补助、商品和服务支出。其管理和使用情况如下：</w:t>
      </w:r>
    </w:p>
    <w:tbl>
      <w:tblPr>
        <w:tblStyle w:val="5"/>
        <w:tblW w:w="9182" w:type="dxa"/>
        <w:tblInd w:w="-622" w:type="dxa"/>
        <w:tblLayout w:type="fixed"/>
        <w:tblCellMar>
          <w:top w:w="15" w:type="dxa"/>
          <w:left w:w="15" w:type="dxa"/>
          <w:bottom w:w="15" w:type="dxa"/>
          <w:right w:w="15" w:type="dxa"/>
        </w:tblCellMar>
      </w:tblPr>
      <w:tblGrid>
        <w:gridCol w:w="2053"/>
        <w:gridCol w:w="1440"/>
        <w:gridCol w:w="1125"/>
        <w:gridCol w:w="1545"/>
        <w:gridCol w:w="915"/>
        <w:gridCol w:w="1350"/>
        <w:gridCol w:w="754"/>
      </w:tblGrid>
      <w:tr>
        <w:tblPrEx>
          <w:tblCellMar>
            <w:top w:w="15" w:type="dxa"/>
            <w:left w:w="15" w:type="dxa"/>
            <w:bottom w:w="15" w:type="dxa"/>
            <w:right w:w="15" w:type="dxa"/>
          </w:tblCellMar>
        </w:tblPrEx>
        <w:trPr>
          <w:trHeight w:val="385" w:hRule="atLeast"/>
        </w:trPr>
        <w:tc>
          <w:tcPr>
            <w:tcW w:w="2053" w:type="dxa"/>
            <w:vMerge w:val="restart"/>
            <w:tcBorders>
              <w:top w:val="single" w:color="000000" w:sz="4" w:space="0"/>
              <w:left w:val="single" w:color="000000" w:sz="4" w:space="0"/>
            </w:tcBorders>
            <w:shd w:val="clear" w:color="auto" w:fill="auto"/>
            <w:vAlign w:val="center"/>
          </w:tcPr>
          <w:p>
            <w:pPr>
              <w:widowControl/>
              <w:spacing w:line="360" w:lineRule="auto"/>
              <w:jc w:val="center"/>
              <w:textAlignment w:val="center"/>
              <w:rPr>
                <w:rFonts w:ascii="华文仿宋" w:hAnsi="华文仿宋" w:eastAsia="华文仿宋" w:cs="仿宋"/>
                <w:color w:val="auto"/>
                <w:sz w:val="24"/>
                <w:szCs w:val="28"/>
              </w:rPr>
            </w:pPr>
            <w:r>
              <w:rPr>
                <w:rFonts w:hint="eastAsia" w:ascii="华文仿宋" w:hAnsi="华文仿宋" w:eastAsia="华文仿宋" w:cs="仿宋"/>
                <w:color w:val="auto"/>
                <w:kern w:val="0"/>
                <w:sz w:val="24"/>
                <w:szCs w:val="28"/>
              </w:rPr>
              <w:t>项目</w:t>
            </w:r>
          </w:p>
        </w:tc>
        <w:tc>
          <w:tcPr>
            <w:tcW w:w="256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auto"/>
              <w:jc w:val="center"/>
              <w:textAlignment w:val="center"/>
              <w:rPr>
                <w:rFonts w:ascii="华文仿宋" w:hAnsi="华文仿宋" w:eastAsia="华文仿宋" w:cs="仿宋"/>
                <w:color w:val="auto"/>
                <w:sz w:val="24"/>
                <w:szCs w:val="28"/>
              </w:rPr>
            </w:pPr>
            <w:r>
              <w:rPr>
                <w:rFonts w:hint="eastAsia" w:ascii="华文仿宋" w:hAnsi="华文仿宋" w:eastAsia="华文仿宋" w:cs="仿宋"/>
                <w:color w:val="auto"/>
                <w:kern w:val="0"/>
                <w:sz w:val="24"/>
                <w:szCs w:val="28"/>
              </w:rPr>
              <w:t>本年决算</w:t>
            </w:r>
          </w:p>
        </w:tc>
        <w:tc>
          <w:tcPr>
            <w:tcW w:w="24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auto"/>
              <w:jc w:val="center"/>
              <w:textAlignment w:val="center"/>
              <w:rPr>
                <w:rFonts w:ascii="华文仿宋" w:hAnsi="华文仿宋" w:eastAsia="华文仿宋" w:cs="仿宋"/>
                <w:color w:val="auto"/>
                <w:sz w:val="24"/>
                <w:szCs w:val="28"/>
              </w:rPr>
            </w:pPr>
            <w:r>
              <w:rPr>
                <w:rFonts w:hint="eastAsia" w:ascii="华文仿宋" w:hAnsi="华文仿宋" w:eastAsia="华文仿宋" w:cs="仿宋"/>
                <w:color w:val="auto"/>
                <w:kern w:val="0"/>
                <w:sz w:val="24"/>
                <w:szCs w:val="28"/>
              </w:rPr>
              <w:t>基本支出</w:t>
            </w:r>
          </w:p>
        </w:tc>
        <w:tc>
          <w:tcPr>
            <w:tcW w:w="210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auto"/>
              <w:jc w:val="center"/>
              <w:textAlignment w:val="center"/>
              <w:rPr>
                <w:rFonts w:ascii="华文仿宋" w:hAnsi="华文仿宋" w:eastAsia="华文仿宋" w:cs="仿宋"/>
                <w:color w:val="auto"/>
                <w:sz w:val="24"/>
              </w:rPr>
            </w:pPr>
            <w:r>
              <w:rPr>
                <w:rFonts w:hint="eastAsia" w:ascii="华文仿宋" w:hAnsi="华文仿宋" w:eastAsia="华文仿宋" w:cs="仿宋"/>
                <w:color w:val="auto"/>
                <w:kern w:val="0"/>
                <w:sz w:val="24"/>
              </w:rPr>
              <w:t>项目支出</w:t>
            </w:r>
          </w:p>
        </w:tc>
      </w:tr>
      <w:tr>
        <w:tblPrEx>
          <w:tblCellMar>
            <w:top w:w="15" w:type="dxa"/>
            <w:left w:w="15" w:type="dxa"/>
            <w:bottom w:w="15" w:type="dxa"/>
            <w:right w:w="15" w:type="dxa"/>
          </w:tblCellMar>
        </w:tblPrEx>
        <w:trPr>
          <w:trHeight w:val="385" w:hRule="atLeast"/>
        </w:trPr>
        <w:tc>
          <w:tcPr>
            <w:tcW w:w="2053" w:type="dxa"/>
            <w:vMerge w:val="continue"/>
            <w:tcBorders>
              <w:left w:val="single" w:color="000000" w:sz="4" w:space="0"/>
              <w:bottom w:val="single" w:color="000000" w:sz="4" w:space="0"/>
            </w:tcBorders>
            <w:shd w:val="clear" w:color="auto" w:fill="auto"/>
            <w:vAlign w:val="center"/>
          </w:tcPr>
          <w:p>
            <w:pPr>
              <w:spacing w:line="360" w:lineRule="auto"/>
              <w:jc w:val="center"/>
              <w:rPr>
                <w:rFonts w:ascii="华文仿宋" w:hAnsi="华文仿宋" w:eastAsia="华文仿宋" w:cs="仿宋"/>
                <w:color w:val="auto"/>
                <w:sz w:val="24"/>
                <w:szCs w:val="28"/>
              </w:rPr>
            </w:pPr>
          </w:p>
        </w:tc>
        <w:tc>
          <w:tcPr>
            <w:tcW w:w="14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auto"/>
              <w:jc w:val="center"/>
              <w:textAlignment w:val="center"/>
              <w:rPr>
                <w:rFonts w:ascii="华文仿宋" w:hAnsi="华文仿宋" w:eastAsia="华文仿宋" w:cs="仿宋"/>
                <w:color w:val="auto"/>
                <w:sz w:val="24"/>
                <w:szCs w:val="28"/>
              </w:rPr>
            </w:pPr>
            <w:r>
              <w:rPr>
                <w:rFonts w:hint="eastAsia" w:ascii="华文仿宋" w:hAnsi="华文仿宋" w:eastAsia="华文仿宋" w:cs="仿宋"/>
                <w:color w:val="auto"/>
                <w:kern w:val="0"/>
                <w:sz w:val="24"/>
                <w:szCs w:val="28"/>
              </w:rPr>
              <w:t>金额</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auto"/>
              <w:jc w:val="center"/>
              <w:textAlignment w:val="center"/>
              <w:rPr>
                <w:rFonts w:ascii="华文仿宋" w:hAnsi="华文仿宋" w:eastAsia="华文仿宋" w:cs="仿宋"/>
                <w:color w:val="auto"/>
                <w:sz w:val="24"/>
                <w:szCs w:val="28"/>
              </w:rPr>
            </w:pPr>
            <w:r>
              <w:rPr>
                <w:rFonts w:hint="eastAsia" w:ascii="华文仿宋" w:hAnsi="华文仿宋" w:eastAsia="华文仿宋" w:cs="仿宋"/>
                <w:color w:val="auto"/>
                <w:kern w:val="0"/>
                <w:sz w:val="24"/>
                <w:szCs w:val="28"/>
              </w:rPr>
              <w:t>比率</w:t>
            </w:r>
          </w:p>
        </w:tc>
        <w:tc>
          <w:tcPr>
            <w:tcW w:w="154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auto"/>
              <w:jc w:val="center"/>
              <w:textAlignment w:val="center"/>
              <w:rPr>
                <w:rFonts w:ascii="华文仿宋" w:hAnsi="华文仿宋" w:eastAsia="华文仿宋" w:cs="仿宋"/>
                <w:color w:val="auto"/>
                <w:sz w:val="24"/>
                <w:szCs w:val="28"/>
              </w:rPr>
            </w:pPr>
            <w:r>
              <w:rPr>
                <w:rFonts w:hint="eastAsia" w:ascii="华文仿宋" w:hAnsi="华文仿宋" w:eastAsia="华文仿宋" w:cs="仿宋"/>
                <w:color w:val="auto"/>
                <w:kern w:val="0"/>
                <w:sz w:val="24"/>
                <w:szCs w:val="28"/>
              </w:rPr>
              <w:t>金额</w:t>
            </w:r>
          </w:p>
        </w:tc>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auto"/>
              <w:jc w:val="center"/>
              <w:textAlignment w:val="center"/>
              <w:rPr>
                <w:rFonts w:ascii="华文仿宋" w:hAnsi="华文仿宋" w:eastAsia="华文仿宋" w:cs="仿宋"/>
                <w:color w:val="auto"/>
                <w:sz w:val="28"/>
                <w:szCs w:val="28"/>
              </w:rPr>
            </w:pPr>
            <w:r>
              <w:rPr>
                <w:rFonts w:hint="eastAsia" w:ascii="华文仿宋" w:hAnsi="华文仿宋" w:eastAsia="华文仿宋" w:cs="仿宋"/>
                <w:color w:val="auto"/>
                <w:kern w:val="0"/>
                <w:sz w:val="28"/>
                <w:szCs w:val="28"/>
              </w:rPr>
              <w:t>比率</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auto"/>
              <w:jc w:val="center"/>
              <w:textAlignment w:val="center"/>
              <w:rPr>
                <w:rFonts w:ascii="华文仿宋" w:hAnsi="华文仿宋" w:eastAsia="华文仿宋" w:cs="仿宋"/>
                <w:color w:val="auto"/>
                <w:sz w:val="24"/>
              </w:rPr>
            </w:pPr>
            <w:r>
              <w:rPr>
                <w:color w:val="auto"/>
              </w:rPr>
              <w:fldChar w:fldCharType="begin"/>
            </w:r>
            <w:r>
              <w:rPr>
                <w:color w:val="auto"/>
              </w:rPr>
              <w:instrText xml:space="preserve"> HYPERLINK \l "基本信息!A1" </w:instrText>
            </w:r>
            <w:r>
              <w:rPr>
                <w:color w:val="auto"/>
              </w:rPr>
              <w:fldChar w:fldCharType="separate"/>
            </w:r>
            <w:r>
              <w:rPr>
                <w:rStyle w:val="8"/>
                <w:rFonts w:hint="eastAsia" w:ascii="华文仿宋" w:hAnsi="华文仿宋" w:eastAsia="华文仿宋" w:cs="仿宋"/>
                <w:color w:val="auto"/>
                <w:sz w:val="24"/>
                <w:u w:val="none"/>
              </w:rPr>
              <w:t>金额</w:t>
            </w:r>
            <w:r>
              <w:rPr>
                <w:rStyle w:val="8"/>
                <w:rFonts w:hint="eastAsia" w:ascii="华文仿宋" w:hAnsi="华文仿宋" w:eastAsia="华文仿宋" w:cs="仿宋"/>
                <w:color w:val="auto"/>
                <w:sz w:val="24"/>
                <w:u w:val="none"/>
              </w:rPr>
              <w:fldChar w:fldCharType="end"/>
            </w:r>
          </w:p>
        </w:tc>
        <w:tc>
          <w:tcPr>
            <w:tcW w:w="75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auto"/>
              <w:jc w:val="center"/>
              <w:textAlignment w:val="center"/>
              <w:rPr>
                <w:rFonts w:ascii="华文仿宋" w:hAnsi="华文仿宋" w:eastAsia="华文仿宋" w:cs="仿宋"/>
                <w:color w:val="auto"/>
                <w:sz w:val="24"/>
              </w:rPr>
            </w:pPr>
            <w:r>
              <w:rPr>
                <w:rFonts w:hint="eastAsia" w:ascii="华文仿宋" w:hAnsi="华文仿宋" w:eastAsia="华文仿宋" w:cs="仿宋"/>
                <w:color w:val="auto"/>
                <w:kern w:val="0"/>
                <w:sz w:val="24"/>
              </w:rPr>
              <w:t>比率</w:t>
            </w:r>
          </w:p>
        </w:tc>
      </w:tr>
      <w:tr>
        <w:tblPrEx>
          <w:tblCellMar>
            <w:top w:w="15" w:type="dxa"/>
            <w:left w:w="15" w:type="dxa"/>
            <w:bottom w:w="15" w:type="dxa"/>
            <w:right w:w="15" w:type="dxa"/>
          </w:tblCellMar>
        </w:tblPrEx>
        <w:trPr>
          <w:trHeight w:val="405" w:hRule="atLeast"/>
        </w:trPr>
        <w:tc>
          <w:tcPr>
            <w:tcW w:w="2053" w:type="dxa"/>
            <w:tcBorders>
              <w:top w:val="single" w:color="000000" w:sz="4" w:space="0"/>
              <w:left w:val="single" w:color="000000" w:sz="4" w:space="0"/>
              <w:bottom w:val="single" w:color="000000" w:sz="4" w:space="0"/>
            </w:tcBorders>
            <w:shd w:val="clear" w:color="auto" w:fill="FFFFFF"/>
            <w:vAlign w:val="center"/>
          </w:tcPr>
          <w:p>
            <w:pPr>
              <w:widowControl/>
              <w:spacing w:line="360" w:lineRule="auto"/>
              <w:jc w:val="center"/>
              <w:textAlignment w:val="center"/>
              <w:rPr>
                <w:rFonts w:ascii="华文仿宋" w:hAnsi="华文仿宋" w:eastAsia="华文仿宋" w:cs="仿宋"/>
                <w:color w:val="auto"/>
                <w:sz w:val="24"/>
                <w:szCs w:val="28"/>
              </w:rPr>
            </w:pPr>
            <w:r>
              <w:rPr>
                <w:rFonts w:hint="eastAsia" w:ascii="华文仿宋" w:hAnsi="华文仿宋" w:eastAsia="华文仿宋" w:cs="仿宋"/>
                <w:color w:val="auto"/>
                <w:kern w:val="0"/>
                <w:sz w:val="24"/>
                <w:szCs w:val="28"/>
              </w:rPr>
              <w:t>工资福利支出</w:t>
            </w:r>
          </w:p>
        </w:tc>
        <w:tc>
          <w:tcPr>
            <w:tcW w:w="14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auto"/>
              <w:jc w:val="center"/>
              <w:textAlignment w:val="center"/>
              <w:rPr>
                <w:rFonts w:ascii="华文仿宋" w:hAnsi="华文仿宋" w:eastAsia="华文仿宋" w:cs="仿宋"/>
                <w:color w:val="auto"/>
                <w:sz w:val="24"/>
                <w:szCs w:val="28"/>
              </w:rPr>
            </w:pPr>
            <w:r>
              <w:rPr>
                <w:rFonts w:hint="eastAsia" w:ascii="华文仿宋" w:hAnsi="华文仿宋" w:eastAsia="华文仿宋" w:cs="仿宋"/>
                <w:color w:val="auto"/>
                <w:sz w:val="24"/>
                <w:szCs w:val="28"/>
              </w:rPr>
              <w:t>14760432.58</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auto"/>
              <w:ind w:firstLine="120" w:firstLineChars="50"/>
              <w:jc w:val="center"/>
              <w:textAlignment w:val="center"/>
              <w:rPr>
                <w:rFonts w:ascii="华文仿宋" w:hAnsi="华文仿宋" w:eastAsia="华文仿宋" w:cs="仿宋"/>
                <w:color w:val="auto"/>
                <w:sz w:val="24"/>
                <w:szCs w:val="28"/>
              </w:rPr>
            </w:pPr>
            <w:r>
              <w:rPr>
                <w:rFonts w:hint="eastAsia" w:ascii="华文仿宋" w:hAnsi="华文仿宋" w:eastAsia="华文仿宋" w:cs="仿宋"/>
                <w:color w:val="auto"/>
                <w:sz w:val="24"/>
                <w:szCs w:val="28"/>
                <w:lang w:val="en-US" w:eastAsia="zh-CN"/>
              </w:rPr>
              <w:t>41.68</w:t>
            </w:r>
            <w:r>
              <w:rPr>
                <w:rFonts w:hint="eastAsia" w:ascii="华文仿宋" w:hAnsi="华文仿宋" w:eastAsia="华文仿宋" w:cs="仿宋"/>
                <w:color w:val="auto"/>
                <w:sz w:val="24"/>
                <w:szCs w:val="28"/>
              </w:rPr>
              <w:t>%</w:t>
            </w:r>
          </w:p>
        </w:tc>
        <w:tc>
          <w:tcPr>
            <w:tcW w:w="154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auto"/>
              <w:jc w:val="center"/>
              <w:textAlignment w:val="center"/>
              <w:rPr>
                <w:rFonts w:hint="default" w:ascii="华文仿宋" w:hAnsi="华文仿宋" w:eastAsia="华文仿宋" w:cs="仿宋"/>
                <w:color w:val="auto"/>
                <w:sz w:val="24"/>
                <w:szCs w:val="28"/>
                <w:lang w:val="en-US" w:eastAsia="zh-CN"/>
              </w:rPr>
            </w:pPr>
            <w:r>
              <w:rPr>
                <w:rFonts w:hint="default" w:ascii="华文仿宋" w:hAnsi="华文仿宋" w:eastAsia="华文仿宋" w:cs="仿宋"/>
                <w:color w:val="auto"/>
                <w:sz w:val="24"/>
                <w:szCs w:val="28"/>
                <w:lang w:val="en-US" w:eastAsia="zh-CN"/>
              </w:rPr>
              <w:t>10355290.58</w:t>
            </w:r>
          </w:p>
        </w:tc>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auto"/>
              <w:jc w:val="center"/>
              <w:textAlignment w:val="center"/>
              <w:rPr>
                <w:rFonts w:ascii="华文仿宋" w:hAnsi="华文仿宋" w:eastAsia="华文仿宋" w:cs="仿宋"/>
                <w:color w:val="auto"/>
                <w:sz w:val="24"/>
                <w:szCs w:val="28"/>
              </w:rPr>
            </w:pPr>
            <w:r>
              <w:rPr>
                <w:rFonts w:hint="eastAsia" w:ascii="华文仿宋" w:hAnsi="华文仿宋" w:eastAsia="华文仿宋" w:cs="仿宋"/>
                <w:color w:val="auto"/>
                <w:sz w:val="24"/>
                <w:szCs w:val="28"/>
                <w:lang w:val="en-US" w:eastAsia="zh-CN"/>
              </w:rPr>
              <w:t>77.97</w:t>
            </w:r>
            <w:r>
              <w:rPr>
                <w:rFonts w:hint="eastAsia" w:ascii="华文仿宋" w:hAnsi="华文仿宋" w:eastAsia="华文仿宋" w:cs="仿宋"/>
                <w:color w:val="auto"/>
                <w:sz w:val="24"/>
                <w:szCs w:val="28"/>
              </w:rPr>
              <w:t>%</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default" w:ascii="华文仿宋" w:hAnsi="华文仿宋" w:eastAsia="华文仿宋" w:cs="仿宋"/>
                <w:color w:val="auto"/>
                <w:sz w:val="24"/>
                <w:szCs w:val="28"/>
                <w:lang w:val="en-US" w:eastAsia="zh-CN"/>
              </w:rPr>
            </w:pPr>
            <w:r>
              <w:rPr>
                <w:rFonts w:hint="eastAsia" w:ascii="华文仿宋" w:hAnsi="华文仿宋" w:eastAsia="华文仿宋" w:cs="仿宋"/>
                <w:color w:val="auto"/>
                <w:sz w:val="24"/>
                <w:szCs w:val="28"/>
                <w:lang w:val="en-US" w:eastAsia="zh-CN"/>
              </w:rPr>
              <w:t>4405142</w:t>
            </w:r>
          </w:p>
        </w:tc>
        <w:tc>
          <w:tcPr>
            <w:tcW w:w="75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default" w:ascii="华文仿宋" w:hAnsi="华文仿宋" w:eastAsia="华文仿宋" w:cs="仿宋"/>
                <w:color w:val="auto"/>
                <w:sz w:val="24"/>
                <w:szCs w:val="28"/>
                <w:lang w:val="en-US" w:eastAsia="zh-CN"/>
              </w:rPr>
            </w:pPr>
            <w:r>
              <w:rPr>
                <w:rFonts w:hint="eastAsia" w:ascii="华文仿宋" w:hAnsi="华文仿宋" w:eastAsia="华文仿宋" w:cs="仿宋"/>
                <w:color w:val="auto"/>
                <w:sz w:val="24"/>
                <w:szCs w:val="28"/>
                <w:lang w:val="en-US" w:eastAsia="zh-CN"/>
              </w:rPr>
              <w:t>19.9%</w:t>
            </w:r>
          </w:p>
        </w:tc>
      </w:tr>
      <w:tr>
        <w:tblPrEx>
          <w:tblCellMar>
            <w:top w:w="15" w:type="dxa"/>
            <w:left w:w="15" w:type="dxa"/>
            <w:bottom w:w="15" w:type="dxa"/>
            <w:right w:w="15" w:type="dxa"/>
          </w:tblCellMar>
        </w:tblPrEx>
        <w:trPr>
          <w:trHeight w:val="405" w:hRule="atLeast"/>
        </w:trPr>
        <w:tc>
          <w:tcPr>
            <w:tcW w:w="2053" w:type="dxa"/>
            <w:tcBorders>
              <w:top w:val="single" w:color="000000" w:sz="4" w:space="0"/>
              <w:left w:val="single" w:color="000000" w:sz="4" w:space="0"/>
              <w:bottom w:val="single" w:color="000000" w:sz="4" w:space="0"/>
            </w:tcBorders>
            <w:shd w:val="clear" w:color="auto" w:fill="FFFFFF"/>
            <w:vAlign w:val="center"/>
          </w:tcPr>
          <w:p>
            <w:pPr>
              <w:widowControl/>
              <w:spacing w:line="360" w:lineRule="auto"/>
              <w:jc w:val="center"/>
              <w:textAlignment w:val="center"/>
              <w:rPr>
                <w:rFonts w:ascii="华文仿宋" w:hAnsi="华文仿宋" w:eastAsia="华文仿宋" w:cs="仿宋"/>
                <w:color w:val="auto"/>
                <w:sz w:val="24"/>
                <w:szCs w:val="28"/>
              </w:rPr>
            </w:pPr>
            <w:r>
              <w:rPr>
                <w:rFonts w:hint="eastAsia" w:ascii="华文仿宋" w:hAnsi="华文仿宋" w:eastAsia="华文仿宋" w:cs="仿宋"/>
                <w:color w:val="auto"/>
                <w:kern w:val="0"/>
                <w:sz w:val="24"/>
                <w:szCs w:val="28"/>
              </w:rPr>
              <w:t>商品和服务支出</w:t>
            </w:r>
          </w:p>
        </w:tc>
        <w:tc>
          <w:tcPr>
            <w:tcW w:w="14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auto"/>
              <w:jc w:val="center"/>
              <w:textAlignment w:val="center"/>
              <w:rPr>
                <w:rFonts w:ascii="华文仿宋" w:hAnsi="华文仿宋" w:eastAsia="华文仿宋" w:cs="仿宋"/>
                <w:color w:val="auto"/>
                <w:sz w:val="24"/>
                <w:szCs w:val="28"/>
              </w:rPr>
            </w:pPr>
            <w:r>
              <w:rPr>
                <w:rFonts w:hint="eastAsia" w:ascii="华文仿宋" w:hAnsi="华文仿宋" w:eastAsia="华文仿宋" w:cs="仿宋"/>
                <w:color w:val="auto"/>
                <w:sz w:val="24"/>
                <w:szCs w:val="28"/>
              </w:rPr>
              <w:t>14204246.31</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auto"/>
              <w:ind w:firstLine="120" w:firstLineChars="50"/>
              <w:jc w:val="center"/>
              <w:textAlignment w:val="center"/>
              <w:rPr>
                <w:rFonts w:ascii="华文仿宋" w:hAnsi="华文仿宋" w:eastAsia="华文仿宋" w:cs="仿宋"/>
                <w:color w:val="auto"/>
                <w:sz w:val="24"/>
                <w:szCs w:val="28"/>
              </w:rPr>
            </w:pPr>
            <w:r>
              <w:rPr>
                <w:rFonts w:hint="eastAsia" w:ascii="华文仿宋" w:hAnsi="华文仿宋" w:eastAsia="华文仿宋" w:cs="仿宋"/>
                <w:color w:val="auto"/>
                <w:sz w:val="24"/>
                <w:szCs w:val="28"/>
                <w:lang w:val="en-US" w:eastAsia="zh-CN"/>
              </w:rPr>
              <w:t>40.11</w:t>
            </w:r>
            <w:r>
              <w:rPr>
                <w:rFonts w:hint="eastAsia" w:ascii="华文仿宋" w:hAnsi="华文仿宋" w:eastAsia="华文仿宋" w:cs="仿宋"/>
                <w:color w:val="auto"/>
                <w:sz w:val="24"/>
                <w:szCs w:val="28"/>
              </w:rPr>
              <w:t>%</w:t>
            </w:r>
          </w:p>
        </w:tc>
        <w:tc>
          <w:tcPr>
            <w:tcW w:w="154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auto"/>
              <w:jc w:val="center"/>
              <w:textAlignment w:val="center"/>
              <w:rPr>
                <w:rFonts w:ascii="华文仿宋" w:hAnsi="华文仿宋" w:eastAsia="华文仿宋" w:cs="仿宋"/>
                <w:color w:val="auto"/>
                <w:sz w:val="24"/>
                <w:szCs w:val="28"/>
              </w:rPr>
            </w:pPr>
            <w:r>
              <w:rPr>
                <w:rFonts w:hint="eastAsia" w:ascii="华文仿宋" w:hAnsi="华文仿宋" w:eastAsia="华文仿宋" w:cs="仿宋"/>
                <w:color w:val="auto"/>
                <w:sz w:val="24"/>
                <w:szCs w:val="28"/>
              </w:rPr>
              <w:t>2915215.45</w:t>
            </w:r>
          </w:p>
        </w:tc>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auto"/>
              <w:jc w:val="center"/>
              <w:textAlignment w:val="center"/>
              <w:rPr>
                <w:rFonts w:ascii="华文仿宋" w:hAnsi="华文仿宋" w:eastAsia="华文仿宋" w:cs="仿宋"/>
                <w:color w:val="auto"/>
                <w:sz w:val="24"/>
                <w:szCs w:val="28"/>
              </w:rPr>
            </w:pPr>
            <w:r>
              <w:rPr>
                <w:rFonts w:hint="eastAsia" w:ascii="华文仿宋" w:hAnsi="华文仿宋" w:eastAsia="华文仿宋" w:cs="仿宋"/>
                <w:color w:val="auto"/>
                <w:sz w:val="24"/>
                <w:szCs w:val="28"/>
                <w:lang w:val="en-US" w:eastAsia="zh-CN"/>
              </w:rPr>
              <w:t>21.95</w:t>
            </w:r>
            <w:r>
              <w:rPr>
                <w:rFonts w:hint="eastAsia" w:ascii="华文仿宋" w:hAnsi="华文仿宋" w:eastAsia="华文仿宋" w:cs="仿宋"/>
                <w:color w:val="auto"/>
                <w:sz w:val="24"/>
                <w:szCs w:val="28"/>
              </w:rPr>
              <w:t>%</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auto"/>
              <w:jc w:val="center"/>
              <w:textAlignment w:val="center"/>
              <w:rPr>
                <w:rFonts w:hint="default" w:ascii="华文仿宋" w:hAnsi="华文仿宋" w:eastAsia="华文仿宋" w:cs="仿宋"/>
                <w:color w:val="auto"/>
                <w:sz w:val="24"/>
                <w:szCs w:val="28"/>
                <w:lang w:val="en-US" w:eastAsia="zh-CN"/>
              </w:rPr>
            </w:pPr>
            <w:r>
              <w:rPr>
                <w:rFonts w:hint="eastAsia" w:ascii="华文仿宋" w:hAnsi="华文仿宋" w:eastAsia="华文仿宋" w:cs="仿宋"/>
                <w:color w:val="auto"/>
                <w:sz w:val="24"/>
                <w:szCs w:val="28"/>
                <w:lang w:val="en-US" w:eastAsia="zh-CN"/>
              </w:rPr>
              <w:t>11289030.86</w:t>
            </w:r>
          </w:p>
        </w:tc>
        <w:tc>
          <w:tcPr>
            <w:tcW w:w="75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auto"/>
              <w:jc w:val="center"/>
              <w:textAlignment w:val="center"/>
              <w:rPr>
                <w:rFonts w:ascii="华文仿宋" w:hAnsi="华文仿宋" w:eastAsia="华文仿宋" w:cs="仿宋"/>
                <w:color w:val="auto"/>
                <w:sz w:val="24"/>
                <w:szCs w:val="28"/>
              </w:rPr>
            </w:pPr>
            <w:r>
              <w:rPr>
                <w:rFonts w:hint="eastAsia" w:ascii="华文仿宋" w:hAnsi="华文仿宋" w:eastAsia="华文仿宋" w:cs="仿宋"/>
                <w:color w:val="auto"/>
                <w:sz w:val="24"/>
                <w:szCs w:val="28"/>
                <w:lang w:val="en-US" w:eastAsia="zh-CN"/>
              </w:rPr>
              <w:t>51</w:t>
            </w:r>
            <w:r>
              <w:rPr>
                <w:rFonts w:hint="eastAsia" w:ascii="华文仿宋" w:hAnsi="华文仿宋" w:eastAsia="华文仿宋" w:cs="仿宋"/>
                <w:color w:val="auto"/>
                <w:sz w:val="24"/>
                <w:szCs w:val="28"/>
              </w:rPr>
              <w:t>%</w:t>
            </w:r>
          </w:p>
        </w:tc>
      </w:tr>
      <w:tr>
        <w:tblPrEx>
          <w:tblCellMar>
            <w:top w:w="15" w:type="dxa"/>
            <w:left w:w="15" w:type="dxa"/>
            <w:bottom w:w="15" w:type="dxa"/>
            <w:right w:w="15" w:type="dxa"/>
          </w:tblCellMar>
        </w:tblPrEx>
        <w:trPr>
          <w:trHeight w:val="405" w:hRule="atLeast"/>
        </w:trPr>
        <w:tc>
          <w:tcPr>
            <w:tcW w:w="2053" w:type="dxa"/>
            <w:tcBorders>
              <w:top w:val="single" w:color="000000" w:sz="4" w:space="0"/>
              <w:left w:val="single" w:color="000000" w:sz="4" w:space="0"/>
              <w:bottom w:val="single" w:color="000000" w:sz="4" w:space="0"/>
            </w:tcBorders>
            <w:shd w:val="clear" w:color="auto" w:fill="FFFFFF"/>
            <w:vAlign w:val="center"/>
          </w:tcPr>
          <w:p>
            <w:pPr>
              <w:widowControl/>
              <w:spacing w:line="360" w:lineRule="auto"/>
              <w:jc w:val="center"/>
              <w:textAlignment w:val="center"/>
              <w:rPr>
                <w:rFonts w:ascii="华文仿宋" w:hAnsi="华文仿宋" w:eastAsia="华文仿宋" w:cs="仿宋"/>
                <w:color w:val="auto"/>
                <w:sz w:val="24"/>
                <w:szCs w:val="28"/>
              </w:rPr>
            </w:pPr>
            <w:r>
              <w:rPr>
                <w:rFonts w:hint="eastAsia" w:ascii="华文仿宋" w:hAnsi="华文仿宋" w:eastAsia="华文仿宋" w:cs="仿宋"/>
                <w:color w:val="auto"/>
                <w:kern w:val="0"/>
                <w:sz w:val="24"/>
                <w:szCs w:val="28"/>
              </w:rPr>
              <w:t>对个人和家庭的补助</w:t>
            </w:r>
          </w:p>
        </w:tc>
        <w:tc>
          <w:tcPr>
            <w:tcW w:w="14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auto"/>
              <w:jc w:val="center"/>
              <w:textAlignment w:val="center"/>
              <w:rPr>
                <w:rFonts w:ascii="华文仿宋" w:hAnsi="华文仿宋" w:eastAsia="华文仿宋" w:cs="仿宋"/>
                <w:color w:val="auto"/>
                <w:sz w:val="24"/>
                <w:szCs w:val="28"/>
              </w:rPr>
            </w:pPr>
            <w:r>
              <w:rPr>
                <w:rFonts w:hint="eastAsia" w:ascii="华文仿宋" w:hAnsi="华文仿宋" w:eastAsia="华文仿宋" w:cs="仿宋"/>
                <w:color w:val="auto"/>
                <w:sz w:val="24"/>
                <w:szCs w:val="28"/>
              </w:rPr>
              <w:t>265700</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auto"/>
              <w:ind w:firstLine="120" w:firstLineChars="50"/>
              <w:jc w:val="center"/>
              <w:textAlignment w:val="center"/>
              <w:rPr>
                <w:rFonts w:ascii="华文仿宋" w:hAnsi="华文仿宋" w:eastAsia="华文仿宋" w:cs="仿宋"/>
                <w:color w:val="auto"/>
                <w:sz w:val="24"/>
                <w:szCs w:val="28"/>
              </w:rPr>
            </w:pPr>
            <w:r>
              <w:rPr>
                <w:rFonts w:hint="eastAsia" w:ascii="华文仿宋" w:hAnsi="华文仿宋" w:eastAsia="华文仿宋" w:cs="仿宋"/>
                <w:color w:val="auto"/>
                <w:sz w:val="24"/>
                <w:szCs w:val="28"/>
                <w:lang w:val="en-US" w:eastAsia="zh-CN"/>
              </w:rPr>
              <w:t>0.75</w:t>
            </w:r>
            <w:r>
              <w:rPr>
                <w:rFonts w:hint="eastAsia" w:ascii="华文仿宋" w:hAnsi="华文仿宋" w:eastAsia="华文仿宋" w:cs="仿宋"/>
                <w:color w:val="auto"/>
                <w:sz w:val="24"/>
                <w:szCs w:val="28"/>
              </w:rPr>
              <w:t>%</w:t>
            </w:r>
          </w:p>
        </w:tc>
        <w:tc>
          <w:tcPr>
            <w:tcW w:w="154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auto"/>
              <w:jc w:val="center"/>
              <w:textAlignment w:val="center"/>
              <w:rPr>
                <w:rFonts w:hint="default" w:ascii="华文仿宋" w:hAnsi="华文仿宋" w:eastAsia="华文仿宋" w:cs="仿宋"/>
                <w:color w:val="auto"/>
                <w:sz w:val="24"/>
                <w:szCs w:val="28"/>
                <w:lang w:val="en-US" w:eastAsia="zh-CN"/>
              </w:rPr>
            </w:pPr>
          </w:p>
        </w:tc>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auto"/>
              <w:jc w:val="center"/>
              <w:textAlignment w:val="center"/>
              <w:rPr>
                <w:rFonts w:ascii="华文仿宋" w:hAnsi="华文仿宋" w:eastAsia="华文仿宋" w:cs="仿宋"/>
                <w:color w:val="auto"/>
                <w:sz w:val="24"/>
                <w:szCs w:val="28"/>
              </w:rPr>
            </w:pP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auto"/>
              <w:jc w:val="center"/>
              <w:textAlignment w:val="center"/>
              <w:rPr>
                <w:rFonts w:ascii="华文仿宋" w:hAnsi="华文仿宋" w:eastAsia="华文仿宋" w:cs="仿宋"/>
                <w:color w:val="auto"/>
                <w:sz w:val="24"/>
                <w:szCs w:val="28"/>
              </w:rPr>
            </w:pPr>
            <w:r>
              <w:rPr>
                <w:rFonts w:hint="eastAsia" w:ascii="华文仿宋" w:hAnsi="华文仿宋" w:eastAsia="华文仿宋" w:cs="仿宋"/>
                <w:color w:val="auto"/>
                <w:sz w:val="24"/>
                <w:szCs w:val="28"/>
                <w:lang w:val="en-US" w:eastAsia="zh-CN"/>
              </w:rPr>
              <w:t>265700</w:t>
            </w:r>
          </w:p>
        </w:tc>
        <w:tc>
          <w:tcPr>
            <w:tcW w:w="75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auto"/>
              <w:jc w:val="center"/>
              <w:textAlignment w:val="center"/>
              <w:rPr>
                <w:rFonts w:hint="default" w:ascii="华文仿宋" w:hAnsi="华文仿宋" w:eastAsia="华文仿宋" w:cs="仿宋"/>
                <w:color w:val="auto"/>
                <w:sz w:val="24"/>
                <w:szCs w:val="28"/>
                <w:lang w:val="en-US" w:eastAsia="zh-CN"/>
              </w:rPr>
            </w:pPr>
            <w:r>
              <w:rPr>
                <w:rFonts w:hint="eastAsia" w:ascii="华文仿宋" w:hAnsi="华文仿宋" w:eastAsia="华文仿宋" w:cs="仿宋"/>
                <w:color w:val="auto"/>
                <w:sz w:val="24"/>
                <w:szCs w:val="28"/>
                <w:lang w:val="en-US" w:eastAsia="zh-CN"/>
              </w:rPr>
              <w:t>1.2%</w:t>
            </w:r>
          </w:p>
        </w:tc>
      </w:tr>
      <w:tr>
        <w:tblPrEx>
          <w:tblCellMar>
            <w:top w:w="15" w:type="dxa"/>
            <w:left w:w="15" w:type="dxa"/>
            <w:bottom w:w="15" w:type="dxa"/>
            <w:right w:w="15" w:type="dxa"/>
          </w:tblCellMar>
        </w:tblPrEx>
        <w:trPr>
          <w:trHeight w:val="385" w:hRule="atLeast"/>
        </w:trPr>
        <w:tc>
          <w:tcPr>
            <w:tcW w:w="2053" w:type="dxa"/>
            <w:tcBorders>
              <w:top w:val="single" w:color="000000" w:sz="4" w:space="0"/>
              <w:left w:val="single" w:color="000000" w:sz="4" w:space="0"/>
              <w:bottom w:val="single" w:color="000000" w:sz="4" w:space="0"/>
            </w:tcBorders>
            <w:shd w:val="clear" w:color="auto" w:fill="FFFFFF"/>
            <w:vAlign w:val="center"/>
          </w:tcPr>
          <w:p>
            <w:pPr>
              <w:widowControl/>
              <w:spacing w:line="360" w:lineRule="auto"/>
              <w:jc w:val="center"/>
              <w:textAlignment w:val="center"/>
              <w:rPr>
                <w:rFonts w:ascii="华文仿宋" w:hAnsi="华文仿宋" w:eastAsia="华文仿宋" w:cs="仿宋"/>
                <w:color w:val="auto"/>
                <w:sz w:val="24"/>
                <w:szCs w:val="28"/>
              </w:rPr>
            </w:pPr>
            <w:r>
              <w:rPr>
                <w:rFonts w:hint="eastAsia" w:ascii="华文仿宋" w:hAnsi="华文仿宋" w:eastAsia="华文仿宋" w:cs="仿宋"/>
                <w:color w:val="auto"/>
                <w:kern w:val="0"/>
                <w:sz w:val="24"/>
                <w:szCs w:val="28"/>
              </w:rPr>
              <w:t>其他资本性支出</w:t>
            </w:r>
          </w:p>
        </w:tc>
        <w:tc>
          <w:tcPr>
            <w:tcW w:w="14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auto"/>
              <w:jc w:val="center"/>
              <w:textAlignment w:val="center"/>
              <w:rPr>
                <w:rFonts w:hint="default" w:ascii="华文仿宋" w:hAnsi="华文仿宋" w:eastAsia="华文仿宋" w:cs="仿宋"/>
                <w:color w:val="auto"/>
                <w:sz w:val="24"/>
                <w:szCs w:val="28"/>
                <w:lang w:val="en-US" w:eastAsia="zh-CN"/>
              </w:rPr>
            </w:pPr>
            <w:r>
              <w:rPr>
                <w:rFonts w:hint="eastAsia" w:ascii="华文仿宋" w:hAnsi="华文仿宋" w:eastAsia="华文仿宋" w:cs="仿宋"/>
                <w:color w:val="auto"/>
                <w:sz w:val="24"/>
                <w:szCs w:val="28"/>
                <w:lang w:val="en-US" w:eastAsia="zh-CN"/>
              </w:rPr>
              <w:t>6185676.67</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auto"/>
              <w:ind w:firstLine="120" w:firstLineChars="50"/>
              <w:jc w:val="center"/>
              <w:textAlignment w:val="center"/>
              <w:rPr>
                <w:rFonts w:ascii="华文仿宋" w:hAnsi="华文仿宋" w:eastAsia="华文仿宋" w:cs="仿宋"/>
                <w:color w:val="auto"/>
                <w:sz w:val="24"/>
                <w:szCs w:val="28"/>
              </w:rPr>
            </w:pPr>
            <w:r>
              <w:rPr>
                <w:rFonts w:hint="eastAsia" w:ascii="华文仿宋" w:hAnsi="华文仿宋" w:eastAsia="华文仿宋" w:cs="仿宋"/>
                <w:color w:val="auto"/>
                <w:sz w:val="24"/>
                <w:szCs w:val="28"/>
              </w:rPr>
              <w:t>17.</w:t>
            </w:r>
            <w:r>
              <w:rPr>
                <w:rFonts w:hint="eastAsia" w:ascii="华文仿宋" w:hAnsi="华文仿宋" w:eastAsia="华文仿宋" w:cs="仿宋"/>
                <w:color w:val="auto"/>
                <w:sz w:val="24"/>
                <w:szCs w:val="28"/>
                <w:lang w:val="en-US" w:eastAsia="zh-CN"/>
              </w:rPr>
              <w:t>46</w:t>
            </w:r>
            <w:r>
              <w:rPr>
                <w:rFonts w:hint="eastAsia" w:ascii="华文仿宋" w:hAnsi="华文仿宋" w:eastAsia="华文仿宋" w:cs="仿宋"/>
                <w:color w:val="auto"/>
                <w:sz w:val="24"/>
                <w:szCs w:val="28"/>
              </w:rPr>
              <w:t>%</w:t>
            </w:r>
          </w:p>
        </w:tc>
        <w:tc>
          <w:tcPr>
            <w:tcW w:w="154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ascii="华文仿宋" w:hAnsi="华文仿宋" w:eastAsia="华文仿宋" w:cs="仿宋"/>
                <w:color w:val="auto"/>
                <w:sz w:val="24"/>
                <w:szCs w:val="28"/>
              </w:rPr>
            </w:pPr>
            <w:r>
              <w:rPr>
                <w:rFonts w:hint="eastAsia" w:ascii="华文仿宋" w:hAnsi="华文仿宋" w:eastAsia="华文仿宋" w:cs="仿宋"/>
                <w:color w:val="auto"/>
                <w:sz w:val="24"/>
                <w:szCs w:val="28"/>
              </w:rPr>
              <w:t>11227.79</w:t>
            </w:r>
          </w:p>
        </w:tc>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default" w:ascii="华文仿宋" w:hAnsi="华文仿宋" w:eastAsia="华文仿宋" w:cs="仿宋"/>
                <w:color w:val="auto"/>
                <w:sz w:val="24"/>
                <w:szCs w:val="28"/>
                <w:lang w:val="en-US" w:eastAsia="zh-CN"/>
              </w:rPr>
            </w:pPr>
            <w:r>
              <w:rPr>
                <w:rFonts w:hint="eastAsia" w:ascii="华文仿宋" w:hAnsi="华文仿宋" w:eastAsia="华文仿宋" w:cs="仿宋"/>
                <w:color w:val="auto"/>
                <w:sz w:val="24"/>
                <w:szCs w:val="28"/>
                <w:lang w:val="en-US" w:eastAsia="zh-CN"/>
              </w:rPr>
              <w:t>0.08%</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auto"/>
              <w:jc w:val="center"/>
              <w:textAlignment w:val="center"/>
              <w:rPr>
                <w:rFonts w:hint="default" w:ascii="华文仿宋" w:hAnsi="华文仿宋" w:eastAsia="华文仿宋" w:cs="仿宋"/>
                <w:color w:val="auto"/>
                <w:sz w:val="24"/>
                <w:szCs w:val="28"/>
                <w:lang w:val="en-US" w:eastAsia="zh-CN"/>
              </w:rPr>
            </w:pPr>
            <w:r>
              <w:rPr>
                <w:rFonts w:hint="eastAsia" w:ascii="华文仿宋" w:hAnsi="华文仿宋" w:eastAsia="华文仿宋" w:cs="仿宋"/>
                <w:color w:val="auto"/>
                <w:sz w:val="24"/>
                <w:szCs w:val="28"/>
                <w:lang w:val="en-US" w:eastAsia="zh-CN"/>
              </w:rPr>
              <w:t>6174448.88</w:t>
            </w:r>
          </w:p>
        </w:tc>
        <w:tc>
          <w:tcPr>
            <w:tcW w:w="75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auto"/>
              <w:jc w:val="center"/>
              <w:textAlignment w:val="center"/>
              <w:rPr>
                <w:rFonts w:ascii="华文仿宋" w:hAnsi="华文仿宋" w:eastAsia="华文仿宋" w:cs="仿宋"/>
                <w:color w:val="auto"/>
                <w:sz w:val="24"/>
                <w:szCs w:val="28"/>
              </w:rPr>
            </w:pPr>
            <w:r>
              <w:rPr>
                <w:rFonts w:hint="eastAsia" w:ascii="华文仿宋" w:hAnsi="华文仿宋" w:eastAsia="华文仿宋" w:cs="仿宋"/>
                <w:color w:val="auto"/>
                <w:sz w:val="22"/>
                <w:lang w:val="en-US" w:eastAsia="zh-CN"/>
              </w:rPr>
              <w:t>27.9</w:t>
            </w:r>
            <w:r>
              <w:rPr>
                <w:rFonts w:hint="eastAsia" w:ascii="华文仿宋" w:hAnsi="华文仿宋" w:eastAsia="华文仿宋" w:cs="仿宋"/>
                <w:color w:val="auto"/>
                <w:sz w:val="22"/>
              </w:rPr>
              <w:t>%</w:t>
            </w:r>
          </w:p>
        </w:tc>
      </w:tr>
      <w:tr>
        <w:tblPrEx>
          <w:tblCellMar>
            <w:top w:w="15" w:type="dxa"/>
            <w:left w:w="15" w:type="dxa"/>
            <w:bottom w:w="15" w:type="dxa"/>
            <w:right w:w="15" w:type="dxa"/>
          </w:tblCellMar>
        </w:tblPrEx>
        <w:trPr>
          <w:trHeight w:val="385" w:hRule="atLeast"/>
        </w:trPr>
        <w:tc>
          <w:tcPr>
            <w:tcW w:w="205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auto"/>
              <w:jc w:val="center"/>
              <w:textAlignment w:val="center"/>
              <w:rPr>
                <w:rFonts w:ascii="华文仿宋" w:hAnsi="华文仿宋" w:eastAsia="华文仿宋" w:cs="仿宋"/>
                <w:color w:val="auto"/>
                <w:sz w:val="24"/>
                <w:szCs w:val="28"/>
              </w:rPr>
            </w:pPr>
            <w:r>
              <w:rPr>
                <w:rFonts w:hint="eastAsia" w:ascii="华文仿宋" w:hAnsi="华文仿宋" w:eastAsia="华文仿宋" w:cs="仿宋"/>
                <w:color w:val="auto"/>
                <w:kern w:val="0"/>
                <w:sz w:val="24"/>
                <w:szCs w:val="28"/>
              </w:rPr>
              <w:t>总支出</w:t>
            </w:r>
          </w:p>
        </w:tc>
        <w:tc>
          <w:tcPr>
            <w:tcW w:w="14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auto"/>
              <w:jc w:val="center"/>
              <w:textAlignment w:val="center"/>
              <w:rPr>
                <w:rFonts w:hint="default" w:ascii="华文仿宋" w:hAnsi="华文仿宋" w:eastAsia="华文仿宋" w:cs="仿宋"/>
                <w:color w:val="auto"/>
                <w:sz w:val="24"/>
                <w:szCs w:val="28"/>
                <w:lang w:val="en-US" w:eastAsia="zh-CN"/>
              </w:rPr>
            </w:pPr>
            <w:r>
              <w:rPr>
                <w:rFonts w:hint="eastAsia" w:ascii="华文仿宋" w:hAnsi="华文仿宋" w:eastAsia="华文仿宋" w:cs="宋体"/>
                <w:color w:val="auto"/>
                <w:kern w:val="0"/>
                <w:sz w:val="24"/>
                <w:szCs w:val="28"/>
                <w:lang w:val="en-US" w:eastAsia="zh-CN"/>
              </w:rPr>
              <w:t>35416055.56</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auto"/>
              <w:jc w:val="center"/>
              <w:textAlignment w:val="center"/>
              <w:rPr>
                <w:rFonts w:ascii="华文仿宋" w:hAnsi="华文仿宋" w:eastAsia="华文仿宋" w:cs="仿宋"/>
                <w:color w:val="auto"/>
                <w:sz w:val="24"/>
                <w:szCs w:val="28"/>
              </w:rPr>
            </w:pPr>
            <w:r>
              <w:rPr>
                <w:rFonts w:hint="eastAsia" w:ascii="华文仿宋" w:hAnsi="华文仿宋" w:eastAsia="华文仿宋" w:cs="仿宋"/>
                <w:color w:val="auto"/>
                <w:sz w:val="24"/>
                <w:szCs w:val="28"/>
              </w:rPr>
              <w:t>100%</w:t>
            </w:r>
          </w:p>
        </w:tc>
        <w:tc>
          <w:tcPr>
            <w:tcW w:w="154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auto"/>
              <w:jc w:val="center"/>
              <w:textAlignment w:val="center"/>
              <w:rPr>
                <w:rFonts w:hint="default" w:ascii="华文仿宋" w:hAnsi="华文仿宋" w:eastAsia="华文仿宋" w:cs="仿宋"/>
                <w:color w:val="auto"/>
                <w:sz w:val="24"/>
                <w:szCs w:val="28"/>
                <w:lang w:val="en-US" w:eastAsia="zh-CN"/>
              </w:rPr>
            </w:pPr>
            <w:r>
              <w:rPr>
                <w:rFonts w:hint="eastAsia" w:ascii="华文仿宋" w:hAnsi="华文仿宋" w:eastAsia="华文仿宋" w:cs="仿宋"/>
                <w:color w:val="auto"/>
                <w:sz w:val="24"/>
                <w:szCs w:val="28"/>
                <w:lang w:val="en-US" w:eastAsia="zh-CN"/>
              </w:rPr>
              <w:t>13281733.82</w:t>
            </w:r>
          </w:p>
        </w:tc>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auto"/>
              <w:jc w:val="center"/>
              <w:textAlignment w:val="center"/>
              <w:rPr>
                <w:rFonts w:ascii="华文仿宋" w:hAnsi="华文仿宋" w:eastAsia="华文仿宋" w:cs="仿宋"/>
                <w:color w:val="auto"/>
                <w:sz w:val="24"/>
                <w:szCs w:val="28"/>
              </w:rPr>
            </w:pPr>
            <w:r>
              <w:rPr>
                <w:rFonts w:hint="eastAsia" w:ascii="华文仿宋" w:hAnsi="华文仿宋" w:eastAsia="华文仿宋" w:cs="仿宋"/>
                <w:color w:val="auto"/>
                <w:sz w:val="24"/>
                <w:szCs w:val="28"/>
              </w:rPr>
              <w:t>100%</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auto"/>
              <w:jc w:val="center"/>
              <w:textAlignment w:val="center"/>
              <w:rPr>
                <w:rFonts w:hint="default" w:ascii="华文仿宋" w:hAnsi="华文仿宋" w:eastAsia="华文仿宋" w:cs="仿宋"/>
                <w:color w:val="auto"/>
                <w:sz w:val="24"/>
                <w:szCs w:val="28"/>
                <w:lang w:val="en-US" w:eastAsia="zh-CN"/>
              </w:rPr>
            </w:pPr>
            <w:r>
              <w:rPr>
                <w:rFonts w:hint="eastAsia" w:ascii="华文仿宋" w:hAnsi="华文仿宋" w:eastAsia="华文仿宋" w:cs="仿宋"/>
                <w:color w:val="auto"/>
                <w:sz w:val="24"/>
                <w:szCs w:val="28"/>
                <w:lang w:val="en-US" w:eastAsia="zh-CN"/>
              </w:rPr>
              <w:t>22134321.74</w:t>
            </w:r>
          </w:p>
        </w:tc>
        <w:tc>
          <w:tcPr>
            <w:tcW w:w="75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auto"/>
              <w:jc w:val="center"/>
              <w:textAlignment w:val="center"/>
              <w:rPr>
                <w:rFonts w:ascii="华文仿宋" w:hAnsi="华文仿宋" w:eastAsia="华文仿宋" w:cs="仿宋"/>
                <w:color w:val="auto"/>
                <w:sz w:val="24"/>
                <w:szCs w:val="28"/>
              </w:rPr>
            </w:pPr>
            <w:r>
              <w:rPr>
                <w:rFonts w:hint="eastAsia" w:ascii="华文仿宋" w:hAnsi="华文仿宋" w:eastAsia="华文仿宋" w:cs="仿宋"/>
                <w:color w:val="auto"/>
                <w:sz w:val="24"/>
                <w:szCs w:val="28"/>
              </w:rPr>
              <w:t>100%</w:t>
            </w:r>
          </w:p>
        </w:tc>
      </w:tr>
    </w:tbl>
    <w:p>
      <w:pPr>
        <w:overflowPunct w:val="0"/>
        <w:autoSpaceDE w:val="0"/>
        <w:autoSpaceDN w:val="0"/>
        <w:spacing w:line="360" w:lineRule="auto"/>
        <w:rPr>
          <w:rFonts w:eastAsia="仿宋_GB2312" w:cs="仿宋_GB2312"/>
          <w:color w:val="auto"/>
          <w:sz w:val="32"/>
          <w:szCs w:val="32"/>
        </w:rPr>
      </w:pPr>
    </w:p>
    <w:p>
      <w:pPr>
        <w:numPr>
          <w:ilvl w:val="0"/>
          <w:numId w:val="2"/>
        </w:numPr>
        <w:overflowPunct w:val="0"/>
        <w:autoSpaceDE w:val="0"/>
        <w:autoSpaceDN w:val="0"/>
        <w:spacing w:line="360" w:lineRule="auto"/>
        <w:ind w:firstLine="640" w:firstLineChars="200"/>
        <w:rPr>
          <w:rFonts w:eastAsia="仿宋_GB2312" w:cs="仿宋_GB2312"/>
          <w:color w:val="auto"/>
          <w:sz w:val="32"/>
          <w:szCs w:val="32"/>
        </w:rPr>
      </w:pPr>
      <w:r>
        <w:rPr>
          <w:rFonts w:hint="eastAsia" w:eastAsia="仿宋_GB2312" w:cs="仿宋_GB2312"/>
          <w:color w:val="auto"/>
          <w:sz w:val="32"/>
          <w:szCs w:val="32"/>
        </w:rPr>
        <w:t>“三公”经费使用和管理情况</w:t>
      </w:r>
    </w:p>
    <w:p>
      <w:pPr>
        <w:pStyle w:val="4"/>
        <w:spacing w:line="360" w:lineRule="auto"/>
        <w:ind w:firstLine="640" w:firstLineChars="200"/>
        <w:rPr>
          <w:rFonts w:ascii="华文仿宋" w:hAnsi="华文仿宋" w:eastAsia="华文仿宋" w:cstheme="minorEastAsia"/>
          <w:color w:val="auto"/>
          <w:kern w:val="2"/>
          <w:sz w:val="32"/>
          <w:szCs w:val="32"/>
        </w:rPr>
      </w:pPr>
      <w:r>
        <w:rPr>
          <w:rFonts w:hint="eastAsia" w:ascii="华文仿宋" w:hAnsi="华文仿宋" w:eastAsia="华文仿宋" w:cstheme="minorEastAsia"/>
          <w:color w:val="auto"/>
          <w:kern w:val="2"/>
          <w:sz w:val="32"/>
          <w:szCs w:val="32"/>
          <w:lang w:eastAsia="zh-CN"/>
        </w:rPr>
        <w:t>2023年</w:t>
      </w:r>
      <w:r>
        <w:rPr>
          <w:rFonts w:hint="eastAsia" w:ascii="华文仿宋" w:hAnsi="华文仿宋" w:eastAsia="华文仿宋" w:cstheme="minorEastAsia"/>
          <w:color w:val="auto"/>
          <w:kern w:val="2"/>
          <w:sz w:val="32"/>
          <w:szCs w:val="32"/>
        </w:rPr>
        <w:t>“三公”经费预算金额为</w:t>
      </w:r>
      <w:r>
        <w:rPr>
          <w:rFonts w:hint="eastAsia" w:ascii="华文仿宋" w:hAnsi="华文仿宋" w:eastAsia="华文仿宋" w:cstheme="minorEastAsia"/>
          <w:color w:val="auto"/>
          <w:kern w:val="2"/>
          <w:sz w:val="32"/>
          <w:szCs w:val="32"/>
          <w:lang w:val="en-US" w:eastAsia="zh-CN"/>
        </w:rPr>
        <w:t>5</w:t>
      </w:r>
      <w:r>
        <w:rPr>
          <w:rFonts w:hint="eastAsia" w:ascii="华文仿宋" w:hAnsi="华文仿宋" w:eastAsia="华文仿宋" w:cstheme="minorEastAsia"/>
          <w:color w:val="auto"/>
          <w:kern w:val="2"/>
          <w:sz w:val="32"/>
          <w:szCs w:val="32"/>
        </w:rPr>
        <w:t>90000元，全部为财政拨款资金，</w:t>
      </w:r>
      <w:r>
        <w:rPr>
          <w:rFonts w:hint="eastAsia" w:ascii="华文仿宋" w:hAnsi="华文仿宋" w:eastAsia="华文仿宋" w:cstheme="minorEastAsia"/>
          <w:color w:val="auto"/>
          <w:kern w:val="2"/>
          <w:sz w:val="32"/>
          <w:szCs w:val="32"/>
          <w:lang w:eastAsia="zh-CN"/>
        </w:rPr>
        <w:t>2023年</w:t>
      </w:r>
      <w:r>
        <w:rPr>
          <w:rFonts w:hint="eastAsia" w:ascii="华文仿宋" w:hAnsi="华文仿宋" w:eastAsia="华文仿宋" w:cstheme="minorEastAsia"/>
          <w:color w:val="auto"/>
          <w:kern w:val="2"/>
          <w:sz w:val="32"/>
          <w:szCs w:val="32"/>
        </w:rPr>
        <w:t>度实际支出</w:t>
      </w:r>
      <w:r>
        <w:rPr>
          <w:rFonts w:hint="eastAsia" w:ascii="华文仿宋" w:hAnsi="华文仿宋" w:eastAsia="华文仿宋" w:cstheme="minorEastAsia"/>
          <w:color w:val="auto"/>
          <w:kern w:val="2"/>
          <w:sz w:val="32"/>
          <w:szCs w:val="32"/>
          <w:lang w:val="en-US" w:eastAsia="zh-CN"/>
        </w:rPr>
        <w:t>1031604.79</w:t>
      </w:r>
      <w:r>
        <w:rPr>
          <w:rFonts w:hint="eastAsia" w:ascii="华文仿宋" w:hAnsi="华文仿宋" w:eastAsia="华文仿宋" w:cstheme="minorEastAsia"/>
          <w:color w:val="auto"/>
          <w:kern w:val="2"/>
          <w:sz w:val="32"/>
          <w:szCs w:val="32"/>
        </w:rPr>
        <w:t>元</w:t>
      </w:r>
      <w:r>
        <w:rPr>
          <w:rFonts w:hint="eastAsia" w:ascii="华文仿宋" w:hAnsi="华文仿宋" w:eastAsia="华文仿宋" w:cstheme="minorEastAsia"/>
          <w:color w:val="auto"/>
          <w:kern w:val="2"/>
          <w:sz w:val="32"/>
          <w:szCs w:val="32"/>
          <w:lang w:val="en-US" w:eastAsia="zh-CN"/>
        </w:rPr>
        <w:t>(含公务用车购置费447367.79元）</w:t>
      </w:r>
      <w:r>
        <w:rPr>
          <w:rFonts w:hint="eastAsia" w:ascii="华文仿宋" w:hAnsi="华文仿宋" w:eastAsia="华文仿宋" w:cstheme="minorEastAsia"/>
          <w:color w:val="auto"/>
          <w:kern w:val="2"/>
          <w:sz w:val="32"/>
          <w:szCs w:val="32"/>
        </w:rPr>
        <w:t>。根据财政相关规定和单位实际情况严格控制“三公”经费支出。</w:t>
      </w:r>
    </w:p>
    <w:tbl>
      <w:tblPr>
        <w:tblStyle w:val="5"/>
        <w:tblW w:w="10451" w:type="dxa"/>
        <w:jc w:val="center"/>
        <w:tblLayout w:type="fixed"/>
        <w:tblCellMar>
          <w:top w:w="15" w:type="dxa"/>
          <w:left w:w="15" w:type="dxa"/>
          <w:bottom w:w="15" w:type="dxa"/>
          <w:right w:w="15" w:type="dxa"/>
        </w:tblCellMar>
      </w:tblPr>
      <w:tblGrid>
        <w:gridCol w:w="2399"/>
        <w:gridCol w:w="1020"/>
        <w:gridCol w:w="1170"/>
        <w:gridCol w:w="1095"/>
        <w:gridCol w:w="1259"/>
        <w:gridCol w:w="1076"/>
        <w:gridCol w:w="995"/>
        <w:gridCol w:w="1437"/>
      </w:tblGrid>
      <w:tr>
        <w:tblPrEx>
          <w:tblCellMar>
            <w:top w:w="15" w:type="dxa"/>
            <w:left w:w="15" w:type="dxa"/>
            <w:bottom w:w="15" w:type="dxa"/>
            <w:right w:w="15" w:type="dxa"/>
          </w:tblCellMar>
        </w:tblPrEx>
        <w:trPr>
          <w:trHeight w:val="240" w:hRule="atLeast"/>
          <w:jc w:val="center"/>
        </w:trPr>
        <w:tc>
          <w:tcPr>
            <w:tcW w:w="239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pStyle w:val="4"/>
              <w:spacing w:line="360" w:lineRule="auto"/>
              <w:ind w:firstLine="480" w:firstLineChars="200"/>
              <w:rPr>
                <w:rFonts w:ascii="华文仿宋" w:hAnsi="华文仿宋" w:eastAsia="华文仿宋" w:cstheme="minorEastAsia"/>
                <w:color w:val="auto"/>
                <w:kern w:val="2"/>
              </w:rPr>
            </w:pPr>
            <w:r>
              <w:rPr>
                <w:rFonts w:hint="eastAsia" w:ascii="华文仿宋" w:hAnsi="华文仿宋" w:eastAsia="华文仿宋" w:cstheme="minorEastAsia"/>
                <w:color w:val="auto"/>
                <w:kern w:val="2"/>
              </w:rPr>
              <w:t>项目</w:t>
            </w:r>
          </w:p>
        </w:tc>
        <w:tc>
          <w:tcPr>
            <w:tcW w:w="21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pStyle w:val="4"/>
              <w:spacing w:line="360" w:lineRule="auto"/>
              <w:jc w:val="center"/>
              <w:rPr>
                <w:rFonts w:ascii="华文仿宋" w:hAnsi="华文仿宋" w:eastAsia="华文仿宋" w:cstheme="minorEastAsia"/>
                <w:color w:val="auto"/>
                <w:kern w:val="2"/>
              </w:rPr>
            </w:pPr>
            <w:r>
              <w:rPr>
                <w:rFonts w:hint="eastAsia" w:ascii="华文仿宋" w:hAnsi="华文仿宋" w:eastAsia="华文仿宋" w:cstheme="minorEastAsia"/>
                <w:color w:val="auto"/>
                <w:kern w:val="2"/>
              </w:rPr>
              <w:t>上年数</w:t>
            </w:r>
          </w:p>
        </w:tc>
        <w:tc>
          <w:tcPr>
            <w:tcW w:w="343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pStyle w:val="4"/>
              <w:spacing w:line="360" w:lineRule="auto"/>
              <w:ind w:firstLine="480" w:firstLineChars="200"/>
              <w:jc w:val="center"/>
              <w:rPr>
                <w:rFonts w:ascii="华文仿宋" w:hAnsi="华文仿宋" w:eastAsia="华文仿宋" w:cstheme="minorEastAsia"/>
                <w:color w:val="auto"/>
                <w:kern w:val="2"/>
              </w:rPr>
            </w:pPr>
            <w:r>
              <w:rPr>
                <w:rFonts w:hint="eastAsia" w:ascii="华文仿宋" w:hAnsi="华文仿宋" w:eastAsia="华文仿宋" w:cstheme="minorEastAsia"/>
                <w:color w:val="auto"/>
                <w:kern w:val="2"/>
              </w:rPr>
              <w:t>本年数</w:t>
            </w:r>
          </w:p>
        </w:tc>
        <w:tc>
          <w:tcPr>
            <w:tcW w:w="24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pStyle w:val="4"/>
              <w:spacing w:line="360" w:lineRule="auto"/>
              <w:ind w:firstLine="480" w:firstLineChars="200"/>
              <w:rPr>
                <w:rFonts w:ascii="华文仿宋" w:hAnsi="华文仿宋" w:eastAsia="华文仿宋" w:cstheme="minorEastAsia"/>
                <w:color w:val="auto"/>
                <w:kern w:val="2"/>
              </w:rPr>
            </w:pPr>
            <w:r>
              <w:rPr>
                <w:rFonts w:hint="eastAsia" w:ascii="华文仿宋" w:hAnsi="华文仿宋" w:eastAsia="华文仿宋" w:cstheme="minorEastAsia"/>
                <w:color w:val="auto"/>
                <w:kern w:val="2"/>
              </w:rPr>
              <w:t>与上年对比</w:t>
            </w:r>
          </w:p>
        </w:tc>
      </w:tr>
      <w:tr>
        <w:tblPrEx>
          <w:tblCellMar>
            <w:top w:w="15" w:type="dxa"/>
            <w:left w:w="15" w:type="dxa"/>
            <w:bottom w:w="15" w:type="dxa"/>
            <w:right w:w="15" w:type="dxa"/>
          </w:tblCellMar>
        </w:tblPrEx>
        <w:trPr>
          <w:trHeight w:val="240" w:hRule="atLeast"/>
          <w:jc w:val="center"/>
        </w:trPr>
        <w:tc>
          <w:tcPr>
            <w:tcW w:w="239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4"/>
              <w:spacing w:line="360" w:lineRule="auto"/>
              <w:ind w:firstLine="480" w:firstLineChars="200"/>
              <w:rPr>
                <w:rFonts w:ascii="华文仿宋" w:hAnsi="华文仿宋" w:eastAsia="华文仿宋" w:cstheme="minorEastAsia"/>
                <w:color w:val="auto"/>
                <w:kern w:val="2"/>
              </w:rPr>
            </w:pP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4"/>
              <w:spacing w:line="360" w:lineRule="auto"/>
              <w:jc w:val="both"/>
              <w:rPr>
                <w:rFonts w:ascii="华文仿宋" w:hAnsi="华文仿宋" w:eastAsia="华文仿宋" w:cstheme="minorEastAsia"/>
                <w:color w:val="auto"/>
                <w:kern w:val="2"/>
              </w:rPr>
            </w:pPr>
            <w:r>
              <w:rPr>
                <w:rFonts w:hint="eastAsia" w:ascii="华文仿宋" w:hAnsi="华文仿宋" w:eastAsia="华文仿宋" w:cstheme="minorEastAsia"/>
                <w:color w:val="auto"/>
                <w:kern w:val="2"/>
              </w:rPr>
              <w:t>预算</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4"/>
              <w:spacing w:line="360" w:lineRule="auto"/>
              <w:jc w:val="center"/>
              <w:rPr>
                <w:rFonts w:ascii="华文仿宋" w:hAnsi="华文仿宋" w:eastAsia="华文仿宋" w:cstheme="minorEastAsia"/>
                <w:color w:val="auto"/>
                <w:kern w:val="2"/>
              </w:rPr>
            </w:pPr>
            <w:r>
              <w:rPr>
                <w:rFonts w:hint="eastAsia" w:ascii="华文仿宋" w:hAnsi="华文仿宋" w:eastAsia="华文仿宋" w:cstheme="minorEastAsia"/>
                <w:color w:val="auto"/>
                <w:kern w:val="2"/>
              </w:rPr>
              <w:t>决算</w:t>
            </w:r>
          </w:p>
        </w:tc>
        <w:tc>
          <w:tcPr>
            <w:tcW w:w="1095"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4"/>
              <w:spacing w:line="360" w:lineRule="auto"/>
              <w:jc w:val="center"/>
              <w:rPr>
                <w:rFonts w:ascii="华文仿宋" w:hAnsi="华文仿宋" w:eastAsia="华文仿宋" w:cstheme="minorEastAsia"/>
                <w:color w:val="auto"/>
                <w:kern w:val="2"/>
              </w:rPr>
            </w:pPr>
            <w:r>
              <w:rPr>
                <w:rFonts w:hint="eastAsia" w:ascii="华文仿宋" w:hAnsi="华文仿宋" w:eastAsia="华文仿宋" w:cstheme="minorEastAsia"/>
                <w:color w:val="auto"/>
                <w:kern w:val="2"/>
              </w:rPr>
              <w:t>预算</w:t>
            </w:r>
          </w:p>
        </w:tc>
        <w:tc>
          <w:tcPr>
            <w:tcW w:w="1259"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4"/>
              <w:spacing w:line="360" w:lineRule="auto"/>
              <w:jc w:val="center"/>
              <w:rPr>
                <w:rFonts w:ascii="华文仿宋" w:hAnsi="华文仿宋" w:eastAsia="华文仿宋" w:cstheme="minorEastAsia"/>
                <w:color w:val="auto"/>
                <w:kern w:val="2"/>
              </w:rPr>
            </w:pPr>
            <w:r>
              <w:rPr>
                <w:rFonts w:hint="eastAsia" w:ascii="华文仿宋" w:hAnsi="华文仿宋" w:eastAsia="华文仿宋" w:cstheme="minorEastAsia"/>
                <w:color w:val="auto"/>
                <w:kern w:val="2"/>
              </w:rPr>
              <w:t>决算</w:t>
            </w:r>
          </w:p>
        </w:tc>
        <w:tc>
          <w:tcPr>
            <w:tcW w:w="1076"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4"/>
              <w:spacing w:line="360" w:lineRule="auto"/>
              <w:jc w:val="center"/>
              <w:rPr>
                <w:rFonts w:ascii="华文仿宋" w:hAnsi="华文仿宋" w:eastAsia="华文仿宋" w:cstheme="minorEastAsia"/>
                <w:color w:val="auto"/>
                <w:kern w:val="2"/>
              </w:rPr>
            </w:pPr>
            <w:r>
              <w:rPr>
                <w:rFonts w:hint="eastAsia" w:ascii="华文仿宋" w:hAnsi="华文仿宋" w:eastAsia="华文仿宋" w:cstheme="minorEastAsia"/>
                <w:color w:val="auto"/>
                <w:kern w:val="2"/>
              </w:rPr>
              <w:t>差额</w:t>
            </w:r>
          </w:p>
        </w:tc>
        <w:tc>
          <w:tcPr>
            <w:tcW w:w="995"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4"/>
              <w:spacing w:line="360" w:lineRule="auto"/>
              <w:jc w:val="center"/>
              <w:rPr>
                <w:rFonts w:ascii="华文仿宋" w:hAnsi="华文仿宋" w:eastAsia="华文仿宋" w:cstheme="minorEastAsia"/>
                <w:color w:val="auto"/>
                <w:kern w:val="2"/>
              </w:rPr>
            </w:pPr>
            <w:r>
              <w:rPr>
                <w:rFonts w:hint="eastAsia" w:ascii="华文仿宋" w:hAnsi="华文仿宋" w:eastAsia="华文仿宋" w:cstheme="minorEastAsia"/>
                <w:color w:val="auto"/>
                <w:kern w:val="2"/>
              </w:rPr>
              <w:t>预算</w:t>
            </w:r>
          </w:p>
        </w:tc>
        <w:tc>
          <w:tcPr>
            <w:tcW w:w="1437"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4"/>
              <w:spacing w:line="360" w:lineRule="auto"/>
              <w:jc w:val="center"/>
              <w:rPr>
                <w:rFonts w:ascii="华文仿宋" w:hAnsi="华文仿宋" w:eastAsia="华文仿宋" w:cstheme="minorEastAsia"/>
                <w:color w:val="auto"/>
                <w:kern w:val="2"/>
              </w:rPr>
            </w:pPr>
            <w:r>
              <w:rPr>
                <w:rFonts w:hint="eastAsia" w:ascii="华文仿宋" w:hAnsi="华文仿宋" w:eastAsia="华文仿宋" w:cstheme="minorEastAsia"/>
                <w:color w:val="auto"/>
                <w:kern w:val="2"/>
              </w:rPr>
              <w:t>决算</w:t>
            </w:r>
          </w:p>
        </w:tc>
      </w:tr>
      <w:tr>
        <w:tblPrEx>
          <w:tblCellMar>
            <w:top w:w="15" w:type="dxa"/>
            <w:left w:w="15" w:type="dxa"/>
            <w:bottom w:w="15" w:type="dxa"/>
            <w:right w:w="15" w:type="dxa"/>
          </w:tblCellMar>
        </w:tblPrEx>
        <w:trPr>
          <w:trHeight w:val="240" w:hRule="atLeast"/>
          <w:jc w:val="center"/>
        </w:trPr>
        <w:tc>
          <w:tcPr>
            <w:tcW w:w="2399"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4"/>
              <w:spacing w:line="360" w:lineRule="auto"/>
              <w:jc w:val="center"/>
              <w:rPr>
                <w:rFonts w:ascii="华文仿宋" w:hAnsi="华文仿宋" w:eastAsia="华文仿宋" w:cstheme="minorEastAsia"/>
                <w:color w:val="auto"/>
                <w:kern w:val="2"/>
              </w:rPr>
            </w:pPr>
            <w:r>
              <w:rPr>
                <w:rFonts w:hint="eastAsia" w:ascii="华文仿宋" w:hAnsi="华文仿宋" w:eastAsia="华文仿宋" w:cstheme="minorEastAsia"/>
                <w:color w:val="auto"/>
                <w:kern w:val="2"/>
              </w:rPr>
              <w:t>公务接待费</w:t>
            </w: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4"/>
              <w:spacing w:line="360" w:lineRule="auto"/>
              <w:jc w:val="center"/>
              <w:rPr>
                <w:rFonts w:ascii="华文仿宋" w:hAnsi="华文仿宋" w:eastAsia="华文仿宋" w:cstheme="minorEastAsia"/>
                <w:color w:val="auto"/>
                <w:kern w:val="2"/>
              </w:rPr>
            </w:pPr>
            <w:r>
              <w:rPr>
                <w:rFonts w:hint="eastAsia" w:ascii="华文仿宋" w:hAnsi="华文仿宋" w:eastAsia="华文仿宋" w:cstheme="minorEastAsia"/>
                <w:color w:val="auto"/>
                <w:kern w:val="2"/>
              </w:rPr>
              <w:t>200000</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4"/>
              <w:spacing w:line="360" w:lineRule="auto"/>
              <w:jc w:val="center"/>
              <w:rPr>
                <w:rFonts w:ascii="华文仿宋" w:hAnsi="华文仿宋" w:eastAsia="华文仿宋" w:cstheme="minorEastAsia"/>
                <w:color w:val="auto"/>
                <w:kern w:val="2"/>
              </w:rPr>
            </w:pPr>
            <w:r>
              <w:rPr>
                <w:rFonts w:hint="eastAsia" w:ascii="华文仿宋" w:hAnsi="华文仿宋" w:eastAsia="华文仿宋" w:cstheme="minorEastAsia"/>
                <w:color w:val="auto"/>
                <w:kern w:val="2"/>
              </w:rPr>
              <w:t>97893</w:t>
            </w:r>
          </w:p>
        </w:tc>
        <w:tc>
          <w:tcPr>
            <w:tcW w:w="1095"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4"/>
              <w:spacing w:line="360" w:lineRule="auto"/>
              <w:jc w:val="center"/>
              <w:rPr>
                <w:rFonts w:hint="default" w:ascii="华文仿宋" w:hAnsi="华文仿宋" w:eastAsia="华文仿宋" w:cstheme="minorEastAsia"/>
                <w:color w:val="auto"/>
                <w:kern w:val="2"/>
                <w:lang w:val="en-US" w:eastAsia="zh-CN"/>
              </w:rPr>
            </w:pPr>
            <w:r>
              <w:rPr>
                <w:rFonts w:hint="eastAsia" w:ascii="华文仿宋" w:hAnsi="华文仿宋" w:eastAsia="华文仿宋" w:cstheme="minorEastAsia"/>
                <w:color w:val="auto"/>
                <w:kern w:val="2"/>
                <w:lang w:val="en-US" w:eastAsia="zh-CN"/>
              </w:rPr>
              <w:t>140000</w:t>
            </w:r>
          </w:p>
        </w:tc>
        <w:tc>
          <w:tcPr>
            <w:tcW w:w="1259"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4"/>
              <w:spacing w:line="360" w:lineRule="auto"/>
              <w:jc w:val="center"/>
              <w:rPr>
                <w:rFonts w:hint="default" w:ascii="华文仿宋" w:hAnsi="华文仿宋" w:eastAsia="华文仿宋" w:cstheme="minorEastAsia"/>
                <w:color w:val="auto"/>
                <w:kern w:val="2"/>
                <w:lang w:val="en-US" w:eastAsia="zh-CN"/>
              </w:rPr>
            </w:pPr>
            <w:r>
              <w:rPr>
                <w:rFonts w:hint="eastAsia" w:ascii="华文仿宋" w:hAnsi="华文仿宋" w:eastAsia="华文仿宋" w:cstheme="minorEastAsia"/>
                <w:color w:val="auto"/>
                <w:kern w:val="2"/>
                <w:lang w:val="en-US" w:eastAsia="zh-CN"/>
              </w:rPr>
              <w:t>139654</w:t>
            </w:r>
          </w:p>
        </w:tc>
        <w:tc>
          <w:tcPr>
            <w:tcW w:w="1076"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4"/>
              <w:spacing w:line="360" w:lineRule="auto"/>
              <w:jc w:val="center"/>
              <w:rPr>
                <w:rFonts w:hint="default" w:ascii="华文仿宋" w:hAnsi="华文仿宋" w:eastAsia="华文仿宋" w:cstheme="minorEastAsia"/>
                <w:color w:val="auto"/>
                <w:kern w:val="2"/>
                <w:lang w:val="en-US" w:eastAsia="zh-CN"/>
              </w:rPr>
            </w:pPr>
            <w:r>
              <w:rPr>
                <w:rFonts w:hint="eastAsia" w:ascii="华文仿宋" w:hAnsi="华文仿宋" w:eastAsia="华文仿宋" w:cstheme="minorEastAsia"/>
                <w:color w:val="auto"/>
                <w:kern w:val="2"/>
                <w:lang w:val="en-US" w:eastAsia="zh-CN"/>
              </w:rPr>
              <w:t>-346</w:t>
            </w:r>
          </w:p>
        </w:tc>
        <w:tc>
          <w:tcPr>
            <w:tcW w:w="995"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4"/>
              <w:spacing w:line="360" w:lineRule="auto"/>
              <w:jc w:val="center"/>
              <w:rPr>
                <w:rFonts w:hint="default" w:ascii="华文仿宋" w:hAnsi="华文仿宋" w:eastAsia="华文仿宋" w:cstheme="minorEastAsia"/>
                <w:color w:val="auto"/>
                <w:kern w:val="2"/>
                <w:lang w:val="en-US" w:eastAsia="zh-CN"/>
              </w:rPr>
            </w:pPr>
            <w:r>
              <w:rPr>
                <w:rFonts w:hint="eastAsia" w:ascii="华文仿宋" w:hAnsi="华文仿宋" w:eastAsia="华文仿宋" w:cstheme="minorEastAsia"/>
                <w:color w:val="auto"/>
                <w:kern w:val="2"/>
                <w:lang w:val="en-US" w:eastAsia="zh-CN"/>
              </w:rPr>
              <w:t>-60000</w:t>
            </w:r>
          </w:p>
        </w:tc>
        <w:tc>
          <w:tcPr>
            <w:tcW w:w="1437"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4"/>
              <w:spacing w:line="360" w:lineRule="auto"/>
              <w:jc w:val="center"/>
              <w:rPr>
                <w:rFonts w:hint="default" w:ascii="华文仿宋" w:hAnsi="华文仿宋" w:eastAsia="华文仿宋" w:cstheme="minorEastAsia"/>
                <w:color w:val="auto"/>
                <w:kern w:val="2"/>
                <w:lang w:val="en-US" w:eastAsia="zh-CN"/>
              </w:rPr>
            </w:pPr>
            <w:r>
              <w:rPr>
                <w:rFonts w:hint="eastAsia" w:ascii="华文仿宋" w:hAnsi="华文仿宋" w:eastAsia="华文仿宋" w:cstheme="minorEastAsia"/>
                <w:color w:val="auto"/>
                <w:kern w:val="2"/>
                <w:lang w:val="en-US" w:eastAsia="zh-CN"/>
              </w:rPr>
              <w:t>41761</w:t>
            </w:r>
          </w:p>
        </w:tc>
      </w:tr>
      <w:tr>
        <w:tblPrEx>
          <w:tblCellMar>
            <w:top w:w="15" w:type="dxa"/>
            <w:left w:w="15" w:type="dxa"/>
            <w:bottom w:w="15" w:type="dxa"/>
            <w:right w:w="15" w:type="dxa"/>
          </w:tblCellMar>
        </w:tblPrEx>
        <w:trPr>
          <w:trHeight w:val="971" w:hRule="atLeast"/>
          <w:jc w:val="center"/>
        </w:trPr>
        <w:tc>
          <w:tcPr>
            <w:tcW w:w="2399"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4"/>
              <w:spacing w:line="360" w:lineRule="auto"/>
              <w:rPr>
                <w:rFonts w:ascii="华文仿宋" w:hAnsi="华文仿宋" w:eastAsia="华文仿宋" w:cstheme="minorEastAsia"/>
                <w:color w:val="auto"/>
                <w:kern w:val="2"/>
              </w:rPr>
            </w:pPr>
            <w:r>
              <w:rPr>
                <w:rFonts w:hint="eastAsia" w:ascii="华文仿宋" w:hAnsi="华文仿宋" w:eastAsia="华文仿宋" w:cstheme="minorEastAsia"/>
                <w:color w:val="auto"/>
                <w:kern w:val="2"/>
              </w:rPr>
              <w:t>公务用车运行维护费</w:t>
            </w: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4"/>
              <w:spacing w:line="360" w:lineRule="auto"/>
              <w:jc w:val="center"/>
              <w:rPr>
                <w:rFonts w:hint="default" w:ascii="华文仿宋" w:hAnsi="华文仿宋" w:eastAsia="华文仿宋" w:cstheme="minorEastAsia"/>
                <w:color w:val="auto"/>
                <w:kern w:val="2"/>
                <w:lang w:val="en-US" w:eastAsia="zh-CN"/>
              </w:rPr>
            </w:pPr>
            <w:r>
              <w:rPr>
                <w:rFonts w:hint="eastAsia" w:ascii="华文仿宋" w:hAnsi="华文仿宋" w:eastAsia="华文仿宋" w:cstheme="minorEastAsia"/>
                <w:color w:val="auto"/>
                <w:kern w:val="2"/>
                <w:lang w:val="en-US" w:eastAsia="zh-CN"/>
              </w:rPr>
              <w:t>90000</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4"/>
              <w:spacing w:line="360" w:lineRule="auto"/>
              <w:jc w:val="center"/>
              <w:rPr>
                <w:rFonts w:hint="default" w:ascii="华文仿宋" w:hAnsi="华文仿宋" w:eastAsia="华文仿宋" w:cstheme="minorEastAsia"/>
                <w:color w:val="auto"/>
                <w:kern w:val="2"/>
                <w:lang w:val="en-US" w:eastAsia="zh-CN"/>
              </w:rPr>
            </w:pPr>
            <w:r>
              <w:rPr>
                <w:rFonts w:hint="eastAsia" w:ascii="华文仿宋" w:hAnsi="华文仿宋" w:eastAsia="华文仿宋" w:cstheme="minorEastAsia"/>
                <w:color w:val="auto"/>
                <w:kern w:val="2"/>
                <w:lang w:val="en-US" w:eastAsia="zh-CN"/>
              </w:rPr>
              <w:t>88676.96</w:t>
            </w:r>
          </w:p>
        </w:tc>
        <w:tc>
          <w:tcPr>
            <w:tcW w:w="1095"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4"/>
              <w:spacing w:line="360" w:lineRule="auto"/>
              <w:jc w:val="center"/>
              <w:rPr>
                <w:rFonts w:hint="default" w:ascii="华文仿宋" w:hAnsi="华文仿宋" w:eastAsia="华文仿宋" w:cstheme="minorEastAsia"/>
                <w:color w:val="auto"/>
                <w:kern w:val="2"/>
                <w:lang w:val="en-US" w:eastAsia="zh-CN"/>
              </w:rPr>
            </w:pPr>
            <w:r>
              <w:rPr>
                <w:rFonts w:hint="eastAsia" w:ascii="华文仿宋" w:hAnsi="华文仿宋" w:eastAsia="华文仿宋" w:cstheme="minorEastAsia"/>
                <w:color w:val="auto"/>
                <w:kern w:val="2"/>
                <w:lang w:val="en-US" w:eastAsia="zh-CN"/>
              </w:rPr>
              <w:t>450000</w:t>
            </w:r>
          </w:p>
        </w:tc>
        <w:tc>
          <w:tcPr>
            <w:tcW w:w="1259"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4"/>
              <w:spacing w:line="360" w:lineRule="auto"/>
              <w:jc w:val="center"/>
              <w:rPr>
                <w:rFonts w:ascii="华文仿宋" w:hAnsi="华文仿宋" w:eastAsia="华文仿宋" w:cstheme="minorEastAsia"/>
                <w:color w:val="auto"/>
                <w:kern w:val="2"/>
              </w:rPr>
            </w:pPr>
            <w:r>
              <w:rPr>
                <w:rFonts w:hint="eastAsia" w:ascii="华文仿宋" w:hAnsi="华文仿宋" w:eastAsia="华文仿宋" w:cstheme="minorEastAsia"/>
                <w:color w:val="auto"/>
                <w:kern w:val="2"/>
                <w:lang w:val="en-US" w:eastAsia="zh-CN"/>
              </w:rPr>
              <w:t>444583</w:t>
            </w:r>
          </w:p>
        </w:tc>
        <w:tc>
          <w:tcPr>
            <w:tcW w:w="1076"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4"/>
              <w:spacing w:line="360" w:lineRule="auto"/>
              <w:jc w:val="center"/>
              <w:rPr>
                <w:rFonts w:hint="default" w:ascii="华文仿宋" w:hAnsi="华文仿宋" w:eastAsia="华文仿宋" w:cstheme="minorEastAsia"/>
                <w:color w:val="auto"/>
                <w:kern w:val="2"/>
                <w:lang w:val="en-US" w:eastAsia="zh-CN"/>
              </w:rPr>
            </w:pPr>
            <w:r>
              <w:rPr>
                <w:rFonts w:hint="eastAsia" w:ascii="华文仿宋" w:hAnsi="华文仿宋" w:eastAsia="华文仿宋" w:cstheme="minorEastAsia"/>
                <w:color w:val="auto"/>
                <w:kern w:val="2"/>
              </w:rPr>
              <w:t>-</w:t>
            </w:r>
            <w:r>
              <w:rPr>
                <w:rFonts w:hint="eastAsia" w:ascii="华文仿宋" w:hAnsi="华文仿宋" w:eastAsia="华文仿宋" w:cstheme="minorEastAsia"/>
                <w:color w:val="auto"/>
                <w:kern w:val="2"/>
                <w:lang w:val="en-US" w:eastAsia="zh-CN"/>
              </w:rPr>
              <w:t>5417</w:t>
            </w:r>
          </w:p>
        </w:tc>
        <w:tc>
          <w:tcPr>
            <w:tcW w:w="995"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4"/>
              <w:spacing w:line="360" w:lineRule="auto"/>
              <w:jc w:val="center"/>
              <w:rPr>
                <w:rFonts w:hint="default" w:ascii="华文仿宋" w:hAnsi="华文仿宋" w:eastAsia="华文仿宋" w:cstheme="minorEastAsia"/>
                <w:color w:val="auto"/>
                <w:kern w:val="2"/>
                <w:lang w:val="en-US" w:eastAsia="zh-CN"/>
              </w:rPr>
            </w:pPr>
            <w:r>
              <w:rPr>
                <w:rFonts w:hint="eastAsia" w:ascii="华文仿宋" w:hAnsi="华文仿宋" w:eastAsia="华文仿宋" w:cstheme="minorEastAsia"/>
                <w:color w:val="auto"/>
                <w:kern w:val="2"/>
                <w:lang w:val="en-US" w:eastAsia="zh-CN"/>
              </w:rPr>
              <w:t>360000</w:t>
            </w:r>
          </w:p>
        </w:tc>
        <w:tc>
          <w:tcPr>
            <w:tcW w:w="1437"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4"/>
              <w:spacing w:line="360" w:lineRule="auto"/>
              <w:jc w:val="center"/>
              <w:rPr>
                <w:rFonts w:hint="default" w:ascii="华文仿宋" w:hAnsi="华文仿宋" w:eastAsia="华文仿宋" w:cstheme="minorEastAsia"/>
                <w:color w:val="auto"/>
                <w:kern w:val="2"/>
                <w:lang w:val="en-US" w:eastAsia="zh-CN"/>
              </w:rPr>
            </w:pPr>
            <w:r>
              <w:rPr>
                <w:rFonts w:hint="eastAsia" w:ascii="华文仿宋" w:hAnsi="华文仿宋" w:eastAsia="华文仿宋" w:cstheme="minorEastAsia"/>
                <w:color w:val="auto"/>
                <w:kern w:val="2"/>
                <w:lang w:val="en-US" w:eastAsia="zh-CN"/>
              </w:rPr>
              <w:t>355906.04</w:t>
            </w:r>
          </w:p>
        </w:tc>
      </w:tr>
      <w:tr>
        <w:tblPrEx>
          <w:tblCellMar>
            <w:top w:w="15" w:type="dxa"/>
            <w:left w:w="15" w:type="dxa"/>
            <w:bottom w:w="15" w:type="dxa"/>
            <w:right w:w="15" w:type="dxa"/>
          </w:tblCellMar>
        </w:tblPrEx>
        <w:trPr>
          <w:trHeight w:val="240" w:hRule="atLeast"/>
          <w:jc w:val="center"/>
        </w:trPr>
        <w:tc>
          <w:tcPr>
            <w:tcW w:w="2399"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4"/>
              <w:spacing w:line="360" w:lineRule="auto"/>
              <w:rPr>
                <w:rFonts w:ascii="华文仿宋" w:hAnsi="华文仿宋" w:eastAsia="华文仿宋" w:cstheme="minorEastAsia"/>
                <w:color w:val="auto"/>
                <w:kern w:val="2"/>
              </w:rPr>
            </w:pPr>
            <w:r>
              <w:rPr>
                <w:rFonts w:hint="eastAsia" w:ascii="华文仿宋" w:hAnsi="华文仿宋" w:eastAsia="华文仿宋" w:cstheme="minorEastAsia"/>
                <w:color w:val="auto"/>
                <w:kern w:val="2"/>
              </w:rPr>
              <w:t>因公出国（境）费用</w:t>
            </w: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4"/>
              <w:spacing w:line="360" w:lineRule="auto"/>
              <w:ind w:firstLine="480" w:firstLineChars="200"/>
              <w:jc w:val="center"/>
              <w:rPr>
                <w:rFonts w:ascii="华文仿宋" w:hAnsi="华文仿宋" w:eastAsia="华文仿宋" w:cstheme="minorEastAsia"/>
                <w:color w:val="auto"/>
                <w:kern w:val="2"/>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4"/>
              <w:spacing w:line="360" w:lineRule="auto"/>
              <w:ind w:firstLine="480" w:firstLineChars="200"/>
              <w:jc w:val="center"/>
              <w:rPr>
                <w:rFonts w:ascii="华文仿宋" w:hAnsi="华文仿宋" w:eastAsia="华文仿宋" w:cstheme="minorEastAsia"/>
                <w:color w:val="auto"/>
                <w:kern w:val="2"/>
              </w:rPr>
            </w:pPr>
          </w:p>
        </w:tc>
        <w:tc>
          <w:tcPr>
            <w:tcW w:w="1095"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4"/>
              <w:spacing w:line="360" w:lineRule="auto"/>
              <w:ind w:firstLine="480" w:firstLineChars="200"/>
              <w:jc w:val="center"/>
              <w:rPr>
                <w:rFonts w:ascii="华文仿宋" w:hAnsi="华文仿宋" w:eastAsia="华文仿宋" w:cstheme="minorEastAsia"/>
                <w:color w:val="auto"/>
                <w:kern w:val="2"/>
              </w:rPr>
            </w:pPr>
          </w:p>
        </w:tc>
        <w:tc>
          <w:tcPr>
            <w:tcW w:w="1259"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4"/>
              <w:spacing w:line="360" w:lineRule="auto"/>
              <w:ind w:firstLine="480" w:firstLineChars="200"/>
              <w:jc w:val="center"/>
              <w:rPr>
                <w:rFonts w:ascii="华文仿宋" w:hAnsi="华文仿宋" w:eastAsia="华文仿宋" w:cstheme="minorEastAsia"/>
                <w:color w:val="auto"/>
                <w:kern w:val="2"/>
              </w:rPr>
            </w:pPr>
          </w:p>
        </w:tc>
        <w:tc>
          <w:tcPr>
            <w:tcW w:w="1076"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4"/>
              <w:spacing w:line="360" w:lineRule="auto"/>
              <w:ind w:firstLine="480" w:firstLineChars="200"/>
              <w:jc w:val="center"/>
              <w:rPr>
                <w:rFonts w:ascii="华文仿宋" w:hAnsi="华文仿宋" w:eastAsia="华文仿宋" w:cstheme="minorEastAsia"/>
                <w:color w:val="auto"/>
                <w:kern w:val="2"/>
              </w:rPr>
            </w:pPr>
          </w:p>
        </w:tc>
        <w:tc>
          <w:tcPr>
            <w:tcW w:w="995"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4"/>
              <w:spacing w:line="360" w:lineRule="auto"/>
              <w:ind w:firstLine="480" w:firstLineChars="200"/>
              <w:jc w:val="center"/>
              <w:rPr>
                <w:rFonts w:ascii="华文仿宋" w:hAnsi="华文仿宋" w:eastAsia="华文仿宋" w:cstheme="minorEastAsia"/>
                <w:color w:val="auto"/>
                <w:kern w:val="2"/>
              </w:rPr>
            </w:pPr>
          </w:p>
        </w:tc>
        <w:tc>
          <w:tcPr>
            <w:tcW w:w="1437"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4"/>
              <w:spacing w:line="360" w:lineRule="auto"/>
              <w:ind w:firstLine="480" w:firstLineChars="200"/>
              <w:jc w:val="center"/>
              <w:rPr>
                <w:rFonts w:ascii="华文仿宋" w:hAnsi="华文仿宋" w:eastAsia="华文仿宋" w:cstheme="minorEastAsia"/>
                <w:color w:val="auto"/>
                <w:kern w:val="2"/>
              </w:rPr>
            </w:pPr>
          </w:p>
        </w:tc>
      </w:tr>
      <w:tr>
        <w:tblPrEx>
          <w:tblCellMar>
            <w:top w:w="15" w:type="dxa"/>
            <w:left w:w="15" w:type="dxa"/>
            <w:bottom w:w="15" w:type="dxa"/>
            <w:right w:w="15" w:type="dxa"/>
          </w:tblCellMar>
        </w:tblPrEx>
        <w:trPr>
          <w:trHeight w:val="240" w:hRule="atLeast"/>
          <w:jc w:val="center"/>
        </w:trPr>
        <w:tc>
          <w:tcPr>
            <w:tcW w:w="2399"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4"/>
              <w:spacing w:line="360" w:lineRule="auto"/>
              <w:jc w:val="center"/>
              <w:rPr>
                <w:rFonts w:hint="eastAsia" w:ascii="华文仿宋" w:hAnsi="华文仿宋" w:eastAsia="华文仿宋" w:cstheme="minorEastAsia"/>
                <w:color w:val="auto"/>
                <w:kern w:val="2"/>
                <w:lang w:val="en-US" w:eastAsia="zh-CN"/>
              </w:rPr>
            </w:pPr>
            <w:r>
              <w:rPr>
                <w:rFonts w:hint="eastAsia" w:ascii="华文仿宋" w:hAnsi="华文仿宋" w:eastAsia="华文仿宋" w:cstheme="minorEastAsia"/>
                <w:color w:val="auto"/>
                <w:kern w:val="2"/>
                <w:lang w:val="en-US" w:eastAsia="zh-CN"/>
              </w:rPr>
              <w:t>公务用车购置费用</w:t>
            </w: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4"/>
              <w:spacing w:line="360" w:lineRule="auto"/>
              <w:ind w:firstLine="480" w:firstLineChars="200"/>
              <w:jc w:val="center"/>
              <w:rPr>
                <w:rFonts w:hint="eastAsia" w:ascii="华文仿宋" w:hAnsi="华文仿宋" w:eastAsia="华文仿宋" w:cstheme="minorEastAsia"/>
                <w:color w:val="auto"/>
                <w:kern w:val="2"/>
                <w:lang w:val="en-US" w:eastAsia="zh-CN"/>
              </w:rPr>
            </w:pPr>
            <w:r>
              <w:rPr>
                <w:rFonts w:hint="eastAsia" w:ascii="华文仿宋" w:hAnsi="华文仿宋" w:eastAsia="华文仿宋" w:cstheme="minorEastAsia"/>
                <w:color w:val="auto"/>
                <w:kern w:val="2"/>
                <w:lang w:val="en-US" w:eastAsia="zh-CN"/>
              </w:rPr>
              <w:t>0</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4"/>
              <w:spacing w:line="360" w:lineRule="auto"/>
              <w:ind w:firstLine="480" w:firstLineChars="200"/>
              <w:jc w:val="center"/>
              <w:rPr>
                <w:rFonts w:hint="eastAsia" w:ascii="华文仿宋" w:hAnsi="华文仿宋" w:eastAsia="华文仿宋" w:cstheme="minorEastAsia"/>
                <w:color w:val="auto"/>
                <w:kern w:val="2"/>
                <w:lang w:val="en-US" w:eastAsia="zh-CN"/>
              </w:rPr>
            </w:pPr>
            <w:r>
              <w:rPr>
                <w:rFonts w:hint="eastAsia" w:ascii="华文仿宋" w:hAnsi="华文仿宋" w:eastAsia="华文仿宋" w:cstheme="minorEastAsia"/>
                <w:color w:val="auto"/>
                <w:kern w:val="2"/>
                <w:lang w:val="en-US" w:eastAsia="zh-CN"/>
              </w:rPr>
              <w:t>0</w:t>
            </w:r>
          </w:p>
        </w:tc>
        <w:tc>
          <w:tcPr>
            <w:tcW w:w="1095"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4"/>
              <w:spacing w:line="360" w:lineRule="auto"/>
              <w:ind w:firstLine="480" w:firstLineChars="200"/>
              <w:jc w:val="center"/>
              <w:rPr>
                <w:rFonts w:hint="eastAsia" w:ascii="华文仿宋" w:hAnsi="华文仿宋" w:eastAsia="华文仿宋" w:cstheme="minorEastAsia"/>
                <w:color w:val="auto"/>
                <w:kern w:val="2"/>
                <w:lang w:val="en-US" w:eastAsia="zh-CN"/>
              </w:rPr>
            </w:pPr>
            <w:r>
              <w:rPr>
                <w:rFonts w:hint="eastAsia" w:ascii="华文仿宋" w:hAnsi="华文仿宋" w:eastAsia="华文仿宋" w:cstheme="minorEastAsia"/>
                <w:color w:val="auto"/>
                <w:kern w:val="2"/>
                <w:lang w:val="en-US" w:eastAsia="zh-CN"/>
              </w:rPr>
              <w:t>0</w:t>
            </w:r>
          </w:p>
        </w:tc>
        <w:tc>
          <w:tcPr>
            <w:tcW w:w="1259"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4"/>
              <w:spacing w:line="360" w:lineRule="auto"/>
              <w:jc w:val="center"/>
              <w:rPr>
                <w:rFonts w:ascii="华文仿宋" w:hAnsi="华文仿宋" w:eastAsia="华文仿宋" w:cstheme="minorEastAsia"/>
                <w:color w:val="auto"/>
                <w:kern w:val="2"/>
              </w:rPr>
            </w:pPr>
            <w:r>
              <w:rPr>
                <w:rFonts w:hint="eastAsia" w:ascii="华文仿宋" w:hAnsi="华文仿宋" w:eastAsia="华文仿宋" w:cstheme="minorEastAsia"/>
                <w:color w:val="auto"/>
                <w:kern w:val="2"/>
                <w:lang w:val="en-US" w:eastAsia="zh-CN"/>
              </w:rPr>
              <w:t>447367.79</w:t>
            </w:r>
          </w:p>
        </w:tc>
        <w:tc>
          <w:tcPr>
            <w:tcW w:w="1076"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4"/>
              <w:spacing w:line="360" w:lineRule="auto"/>
              <w:jc w:val="center"/>
              <w:rPr>
                <w:rFonts w:hint="eastAsia" w:ascii="华文仿宋" w:hAnsi="华文仿宋" w:eastAsia="华文仿宋" w:cstheme="minorEastAsia"/>
                <w:color w:val="auto"/>
                <w:kern w:val="2"/>
                <w:lang w:val="en-US" w:eastAsia="zh-CN"/>
              </w:rPr>
            </w:pPr>
            <w:r>
              <w:rPr>
                <w:rFonts w:hint="eastAsia" w:ascii="华文仿宋" w:hAnsi="华文仿宋" w:eastAsia="华文仿宋" w:cstheme="minorEastAsia"/>
                <w:color w:val="auto"/>
                <w:kern w:val="2"/>
                <w:lang w:val="en-US" w:eastAsia="zh-CN"/>
              </w:rPr>
              <w:t>447367.79</w:t>
            </w:r>
          </w:p>
        </w:tc>
        <w:tc>
          <w:tcPr>
            <w:tcW w:w="995"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4"/>
              <w:spacing w:line="360" w:lineRule="auto"/>
              <w:ind w:firstLine="480" w:firstLineChars="200"/>
              <w:jc w:val="center"/>
              <w:rPr>
                <w:rFonts w:hint="eastAsia" w:ascii="华文仿宋" w:hAnsi="华文仿宋" w:eastAsia="华文仿宋" w:cstheme="minorEastAsia"/>
                <w:color w:val="auto"/>
                <w:kern w:val="2"/>
                <w:lang w:val="en-US" w:eastAsia="zh-CN"/>
              </w:rPr>
            </w:pPr>
            <w:r>
              <w:rPr>
                <w:rFonts w:hint="eastAsia" w:ascii="华文仿宋" w:hAnsi="华文仿宋" w:eastAsia="华文仿宋" w:cstheme="minorEastAsia"/>
                <w:color w:val="auto"/>
                <w:kern w:val="2"/>
                <w:lang w:val="en-US" w:eastAsia="zh-CN"/>
              </w:rPr>
              <w:t>0</w:t>
            </w:r>
          </w:p>
        </w:tc>
        <w:tc>
          <w:tcPr>
            <w:tcW w:w="1437"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4"/>
              <w:spacing w:line="360" w:lineRule="auto"/>
              <w:jc w:val="center"/>
              <w:rPr>
                <w:rFonts w:hint="default" w:ascii="华文仿宋" w:hAnsi="华文仿宋" w:eastAsia="华文仿宋" w:cstheme="minorEastAsia"/>
                <w:color w:val="auto"/>
                <w:kern w:val="2"/>
                <w:lang w:val="en-US"/>
              </w:rPr>
            </w:pPr>
            <w:r>
              <w:rPr>
                <w:rFonts w:hint="eastAsia" w:ascii="华文仿宋" w:hAnsi="华文仿宋" w:eastAsia="华文仿宋" w:cstheme="minorEastAsia"/>
                <w:color w:val="auto"/>
                <w:kern w:val="2"/>
                <w:lang w:val="en-US" w:eastAsia="zh-CN"/>
              </w:rPr>
              <w:t>447367.79</w:t>
            </w:r>
          </w:p>
        </w:tc>
      </w:tr>
      <w:tr>
        <w:tblPrEx>
          <w:tblCellMar>
            <w:top w:w="15" w:type="dxa"/>
            <w:left w:w="15" w:type="dxa"/>
            <w:bottom w:w="15" w:type="dxa"/>
            <w:right w:w="15" w:type="dxa"/>
          </w:tblCellMar>
        </w:tblPrEx>
        <w:trPr>
          <w:trHeight w:val="240" w:hRule="atLeast"/>
          <w:jc w:val="center"/>
        </w:trPr>
        <w:tc>
          <w:tcPr>
            <w:tcW w:w="2399"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4"/>
              <w:spacing w:line="360" w:lineRule="auto"/>
              <w:ind w:firstLine="480" w:firstLineChars="200"/>
              <w:jc w:val="center"/>
              <w:rPr>
                <w:rFonts w:ascii="华文仿宋" w:hAnsi="华文仿宋" w:eastAsia="华文仿宋" w:cstheme="minorEastAsia"/>
                <w:color w:val="auto"/>
                <w:kern w:val="2"/>
              </w:rPr>
            </w:pPr>
            <w:r>
              <w:rPr>
                <w:rFonts w:hint="eastAsia" w:ascii="华文仿宋" w:hAnsi="华文仿宋" w:eastAsia="华文仿宋" w:cstheme="minorEastAsia"/>
                <w:color w:val="auto"/>
                <w:kern w:val="2"/>
              </w:rPr>
              <w:t>合计</w:t>
            </w: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4"/>
              <w:spacing w:line="360" w:lineRule="auto"/>
              <w:jc w:val="center"/>
              <w:rPr>
                <w:rFonts w:hint="default" w:ascii="华文仿宋" w:hAnsi="华文仿宋" w:eastAsia="华文仿宋" w:cstheme="minorEastAsia"/>
                <w:color w:val="auto"/>
                <w:kern w:val="2"/>
                <w:lang w:val="en-US" w:eastAsia="zh-CN"/>
              </w:rPr>
            </w:pPr>
            <w:r>
              <w:rPr>
                <w:rFonts w:hint="eastAsia" w:ascii="华文仿宋" w:hAnsi="华文仿宋" w:eastAsia="华文仿宋" w:cstheme="minorEastAsia"/>
                <w:color w:val="auto"/>
                <w:kern w:val="2"/>
                <w:lang w:val="en-US" w:eastAsia="zh-CN"/>
              </w:rPr>
              <w:t>290000</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4"/>
              <w:spacing w:line="360" w:lineRule="auto"/>
              <w:jc w:val="center"/>
              <w:rPr>
                <w:rFonts w:ascii="华文仿宋" w:hAnsi="华文仿宋" w:eastAsia="华文仿宋" w:cstheme="minorEastAsia"/>
                <w:color w:val="auto"/>
                <w:kern w:val="2"/>
              </w:rPr>
            </w:pPr>
            <w:r>
              <w:rPr>
                <w:rFonts w:hint="eastAsia" w:ascii="华文仿宋" w:hAnsi="华文仿宋" w:eastAsia="华文仿宋" w:cstheme="minorEastAsia"/>
                <w:color w:val="auto"/>
                <w:kern w:val="2"/>
              </w:rPr>
              <w:t>186569.96</w:t>
            </w:r>
          </w:p>
        </w:tc>
        <w:tc>
          <w:tcPr>
            <w:tcW w:w="1095"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4"/>
              <w:spacing w:line="360" w:lineRule="auto"/>
              <w:jc w:val="center"/>
              <w:rPr>
                <w:rFonts w:ascii="华文仿宋" w:hAnsi="华文仿宋" w:eastAsia="华文仿宋" w:cstheme="minorEastAsia"/>
                <w:color w:val="auto"/>
                <w:kern w:val="2"/>
              </w:rPr>
            </w:pPr>
            <w:r>
              <w:rPr>
                <w:rFonts w:hint="eastAsia" w:ascii="华文仿宋" w:hAnsi="华文仿宋" w:eastAsia="华文仿宋" w:cstheme="minorEastAsia"/>
                <w:color w:val="auto"/>
                <w:kern w:val="2"/>
                <w:lang w:val="en-US" w:eastAsia="zh-CN"/>
              </w:rPr>
              <w:t>5</w:t>
            </w:r>
            <w:r>
              <w:rPr>
                <w:rFonts w:hint="eastAsia" w:ascii="华文仿宋" w:hAnsi="华文仿宋" w:eastAsia="华文仿宋" w:cstheme="minorEastAsia"/>
                <w:color w:val="auto"/>
                <w:kern w:val="2"/>
              </w:rPr>
              <w:t>90000</w:t>
            </w:r>
          </w:p>
        </w:tc>
        <w:tc>
          <w:tcPr>
            <w:tcW w:w="1259"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4"/>
              <w:spacing w:line="360" w:lineRule="auto"/>
              <w:jc w:val="center"/>
              <w:rPr>
                <w:rFonts w:hint="default" w:ascii="华文仿宋" w:hAnsi="华文仿宋" w:eastAsia="华文仿宋" w:cstheme="minorEastAsia"/>
                <w:color w:val="auto"/>
                <w:kern w:val="2"/>
                <w:lang w:val="en-US" w:eastAsia="zh-CN"/>
              </w:rPr>
            </w:pPr>
            <w:r>
              <w:rPr>
                <w:rFonts w:hint="eastAsia" w:ascii="华文仿宋" w:hAnsi="华文仿宋" w:eastAsia="华文仿宋" w:cstheme="minorEastAsia"/>
                <w:color w:val="auto"/>
                <w:kern w:val="2"/>
                <w:lang w:val="en-US" w:eastAsia="zh-CN"/>
              </w:rPr>
              <w:t>1031604.79</w:t>
            </w:r>
          </w:p>
        </w:tc>
        <w:tc>
          <w:tcPr>
            <w:tcW w:w="1076"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4"/>
              <w:spacing w:line="360" w:lineRule="auto"/>
              <w:jc w:val="center"/>
              <w:rPr>
                <w:rFonts w:hint="default" w:ascii="华文仿宋" w:hAnsi="华文仿宋" w:eastAsia="华文仿宋" w:cstheme="minorEastAsia"/>
                <w:color w:val="auto"/>
                <w:kern w:val="2"/>
                <w:lang w:val="en-US" w:eastAsia="zh-CN"/>
              </w:rPr>
            </w:pPr>
            <w:r>
              <w:rPr>
                <w:rFonts w:hint="eastAsia" w:ascii="华文仿宋" w:hAnsi="华文仿宋" w:eastAsia="华文仿宋" w:cstheme="minorEastAsia"/>
                <w:color w:val="auto"/>
                <w:kern w:val="2"/>
                <w:lang w:val="en-US" w:eastAsia="zh-CN"/>
              </w:rPr>
              <w:t>441604.79</w:t>
            </w:r>
          </w:p>
        </w:tc>
        <w:tc>
          <w:tcPr>
            <w:tcW w:w="995"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4"/>
              <w:spacing w:line="360" w:lineRule="auto"/>
              <w:jc w:val="center"/>
              <w:rPr>
                <w:rFonts w:hint="default" w:ascii="华文仿宋" w:hAnsi="华文仿宋" w:eastAsia="华文仿宋" w:cstheme="minorEastAsia"/>
                <w:color w:val="auto"/>
                <w:kern w:val="2"/>
                <w:lang w:val="en-US" w:eastAsia="zh-CN"/>
              </w:rPr>
            </w:pPr>
            <w:r>
              <w:rPr>
                <w:rFonts w:hint="eastAsia" w:ascii="华文仿宋" w:hAnsi="华文仿宋" w:eastAsia="华文仿宋" w:cstheme="minorEastAsia"/>
                <w:color w:val="auto"/>
                <w:kern w:val="2"/>
                <w:lang w:val="en-US" w:eastAsia="zh-CN"/>
              </w:rPr>
              <w:t>300000</w:t>
            </w:r>
          </w:p>
        </w:tc>
        <w:tc>
          <w:tcPr>
            <w:tcW w:w="1437"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4"/>
              <w:spacing w:line="360" w:lineRule="auto"/>
              <w:jc w:val="center"/>
              <w:rPr>
                <w:rFonts w:hint="default" w:ascii="华文仿宋" w:hAnsi="华文仿宋" w:eastAsia="华文仿宋" w:cstheme="minorEastAsia"/>
                <w:color w:val="auto"/>
                <w:kern w:val="2"/>
                <w:lang w:val="en-US" w:eastAsia="zh-CN"/>
              </w:rPr>
            </w:pPr>
            <w:r>
              <w:rPr>
                <w:rFonts w:hint="eastAsia" w:ascii="华文仿宋" w:hAnsi="华文仿宋" w:eastAsia="华文仿宋" w:cstheme="minorEastAsia"/>
                <w:color w:val="auto"/>
                <w:kern w:val="2"/>
                <w:lang w:val="en-US" w:eastAsia="zh-CN"/>
              </w:rPr>
              <w:t>845034.83</w:t>
            </w:r>
          </w:p>
        </w:tc>
      </w:tr>
    </w:tbl>
    <w:p>
      <w:pPr>
        <w:overflowPunct w:val="0"/>
        <w:autoSpaceDE w:val="0"/>
        <w:autoSpaceDN w:val="0"/>
        <w:spacing w:line="360" w:lineRule="auto"/>
        <w:ind w:firstLine="640"/>
        <w:rPr>
          <w:rFonts w:ascii="华文仿宋" w:hAnsi="华文仿宋" w:eastAsia="华文仿宋" w:cstheme="minorEastAsia"/>
          <w:color w:val="auto"/>
          <w:sz w:val="32"/>
          <w:szCs w:val="32"/>
        </w:rPr>
      </w:pPr>
    </w:p>
    <w:p>
      <w:pPr>
        <w:overflowPunct w:val="0"/>
        <w:autoSpaceDE w:val="0"/>
        <w:autoSpaceDN w:val="0"/>
        <w:spacing w:line="360" w:lineRule="auto"/>
        <w:ind w:firstLine="640" w:firstLineChars="200"/>
        <w:rPr>
          <w:rFonts w:ascii="黑体" w:hAnsi="黑体" w:eastAsia="黑体" w:cs="仿宋_GB2312"/>
          <w:bCs/>
          <w:color w:val="auto"/>
          <w:sz w:val="32"/>
          <w:szCs w:val="32"/>
        </w:rPr>
      </w:pPr>
      <w:r>
        <w:rPr>
          <w:rFonts w:hint="eastAsia" w:ascii="黑体" w:hAnsi="黑体" w:eastAsia="黑体" w:cs="仿宋_GB2312"/>
          <w:bCs/>
          <w:color w:val="auto"/>
          <w:sz w:val="32"/>
          <w:szCs w:val="32"/>
        </w:rPr>
        <w:t>二、绩效评价工作情况</w:t>
      </w:r>
    </w:p>
    <w:p>
      <w:pPr>
        <w:pStyle w:val="4"/>
        <w:spacing w:before="0" w:beforeAutospacing="0" w:after="0" w:afterAutospacing="0" w:line="360" w:lineRule="auto"/>
        <w:ind w:firstLine="640" w:firstLineChars="200"/>
        <w:rPr>
          <w:rFonts w:eastAsia="仿宋_GB2312" w:cs="仿宋_GB2312"/>
          <w:color w:val="auto"/>
          <w:sz w:val="32"/>
          <w:szCs w:val="32"/>
        </w:rPr>
      </w:pPr>
      <w:r>
        <w:rPr>
          <w:rFonts w:hint="eastAsia" w:eastAsia="仿宋_GB2312" w:cs="仿宋_GB2312"/>
          <w:color w:val="auto"/>
          <w:sz w:val="32"/>
          <w:szCs w:val="32"/>
        </w:rPr>
        <w:t>（一）绩效评价目的。</w:t>
      </w:r>
    </w:p>
    <w:p>
      <w:pPr>
        <w:pStyle w:val="4"/>
        <w:spacing w:before="0" w:beforeAutospacing="0" w:after="0" w:afterAutospacing="0" w:line="360" w:lineRule="auto"/>
        <w:ind w:firstLine="640" w:firstLineChars="200"/>
        <w:rPr>
          <w:rFonts w:eastAsia="仿宋_GB2312" w:cs="仿宋_GB2312"/>
          <w:color w:val="auto"/>
          <w:sz w:val="32"/>
          <w:szCs w:val="32"/>
        </w:rPr>
      </w:pPr>
      <w:r>
        <w:rPr>
          <w:rFonts w:hint="eastAsia" w:ascii="华文仿宋" w:hAnsi="华文仿宋" w:eastAsia="华文仿宋" w:cstheme="minorEastAsia"/>
          <w:color w:val="auto"/>
          <w:kern w:val="2"/>
          <w:sz w:val="32"/>
          <w:szCs w:val="32"/>
        </w:rPr>
        <w:t>本次绩效评价的目的是为了全面分析和综合评价我局本级财政预算资金的使用管理情况，为切实提高财政资金使用效益，强化预算支出的责任和效率提供参考依据。</w:t>
      </w:r>
    </w:p>
    <w:p>
      <w:pPr>
        <w:numPr>
          <w:ilvl w:val="0"/>
          <w:numId w:val="3"/>
        </w:numPr>
        <w:overflowPunct w:val="0"/>
        <w:autoSpaceDE w:val="0"/>
        <w:autoSpaceDN w:val="0"/>
        <w:spacing w:line="360" w:lineRule="auto"/>
        <w:ind w:firstLine="640" w:firstLineChars="200"/>
        <w:rPr>
          <w:rFonts w:eastAsia="仿宋_GB2312" w:cs="仿宋_GB2312"/>
          <w:color w:val="auto"/>
          <w:sz w:val="32"/>
          <w:szCs w:val="32"/>
        </w:rPr>
      </w:pPr>
      <w:r>
        <w:rPr>
          <w:rFonts w:hint="eastAsia" w:eastAsia="仿宋_GB2312" w:cs="仿宋_GB2312"/>
          <w:color w:val="auto"/>
          <w:sz w:val="32"/>
          <w:szCs w:val="32"/>
        </w:rPr>
        <w:t>绩效评价工作过程，主要包括前期准备、组织实施和分析评价等内容。</w:t>
      </w:r>
    </w:p>
    <w:p>
      <w:pPr>
        <w:keepNext w:val="0"/>
        <w:keepLines w:val="0"/>
        <w:pageBreakBefore w:val="0"/>
        <w:widowControl w:val="0"/>
        <w:kinsoku/>
        <w:wordWrap/>
        <w:overflowPunct w:val="0"/>
        <w:topLinePunct w:val="0"/>
        <w:autoSpaceDE w:val="0"/>
        <w:autoSpaceDN w:val="0"/>
        <w:bidi w:val="0"/>
        <w:adjustRightInd/>
        <w:snapToGrid/>
        <w:spacing w:line="360" w:lineRule="auto"/>
        <w:ind w:firstLine="640" w:firstLineChars="200"/>
        <w:textAlignment w:val="auto"/>
        <w:rPr>
          <w:rFonts w:eastAsia="仿宋_GB2312" w:cs="仿宋_GB2312"/>
          <w:color w:val="auto"/>
          <w:sz w:val="32"/>
          <w:szCs w:val="32"/>
        </w:rPr>
      </w:pPr>
      <w:r>
        <w:rPr>
          <w:rFonts w:hint="eastAsia" w:ascii="华文仿宋" w:hAnsi="华文仿宋" w:eastAsia="华文仿宋" w:cstheme="minorEastAsia"/>
          <w:color w:val="auto"/>
          <w:sz w:val="32"/>
          <w:szCs w:val="32"/>
        </w:rPr>
        <w:t>我们按照区财政局绩效评价规程要求，制定了详细的工作方案，明确科室责任，确定评价指标细则,按照要求展开自评工作，查阅相关文件资料和财务凭证，对收集资料进行定量定性分析，综合评议后形成评价结论，出具绩效评价报告。</w:t>
      </w:r>
    </w:p>
    <w:p>
      <w:pPr>
        <w:overflowPunct w:val="0"/>
        <w:autoSpaceDE w:val="0"/>
        <w:autoSpaceDN w:val="0"/>
        <w:spacing w:line="360" w:lineRule="auto"/>
        <w:ind w:firstLine="640" w:firstLineChars="200"/>
        <w:rPr>
          <w:rFonts w:ascii="黑体" w:hAnsi="黑体" w:eastAsia="黑体" w:cs="仿宋_GB2312"/>
          <w:bCs/>
          <w:color w:val="auto"/>
          <w:sz w:val="32"/>
          <w:szCs w:val="32"/>
        </w:rPr>
      </w:pPr>
      <w:r>
        <w:rPr>
          <w:rFonts w:hint="eastAsia" w:ascii="黑体" w:hAnsi="黑体" w:eastAsia="黑体" w:cs="仿宋_GB2312"/>
          <w:bCs/>
          <w:color w:val="auto"/>
          <w:sz w:val="32"/>
          <w:szCs w:val="32"/>
        </w:rPr>
        <w:t>三、主要绩效及评价结论</w:t>
      </w:r>
    </w:p>
    <w:p>
      <w:pPr>
        <w:pStyle w:val="10"/>
        <w:autoSpaceDE w:val="0"/>
        <w:spacing w:before="0" w:beforeAutospacing="0" w:after="0" w:afterAutospacing="0" w:line="360" w:lineRule="auto"/>
        <w:ind w:firstLine="640" w:firstLineChars="200"/>
        <w:jc w:val="both"/>
        <w:rPr>
          <w:rFonts w:ascii="华文仿宋" w:hAnsi="华文仿宋" w:eastAsia="华文仿宋" w:cstheme="minorEastAsia"/>
          <w:color w:val="auto"/>
          <w:kern w:val="2"/>
          <w:sz w:val="32"/>
          <w:szCs w:val="32"/>
        </w:rPr>
      </w:pPr>
      <w:r>
        <w:rPr>
          <w:rFonts w:hint="eastAsia" w:eastAsia="仿宋_GB2312" w:cs="仿宋_GB2312"/>
          <w:color w:val="auto"/>
          <w:sz w:val="32"/>
          <w:szCs w:val="32"/>
        </w:rPr>
        <w:t>1. 经济性分析，主要包括成本（预算）控制情况和成本（预算）节约情况。</w:t>
      </w:r>
    </w:p>
    <w:p>
      <w:pPr>
        <w:spacing w:line="640" w:lineRule="atLeast"/>
        <w:ind w:firstLine="640" w:firstLineChars="200"/>
        <w:rPr>
          <w:rFonts w:hint="default" w:eastAsia="华文仿宋" w:cs="仿宋_GB2312"/>
          <w:color w:val="auto"/>
          <w:sz w:val="32"/>
          <w:szCs w:val="32"/>
          <w:lang w:val="en-US" w:eastAsia="zh-CN"/>
        </w:rPr>
      </w:pPr>
      <w:r>
        <w:rPr>
          <w:rFonts w:hint="eastAsia" w:eastAsia="仿宋_GB2312" w:cs="仿宋_GB2312"/>
          <w:color w:val="auto"/>
          <w:sz w:val="32"/>
          <w:szCs w:val="32"/>
          <w:lang w:eastAsia="zh-CN"/>
        </w:rPr>
        <w:t>2023年</w:t>
      </w:r>
      <w:r>
        <w:rPr>
          <w:rFonts w:hint="eastAsia" w:eastAsia="仿宋_GB2312" w:cs="仿宋_GB2312"/>
          <w:color w:val="auto"/>
          <w:sz w:val="32"/>
          <w:szCs w:val="32"/>
        </w:rPr>
        <w:t>我局</w:t>
      </w:r>
      <w:r>
        <w:rPr>
          <w:rFonts w:hint="eastAsia" w:eastAsia="仿宋_GB2312" w:cs="仿宋_GB2312"/>
          <w:color w:val="auto"/>
          <w:sz w:val="32"/>
          <w:szCs w:val="32"/>
          <w:lang w:eastAsia="zh-CN"/>
        </w:rPr>
        <w:t>全面推进派出所建设，完成河坝派出所改扩建项目和金盆派出所新建项目并投入使用，完成</w:t>
      </w:r>
      <w:r>
        <w:rPr>
          <w:rFonts w:hint="eastAsia" w:eastAsia="仿宋_GB2312" w:cs="仿宋_GB2312"/>
          <w:color w:val="auto"/>
          <w:sz w:val="32"/>
          <w:szCs w:val="32"/>
          <w:lang w:val="en-US" w:eastAsia="zh-CN"/>
        </w:rPr>
        <w:t>6个派出所执法办案室建设。</w:t>
      </w:r>
      <w:r>
        <w:rPr>
          <w:rFonts w:hint="eastAsia" w:ascii="华文仿宋" w:hAnsi="华文仿宋" w:eastAsia="华文仿宋" w:cstheme="minorEastAsia"/>
          <w:color w:val="auto"/>
          <w:kern w:val="2"/>
          <w:sz w:val="32"/>
          <w:szCs w:val="32"/>
          <w:lang w:eastAsia="zh-CN"/>
        </w:rPr>
        <w:t>加强治安防控体系建设，将智慧渔政、碧桂园、交警电子警察、雪亮工程等视频监控接入治安防控中心。</w:t>
      </w:r>
      <w:r>
        <w:rPr>
          <w:rFonts w:hint="eastAsia" w:eastAsia="仿宋_GB2312" w:cs="仿宋_GB2312"/>
          <w:color w:val="auto"/>
          <w:sz w:val="32"/>
          <w:szCs w:val="32"/>
        </w:rPr>
        <w:t>紧盯民生关注领域持续发力，</w:t>
      </w:r>
      <w:r>
        <w:rPr>
          <w:rFonts w:hint="eastAsia" w:ascii="华文仿宋" w:hAnsi="华文仿宋" w:eastAsia="华文仿宋" w:cstheme="minorEastAsia"/>
          <w:color w:val="auto"/>
          <w:sz w:val="32"/>
          <w:szCs w:val="32"/>
          <w:lang w:eastAsia="zh-CN"/>
        </w:rPr>
        <w:t>追赃挽损率</w:t>
      </w:r>
      <w:r>
        <w:rPr>
          <w:rFonts w:hint="eastAsia" w:ascii="华文仿宋" w:hAnsi="华文仿宋" w:eastAsia="华文仿宋" w:cstheme="minorEastAsia"/>
          <w:color w:val="auto"/>
          <w:sz w:val="32"/>
          <w:szCs w:val="32"/>
          <w:lang w:val="en-US" w:eastAsia="zh-CN"/>
        </w:rPr>
        <w:t>52.38%</w:t>
      </w:r>
      <w:r>
        <w:rPr>
          <w:rFonts w:hint="eastAsia" w:eastAsia="仿宋_GB2312" w:cs="仿宋_GB2312"/>
          <w:color w:val="auto"/>
          <w:sz w:val="32"/>
          <w:szCs w:val="32"/>
          <w:lang w:eastAsia="zh-CN"/>
        </w:rPr>
        <w:t>。</w:t>
      </w:r>
    </w:p>
    <w:p>
      <w:pPr>
        <w:numPr>
          <w:ilvl w:val="0"/>
          <w:numId w:val="4"/>
        </w:numPr>
        <w:overflowPunct w:val="0"/>
        <w:autoSpaceDE w:val="0"/>
        <w:autoSpaceDN w:val="0"/>
        <w:spacing w:line="360" w:lineRule="auto"/>
        <w:ind w:firstLine="640" w:firstLineChars="200"/>
        <w:rPr>
          <w:rFonts w:eastAsia="仿宋_GB2312" w:cs="仿宋_GB2312"/>
          <w:color w:val="auto"/>
          <w:sz w:val="32"/>
          <w:szCs w:val="32"/>
        </w:rPr>
      </w:pPr>
      <w:r>
        <w:rPr>
          <w:rFonts w:hint="eastAsia" w:eastAsia="仿宋_GB2312" w:cs="仿宋_GB2312"/>
          <w:color w:val="auto"/>
          <w:sz w:val="32"/>
          <w:szCs w:val="32"/>
        </w:rPr>
        <w:t>效率性。分析主要包括实施进度和完成质量。</w:t>
      </w:r>
    </w:p>
    <w:p>
      <w:pPr>
        <w:spacing w:line="360" w:lineRule="auto"/>
        <w:ind w:firstLine="640" w:firstLineChars="200"/>
        <w:rPr>
          <w:rFonts w:eastAsia="仿宋_GB2312" w:cs="仿宋_GB2312"/>
          <w:color w:val="FF0000"/>
          <w:sz w:val="32"/>
          <w:szCs w:val="32"/>
        </w:rPr>
      </w:pPr>
      <w:r>
        <w:rPr>
          <w:rFonts w:hint="eastAsia" w:eastAsia="仿宋_GB2312" w:cs="仿宋_GB2312"/>
          <w:color w:val="auto"/>
          <w:sz w:val="32"/>
          <w:szCs w:val="32"/>
          <w:lang w:eastAsia="zh-CN"/>
        </w:rPr>
        <w:t>有针对性开展反电诈宣传工作，拍摄反诈宣传视频，阅读量达</w:t>
      </w:r>
      <w:r>
        <w:rPr>
          <w:rFonts w:hint="eastAsia" w:eastAsia="仿宋_GB2312" w:cs="仿宋_GB2312"/>
          <w:color w:val="auto"/>
          <w:sz w:val="32"/>
          <w:szCs w:val="32"/>
          <w:lang w:val="en-US" w:eastAsia="zh-CN"/>
        </w:rPr>
        <w:t>74.1万余次。</w:t>
      </w:r>
    </w:p>
    <w:p>
      <w:pPr>
        <w:pStyle w:val="10"/>
        <w:numPr>
          <w:ilvl w:val="0"/>
          <w:numId w:val="4"/>
        </w:numPr>
        <w:autoSpaceDE w:val="0"/>
        <w:spacing w:before="0" w:beforeAutospacing="0" w:after="0" w:afterAutospacing="0" w:line="360" w:lineRule="auto"/>
        <w:ind w:firstLine="640" w:firstLineChars="200"/>
        <w:jc w:val="both"/>
        <w:rPr>
          <w:rFonts w:eastAsia="仿宋_GB2312" w:cs="仿宋_GB2312"/>
          <w:color w:val="auto"/>
          <w:sz w:val="32"/>
          <w:szCs w:val="32"/>
        </w:rPr>
      </w:pPr>
      <w:r>
        <w:rPr>
          <w:rFonts w:hint="eastAsia" w:eastAsia="仿宋_GB2312" w:cs="仿宋_GB2312"/>
          <w:color w:val="auto"/>
          <w:sz w:val="32"/>
          <w:szCs w:val="32"/>
        </w:rPr>
        <w:t>效益性分析，主要包括预期目标完成程度及对经济和社会的影响等。</w:t>
      </w:r>
    </w:p>
    <w:p>
      <w:pPr>
        <w:spacing w:line="360" w:lineRule="auto"/>
        <w:ind w:firstLine="640" w:firstLineChars="200"/>
        <w:rPr>
          <w:rFonts w:hint="default" w:eastAsia="仿宋_GB2312" w:cs="仿宋_GB2312"/>
          <w:color w:val="auto"/>
          <w:sz w:val="32"/>
          <w:szCs w:val="32"/>
          <w:lang w:val="en-US" w:eastAsia="zh-CN"/>
        </w:rPr>
      </w:pPr>
      <w:r>
        <w:rPr>
          <w:rFonts w:hint="eastAsia" w:eastAsia="仿宋_GB2312" w:cs="仿宋_GB2312"/>
          <w:color w:val="auto"/>
          <w:sz w:val="32"/>
          <w:szCs w:val="32"/>
          <w:lang w:eastAsia="zh-CN"/>
        </w:rPr>
        <w:t>持续深化大湖禁捕退捕专项行动，守护好一湖碧水，在大湖建立警务执勤室，</w:t>
      </w:r>
      <w:r>
        <w:rPr>
          <w:rFonts w:hint="eastAsia" w:eastAsia="仿宋_GB2312" w:cs="仿宋_GB2312"/>
          <w:color w:val="auto"/>
          <w:sz w:val="32"/>
          <w:szCs w:val="32"/>
          <w:lang w:val="en-US" w:eastAsia="zh-CN"/>
        </w:rPr>
        <w:t>严格落实大湖24小时值班巡逻。</w:t>
      </w:r>
      <w:r>
        <w:rPr>
          <w:rFonts w:hint="eastAsia" w:eastAsia="仿宋_GB2312" w:cs="仿宋_GB2312"/>
          <w:color w:val="auto"/>
          <w:sz w:val="32"/>
          <w:szCs w:val="32"/>
          <w:lang w:eastAsia="zh-CN"/>
        </w:rPr>
        <w:t>全力巩固好全区社会大局持续稳定、社会治安持续向好、公安队伍奋发向上的良好局面，做到“发案少、秩序好、群众满意”，全区公安民调排名全省第</w:t>
      </w:r>
      <w:r>
        <w:rPr>
          <w:rFonts w:hint="eastAsia" w:eastAsia="仿宋_GB2312" w:cs="仿宋_GB2312"/>
          <w:color w:val="auto"/>
          <w:sz w:val="32"/>
          <w:szCs w:val="32"/>
          <w:lang w:val="en-US" w:eastAsia="zh-CN"/>
        </w:rPr>
        <w:t>8位。</w:t>
      </w:r>
    </w:p>
    <w:p>
      <w:pPr>
        <w:numPr>
          <w:ilvl w:val="0"/>
          <w:numId w:val="5"/>
        </w:numPr>
        <w:overflowPunct w:val="0"/>
        <w:autoSpaceDE w:val="0"/>
        <w:autoSpaceDN w:val="0"/>
        <w:spacing w:line="360" w:lineRule="auto"/>
        <w:ind w:firstLine="640" w:firstLineChars="200"/>
        <w:rPr>
          <w:rFonts w:ascii="黑体" w:hAnsi="黑体" w:eastAsia="黑体" w:cs="仿宋_GB2312"/>
          <w:bCs/>
          <w:color w:val="auto"/>
          <w:sz w:val="32"/>
          <w:szCs w:val="32"/>
        </w:rPr>
      </w:pPr>
      <w:r>
        <w:rPr>
          <w:rFonts w:hint="eastAsia" w:ascii="黑体" w:hAnsi="黑体" w:eastAsia="黑体" w:cs="仿宋_GB2312"/>
          <w:bCs/>
          <w:color w:val="auto"/>
          <w:sz w:val="32"/>
          <w:szCs w:val="32"/>
        </w:rPr>
        <w:t>存在的问题</w:t>
      </w:r>
    </w:p>
    <w:p>
      <w:pPr>
        <w:keepNext w:val="0"/>
        <w:keepLines w:val="0"/>
        <w:pageBreakBefore w:val="0"/>
        <w:widowControl w:val="0"/>
        <w:numPr>
          <w:ilvl w:val="0"/>
          <w:numId w:val="0"/>
        </w:numPr>
        <w:kinsoku/>
        <w:wordWrap/>
        <w:overflowPunct w:val="0"/>
        <w:topLinePunct w:val="0"/>
        <w:autoSpaceDE w:val="0"/>
        <w:autoSpaceDN w:val="0"/>
        <w:bidi w:val="0"/>
        <w:adjustRightInd/>
        <w:snapToGrid/>
        <w:spacing w:line="360" w:lineRule="auto"/>
        <w:ind w:firstLine="640" w:firstLineChars="200"/>
        <w:textAlignment w:val="auto"/>
        <w:rPr>
          <w:rFonts w:ascii="黑体" w:hAnsi="黑体" w:eastAsia="黑体" w:cs="仿宋_GB2312"/>
          <w:bCs/>
          <w:color w:val="1D41D5"/>
          <w:sz w:val="32"/>
          <w:szCs w:val="32"/>
        </w:rPr>
      </w:pPr>
      <w:r>
        <w:rPr>
          <w:rFonts w:hint="eastAsia" w:ascii="华文仿宋" w:hAnsi="华文仿宋" w:eastAsia="华文仿宋" w:cstheme="minorEastAsia"/>
          <w:color w:val="auto"/>
          <w:sz w:val="32"/>
          <w:szCs w:val="32"/>
        </w:rPr>
        <w:t>部门项目支出中与年初预算存在偏差,预算编制的合理性和全面性均有待提高</w:t>
      </w:r>
      <w:r>
        <w:rPr>
          <w:rFonts w:hint="eastAsia" w:ascii="华文仿宋" w:hAnsi="华文仿宋" w:eastAsia="华文仿宋" w:cstheme="minorEastAsia"/>
          <w:color w:val="1D41D5"/>
          <w:sz w:val="32"/>
          <w:szCs w:val="32"/>
        </w:rPr>
        <w:t>。</w:t>
      </w:r>
    </w:p>
    <w:p>
      <w:pPr>
        <w:numPr>
          <w:ilvl w:val="0"/>
          <w:numId w:val="5"/>
        </w:numPr>
        <w:overflowPunct w:val="0"/>
        <w:autoSpaceDE w:val="0"/>
        <w:autoSpaceDN w:val="0"/>
        <w:spacing w:line="360" w:lineRule="auto"/>
        <w:ind w:firstLine="640" w:firstLineChars="200"/>
        <w:rPr>
          <w:rFonts w:ascii="黑体" w:hAnsi="黑体" w:eastAsia="黑体" w:cs="仿宋_GB2312"/>
          <w:bCs/>
          <w:color w:val="auto"/>
          <w:sz w:val="32"/>
          <w:szCs w:val="32"/>
        </w:rPr>
      </w:pPr>
      <w:r>
        <w:rPr>
          <w:rFonts w:hint="eastAsia" w:ascii="黑体" w:hAnsi="黑体" w:eastAsia="黑体" w:cs="仿宋_GB2312"/>
          <w:bCs/>
          <w:color w:val="auto"/>
          <w:sz w:val="32"/>
          <w:szCs w:val="32"/>
        </w:rPr>
        <w:t>有关建议</w:t>
      </w:r>
    </w:p>
    <w:p>
      <w:pPr>
        <w:pStyle w:val="9"/>
        <w:widowControl/>
        <w:spacing w:line="360" w:lineRule="auto"/>
        <w:ind w:firstLine="640"/>
        <w:jc w:val="left"/>
        <w:rPr>
          <w:rFonts w:ascii="华文仿宋" w:hAnsi="华文仿宋" w:eastAsia="华文仿宋" w:cstheme="minorEastAsia"/>
          <w:color w:val="auto"/>
          <w:sz w:val="32"/>
          <w:szCs w:val="32"/>
        </w:rPr>
      </w:pPr>
      <w:r>
        <w:rPr>
          <w:rFonts w:hint="eastAsia" w:ascii="华文仿宋" w:hAnsi="华文仿宋" w:eastAsia="华文仿宋" w:cstheme="minorEastAsia"/>
          <w:color w:val="auto"/>
          <w:sz w:val="32"/>
          <w:szCs w:val="32"/>
        </w:rPr>
        <w:t>针对上述存在的问题及我局整体支出管理工作的需要，拟实施的改进措施如下：</w:t>
      </w:r>
    </w:p>
    <w:p>
      <w:pPr>
        <w:pStyle w:val="9"/>
        <w:widowControl/>
        <w:spacing w:line="360" w:lineRule="auto"/>
        <w:ind w:firstLine="640"/>
        <w:jc w:val="left"/>
        <w:rPr>
          <w:rFonts w:ascii="华文仿宋" w:hAnsi="华文仿宋" w:eastAsia="华文仿宋" w:cstheme="minorEastAsia"/>
          <w:color w:val="auto"/>
          <w:sz w:val="32"/>
          <w:szCs w:val="32"/>
        </w:rPr>
      </w:pPr>
      <w:r>
        <w:rPr>
          <w:rFonts w:hint="eastAsia" w:ascii="华文仿宋" w:hAnsi="华文仿宋" w:eastAsia="华文仿宋" w:cstheme="minorEastAsia"/>
          <w:color w:val="auto"/>
          <w:sz w:val="32"/>
          <w:szCs w:val="32"/>
        </w:rPr>
        <w:t>（一）细化预算编制工作，认真做好预算的编制。进一步加强预算管理意识，严格按照预算编制的相关制度和要求进行预算编制；全面编制预算项目，优先保障固定性的、相对刚性的费用支出项目，尽量压缩变动性的、有控制空间的费用项目，进一步提高预算编制的科学性、严谨性和可控性。加强内部预算编制的审核和预算控制指标的下达。推行预算“二上二下”方式，提高预算的合理性和准确性。</w:t>
      </w:r>
    </w:p>
    <w:p>
      <w:pPr>
        <w:pStyle w:val="9"/>
        <w:widowControl/>
        <w:spacing w:line="360" w:lineRule="auto"/>
        <w:ind w:firstLine="640"/>
        <w:jc w:val="left"/>
        <w:rPr>
          <w:rFonts w:ascii="华文仿宋" w:hAnsi="华文仿宋" w:eastAsia="华文仿宋" w:cstheme="minorEastAsia"/>
          <w:color w:val="auto"/>
          <w:sz w:val="32"/>
          <w:szCs w:val="32"/>
        </w:rPr>
      </w:pPr>
      <w:r>
        <w:rPr>
          <w:rFonts w:hint="eastAsia" w:ascii="华文仿宋" w:hAnsi="华文仿宋" w:eastAsia="华文仿宋" w:cstheme="minorEastAsia"/>
          <w:color w:val="auto"/>
          <w:sz w:val="32"/>
          <w:szCs w:val="32"/>
        </w:rPr>
        <w:t>（二）加强财务管理，严格财务审核。在费用报账支付时，按照预算规定的费用项目和用途进行资金使用审核、列报支付、财务核算，杜绝超支现象的发生。</w:t>
      </w:r>
    </w:p>
    <w:p>
      <w:pPr>
        <w:pStyle w:val="9"/>
        <w:widowControl/>
        <w:spacing w:line="360" w:lineRule="auto"/>
        <w:ind w:firstLine="640"/>
        <w:jc w:val="left"/>
        <w:rPr>
          <w:rFonts w:ascii="黑体" w:hAnsi="黑体" w:eastAsia="黑体" w:cs="仿宋_GB2312"/>
          <w:bCs/>
          <w:color w:val="auto"/>
          <w:sz w:val="32"/>
          <w:szCs w:val="32"/>
        </w:rPr>
      </w:pPr>
      <w:r>
        <w:rPr>
          <w:rFonts w:hint="eastAsia" w:ascii="华文仿宋" w:hAnsi="华文仿宋" w:eastAsia="华文仿宋" w:cstheme="minorEastAsia"/>
          <w:color w:val="auto"/>
          <w:sz w:val="32"/>
          <w:szCs w:val="32"/>
        </w:rPr>
        <w:t>（三）持续抓好“三公”经费控制管理。严格控制“三公”经费的规模和比例，把关“三公”经费支出的审核、审批，杜绝挪用和挤占其他预算资金行为；进一步细化“三公”经费的管理，合理压缩“三公”经费支出。</w:t>
      </w:r>
    </w:p>
    <w:p>
      <w:pPr>
        <w:overflowPunct w:val="0"/>
        <w:autoSpaceDE w:val="0"/>
        <w:autoSpaceDN w:val="0"/>
        <w:spacing w:line="360" w:lineRule="auto"/>
        <w:ind w:firstLine="640" w:firstLineChars="200"/>
        <w:rPr>
          <w:rFonts w:ascii="黑体" w:hAnsi="黑体" w:eastAsia="黑体" w:cs="仿宋_GB2312"/>
          <w:bCs/>
          <w:color w:val="auto"/>
          <w:sz w:val="32"/>
          <w:szCs w:val="32"/>
        </w:rPr>
      </w:pPr>
      <w:r>
        <w:rPr>
          <w:rFonts w:hint="eastAsia" w:ascii="黑体" w:hAnsi="黑体" w:eastAsia="黑体" w:cs="仿宋_GB2312"/>
          <w:bCs/>
          <w:color w:val="auto"/>
          <w:sz w:val="32"/>
          <w:szCs w:val="32"/>
        </w:rPr>
        <w:t>六、其他需要说明的问题</w:t>
      </w:r>
    </w:p>
    <w:p>
      <w:pPr>
        <w:overflowPunct w:val="0"/>
        <w:autoSpaceDE w:val="0"/>
        <w:autoSpaceDN w:val="0"/>
        <w:spacing w:line="360" w:lineRule="auto"/>
        <w:ind w:firstLine="640" w:firstLineChars="200"/>
        <w:rPr>
          <w:rFonts w:ascii="华文仿宋" w:hAnsi="华文仿宋" w:eastAsia="华文仿宋" w:cstheme="minorEastAsia"/>
          <w:color w:val="auto"/>
          <w:sz w:val="32"/>
          <w:szCs w:val="32"/>
        </w:rPr>
      </w:pPr>
      <w:r>
        <w:rPr>
          <w:rFonts w:hint="eastAsia" w:ascii="华文仿宋" w:hAnsi="华文仿宋" w:eastAsia="华文仿宋" w:cstheme="minorEastAsia"/>
          <w:color w:val="auto"/>
          <w:sz w:val="32"/>
          <w:szCs w:val="32"/>
        </w:rPr>
        <w:t>无</w:t>
      </w:r>
    </w:p>
    <w:p>
      <w:pPr>
        <w:spacing w:line="360" w:lineRule="auto"/>
        <w:ind w:right="600"/>
        <w:jc w:val="right"/>
        <w:rPr>
          <w:rFonts w:hint="eastAsia"/>
          <w:color w:val="auto"/>
        </w:rPr>
      </w:pPr>
      <w:r>
        <w:rPr>
          <w:rFonts w:hint="eastAsia"/>
          <w:color w:val="auto"/>
        </w:rPr>
        <w:tab/>
      </w:r>
    </w:p>
    <w:p>
      <w:pPr>
        <w:spacing w:line="360" w:lineRule="auto"/>
        <w:ind w:right="600"/>
        <w:jc w:val="right"/>
        <w:rPr>
          <w:rFonts w:hint="eastAsia"/>
          <w:color w:val="auto"/>
        </w:rPr>
      </w:pPr>
    </w:p>
    <w:p>
      <w:pPr>
        <w:spacing w:line="360" w:lineRule="auto"/>
        <w:ind w:right="600"/>
        <w:jc w:val="right"/>
        <w:rPr>
          <w:rFonts w:hint="eastAsia"/>
          <w:color w:val="auto"/>
        </w:rPr>
      </w:pPr>
    </w:p>
    <w:p>
      <w:pPr>
        <w:spacing w:line="360" w:lineRule="auto"/>
        <w:ind w:right="600"/>
        <w:jc w:val="right"/>
        <w:rPr>
          <w:rFonts w:ascii="华文仿宋" w:hAnsi="华文仿宋" w:eastAsia="华文仿宋" w:cstheme="minorEastAsia"/>
          <w:color w:val="auto"/>
          <w:sz w:val="32"/>
          <w:szCs w:val="32"/>
        </w:rPr>
      </w:pPr>
      <w:r>
        <w:rPr>
          <w:rFonts w:hint="eastAsia" w:ascii="华文仿宋" w:hAnsi="华文仿宋" w:eastAsia="华文仿宋" w:cstheme="minorEastAsia"/>
          <w:color w:val="auto"/>
          <w:sz w:val="32"/>
          <w:szCs w:val="32"/>
        </w:rPr>
        <w:t>益阳市公安局大通湖分局</w:t>
      </w:r>
    </w:p>
    <w:p>
      <w:pPr>
        <w:tabs>
          <w:tab w:val="left" w:pos="5751"/>
        </w:tabs>
        <w:spacing w:line="360" w:lineRule="auto"/>
        <w:ind w:firstLine="4800" w:firstLineChars="1500"/>
        <w:jc w:val="left"/>
        <w:rPr>
          <w:b/>
          <w:bCs/>
          <w:color w:val="1D41D5"/>
        </w:rPr>
      </w:pPr>
      <w:r>
        <w:rPr>
          <w:rFonts w:hint="eastAsia" w:ascii="华文仿宋" w:hAnsi="华文仿宋" w:eastAsia="华文仿宋" w:cstheme="minorEastAsia"/>
          <w:color w:val="auto"/>
          <w:sz w:val="32"/>
          <w:szCs w:val="32"/>
        </w:rPr>
        <w:t>202</w:t>
      </w:r>
      <w:r>
        <w:rPr>
          <w:rFonts w:hint="eastAsia" w:ascii="华文仿宋" w:hAnsi="华文仿宋" w:eastAsia="华文仿宋" w:cstheme="minorEastAsia"/>
          <w:color w:val="auto"/>
          <w:sz w:val="32"/>
          <w:szCs w:val="32"/>
          <w:lang w:val="en-US" w:eastAsia="zh-CN"/>
        </w:rPr>
        <w:t>4</w:t>
      </w:r>
      <w:r>
        <w:rPr>
          <w:rFonts w:hint="eastAsia" w:ascii="华文仿宋" w:hAnsi="华文仿宋" w:eastAsia="华文仿宋" w:cstheme="minorEastAsia"/>
          <w:color w:val="auto"/>
          <w:sz w:val="32"/>
          <w:szCs w:val="32"/>
        </w:rPr>
        <w:t>年</w:t>
      </w:r>
      <w:r>
        <w:rPr>
          <w:rFonts w:hint="eastAsia" w:ascii="华文仿宋" w:hAnsi="华文仿宋" w:eastAsia="华文仿宋" w:cstheme="minorEastAsia"/>
          <w:color w:val="auto"/>
          <w:sz w:val="32"/>
          <w:szCs w:val="32"/>
          <w:lang w:val="en-US" w:eastAsia="zh-CN"/>
        </w:rPr>
        <w:t>7</w:t>
      </w:r>
      <w:r>
        <w:rPr>
          <w:rFonts w:hint="eastAsia" w:ascii="华文仿宋" w:hAnsi="华文仿宋" w:eastAsia="华文仿宋" w:cstheme="minorEastAsia"/>
          <w:color w:val="auto"/>
          <w:sz w:val="32"/>
          <w:szCs w:val="32"/>
        </w:rPr>
        <w:t>月</w:t>
      </w:r>
      <w:r>
        <w:rPr>
          <w:rFonts w:hint="eastAsia" w:ascii="华文仿宋" w:hAnsi="华文仿宋" w:eastAsia="华文仿宋" w:cstheme="minorEastAsia"/>
          <w:color w:val="auto"/>
          <w:sz w:val="32"/>
          <w:szCs w:val="32"/>
          <w:lang w:val="en-US" w:eastAsia="zh-CN"/>
        </w:rPr>
        <w:t>31</w:t>
      </w:r>
      <w:r>
        <w:rPr>
          <w:rFonts w:hint="eastAsia" w:ascii="华文仿宋" w:hAnsi="华文仿宋" w:eastAsia="华文仿宋" w:cstheme="minorEastAsia"/>
          <w:color w:val="auto"/>
          <w:sz w:val="32"/>
          <w:szCs w:val="32"/>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altName w:val="Standard Symbols P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Standard Symbols PS"/>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方正大标宋简体">
    <w:altName w:val="方正书宋_GBK"/>
    <w:panose1 w:val="00000000000000000000"/>
    <w:charset w:val="86"/>
    <w:family w:val="auto"/>
    <w:pitch w:val="default"/>
    <w:sig w:usb0="00000000" w:usb1="00000000" w:usb2="00000010" w:usb3="00000000" w:csb0="00040000" w:csb1="00000000"/>
  </w:font>
  <w:font w:name="仿宋_GB2312">
    <w:altName w:val="方正仿宋_GBK"/>
    <w:panose1 w:val="02010609030101010101"/>
    <w:charset w:val="86"/>
    <w:family w:val="modern"/>
    <w:pitch w:val="default"/>
    <w:sig w:usb0="00000000" w:usb1="00000000" w:usb2="00000000" w:usb3="00000000" w:csb0="00040000" w:csb1="00000000"/>
  </w:font>
  <w:font w:name="华文仿宋">
    <w:panose1 w:val="02010600040101010101"/>
    <w:charset w:val="86"/>
    <w:family w:val="auto"/>
    <w:pitch w:val="default"/>
    <w:sig w:usb0="00000287" w:usb1="080F0000" w:usb2="00000000" w:usb3="00000000" w:csb0="0004009F" w:csb1="DFD70000"/>
  </w:font>
  <w:font w:name="仿宋">
    <w:altName w:val="方正仿宋_GBK"/>
    <w:panose1 w:val="02010609060101010101"/>
    <w:charset w:val="86"/>
    <w:family w:val="modern"/>
    <w:pitch w:val="default"/>
    <w:sig w:usb0="00000000" w:usb1="00000000" w:usb2="00000016" w:usb3="00000000" w:csb0="00040001"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黑体_GBK">
    <w:panose1 w:val="02000000000000000000"/>
    <w:charset w:val="86"/>
    <w:family w:val="auto"/>
    <w:pitch w:val="default"/>
    <w:sig w:usb0="00000001" w:usb1="08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30A3AAF"/>
    <w:multiLevelType w:val="singleLevel"/>
    <w:tmpl w:val="930A3AAF"/>
    <w:lvl w:ilvl="0" w:tentative="0">
      <w:start w:val="2"/>
      <w:numFmt w:val="decimal"/>
      <w:suff w:val="space"/>
      <w:lvlText w:val="%1."/>
      <w:lvlJc w:val="left"/>
    </w:lvl>
  </w:abstractNum>
  <w:abstractNum w:abstractNumId="1">
    <w:nsid w:val="AF27F734"/>
    <w:multiLevelType w:val="singleLevel"/>
    <w:tmpl w:val="AF27F734"/>
    <w:lvl w:ilvl="0" w:tentative="0">
      <w:start w:val="2"/>
      <w:numFmt w:val="chineseCounting"/>
      <w:suff w:val="nothing"/>
      <w:lvlText w:val="（%1）"/>
      <w:lvlJc w:val="left"/>
      <w:rPr>
        <w:rFonts w:hint="eastAsia"/>
      </w:rPr>
    </w:lvl>
  </w:abstractNum>
  <w:abstractNum w:abstractNumId="2">
    <w:nsid w:val="B0915F58"/>
    <w:multiLevelType w:val="singleLevel"/>
    <w:tmpl w:val="B0915F58"/>
    <w:lvl w:ilvl="0" w:tentative="0">
      <w:start w:val="2"/>
      <w:numFmt w:val="chineseCounting"/>
      <w:suff w:val="nothing"/>
      <w:lvlText w:val="（%1）"/>
      <w:lvlJc w:val="left"/>
      <w:rPr>
        <w:rFonts w:hint="eastAsia"/>
      </w:rPr>
    </w:lvl>
  </w:abstractNum>
  <w:abstractNum w:abstractNumId="3">
    <w:nsid w:val="DB1657C7"/>
    <w:multiLevelType w:val="singleLevel"/>
    <w:tmpl w:val="DB1657C7"/>
    <w:lvl w:ilvl="0" w:tentative="0">
      <w:start w:val="2"/>
      <w:numFmt w:val="decimal"/>
      <w:suff w:val="nothing"/>
      <w:lvlText w:val="（%1）"/>
      <w:lvlJc w:val="left"/>
    </w:lvl>
  </w:abstractNum>
  <w:abstractNum w:abstractNumId="4">
    <w:nsid w:val="F4A0195F"/>
    <w:multiLevelType w:val="singleLevel"/>
    <w:tmpl w:val="F4A0195F"/>
    <w:lvl w:ilvl="0" w:tentative="0">
      <w:start w:val="4"/>
      <w:numFmt w:val="chineseCounting"/>
      <w:suff w:val="nothing"/>
      <w:lvlText w:val="%1、"/>
      <w:lvlJc w:val="left"/>
      <w:rPr>
        <w:rFonts w:hint="eastAsia"/>
      </w:rPr>
    </w:lvl>
  </w:abstractNum>
  <w:num w:numId="1">
    <w:abstractNumId w:val="1"/>
  </w:num>
  <w:num w:numId="2">
    <w:abstractNumId w:val="3"/>
  </w:num>
  <w:num w:numId="3">
    <w:abstractNumId w:val="2"/>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true"/>
  <w:bordersDoNotSurroundFooter w:val="true"/>
  <w:documentProtection w:enforcement="0"/>
  <w:defaultTabStop w:val="420"/>
  <w:drawingGridVerticalSpacing w:val="156"/>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NmNjNWU4YTg2NzY0NmFiODAzNDUyYjRmNmY0NjU5YTUifQ=="/>
  </w:docVars>
  <w:rsids>
    <w:rsidRoot w:val="42126147"/>
    <w:rsid w:val="001F6B14"/>
    <w:rsid w:val="003A40D7"/>
    <w:rsid w:val="003F02E1"/>
    <w:rsid w:val="003F349E"/>
    <w:rsid w:val="004D7221"/>
    <w:rsid w:val="00506260"/>
    <w:rsid w:val="005D3E84"/>
    <w:rsid w:val="006027F0"/>
    <w:rsid w:val="00607FD0"/>
    <w:rsid w:val="006607A9"/>
    <w:rsid w:val="006B4B6C"/>
    <w:rsid w:val="006F0E7E"/>
    <w:rsid w:val="00730976"/>
    <w:rsid w:val="00793CC3"/>
    <w:rsid w:val="007D40A4"/>
    <w:rsid w:val="009D0FDE"/>
    <w:rsid w:val="00A11826"/>
    <w:rsid w:val="00A91828"/>
    <w:rsid w:val="00AE53D7"/>
    <w:rsid w:val="00C423C1"/>
    <w:rsid w:val="00C9365D"/>
    <w:rsid w:val="00CC5CA5"/>
    <w:rsid w:val="00CC5EA2"/>
    <w:rsid w:val="00CE2DC2"/>
    <w:rsid w:val="00D57290"/>
    <w:rsid w:val="00D73415"/>
    <w:rsid w:val="00DB17E5"/>
    <w:rsid w:val="00E0127B"/>
    <w:rsid w:val="00E8088B"/>
    <w:rsid w:val="00F10C26"/>
    <w:rsid w:val="00F27A68"/>
    <w:rsid w:val="02BB49A8"/>
    <w:rsid w:val="030673C1"/>
    <w:rsid w:val="03361AFC"/>
    <w:rsid w:val="035E1F47"/>
    <w:rsid w:val="054618AC"/>
    <w:rsid w:val="05B3687C"/>
    <w:rsid w:val="06AF6B6E"/>
    <w:rsid w:val="06B7793D"/>
    <w:rsid w:val="06BF5DED"/>
    <w:rsid w:val="06D15E34"/>
    <w:rsid w:val="087F780C"/>
    <w:rsid w:val="09E10052"/>
    <w:rsid w:val="0F894F36"/>
    <w:rsid w:val="11CB14D1"/>
    <w:rsid w:val="12767ED2"/>
    <w:rsid w:val="127D6BA9"/>
    <w:rsid w:val="14DF3D48"/>
    <w:rsid w:val="15095739"/>
    <w:rsid w:val="16460E1F"/>
    <w:rsid w:val="1651030E"/>
    <w:rsid w:val="18F56747"/>
    <w:rsid w:val="1ABF7F3C"/>
    <w:rsid w:val="1B033B0E"/>
    <w:rsid w:val="1BAB04C0"/>
    <w:rsid w:val="1E59069A"/>
    <w:rsid w:val="1FE47FFE"/>
    <w:rsid w:val="21CD5B80"/>
    <w:rsid w:val="22DF1742"/>
    <w:rsid w:val="255F7A62"/>
    <w:rsid w:val="25626C46"/>
    <w:rsid w:val="25EB3977"/>
    <w:rsid w:val="261A341A"/>
    <w:rsid w:val="26A94255"/>
    <w:rsid w:val="270F3110"/>
    <w:rsid w:val="27433571"/>
    <w:rsid w:val="27C111AB"/>
    <w:rsid w:val="28332859"/>
    <w:rsid w:val="2FC44BD2"/>
    <w:rsid w:val="31C0661C"/>
    <w:rsid w:val="31F146E1"/>
    <w:rsid w:val="32713DBA"/>
    <w:rsid w:val="32AF043E"/>
    <w:rsid w:val="32B067B9"/>
    <w:rsid w:val="342B3BF8"/>
    <w:rsid w:val="360A6CDA"/>
    <w:rsid w:val="369C22BF"/>
    <w:rsid w:val="36D7128A"/>
    <w:rsid w:val="3B7A516E"/>
    <w:rsid w:val="3E043D34"/>
    <w:rsid w:val="3EAB4F3A"/>
    <w:rsid w:val="3F41742F"/>
    <w:rsid w:val="42126147"/>
    <w:rsid w:val="421D3616"/>
    <w:rsid w:val="42D7362A"/>
    <w:rsid w:val="44B32ADD"/>
    <w:rsid w:val="45FB4075"/>
    <w:rsid w:val="481323C1"/>
    <w:rsid w:val="4B1601F2"/>
    <w:rsid w:val="4DCD7C9F"/>
    <w:rsid w:val="4F5148FF"/>
    <w:rsid w:val="508026AA"/>
    <w:rsid w:val="5180012B"/>
    <w:rsid w:val="55180399"/>
    <w:rsid w:val="55E45F2D"/>
    <w:rsid w:val="572904F0"/>
    <w:rsid w:val="57DA7B88"/>
    <w:rsid w:val="5925123A"/>
    <w:rsid w:val="5A143E9C"/>
    <w:rsid w:val="5F5F4848"/>
    <w:rsid w:val="5FED343B"/>
    <w:rsid w:val="60BB42CE"/>
    <w:rsid w:val="637158BC"/>
    <w:rsid w:val="63A95389"/>
    <w:rsid w:val="63D950D6"/>
    <w:rsid w:val="6531202F"/>
    <w:rsid w:val="68F95994"/>
    <w:rsid w:val="6C4A0F27"/>
    <w:rsid w:val="6FF06423"/>
    <w:rsid w:val="708244C1"/>
    <w:rsid w:val="77317FF4"/>
    <w:rsid w:val="77C90C27"/>
    <w:rsid w:val="79D7363A"/>
    <w:rsid w:val="7A570A78"/>
    <w:rsid w:val="7C0318CC"/>
    <w:rsid w:val="7EBE6D2F"/>
    <w:rsid w:val="7F554A6A"/>
    <w:rsid w:val="BBF612F6"/>
    <w:rsid w:val="FFCF3E43"/>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12"/>
    <w:qFormat/>
    <w:uiPriority w:val="0"/>
    <w:pPr>
      <w:tabs>
        <w:tab w:val="center" w:pos="4153"/>
        <w:tab w:val="right" w:pos="8306"/>
      </w:tabs>
      <w:snapToGrid w:val="0"/>
      <w:jc w:val="left"/>
    </w:pPr>
    <w:rPr>
      <w:sz w:val="18"/>
      <w:szCs w:val="18"/>
    </w:rPr>
  </w:style>
  <w:style w:type="paragraph" w:styleId="3">
    <w:name w:val="header"/>
    <w:basedOn w:val="1"/>
    <w:link w:val="11"/>
    <w:qFormat/>
    <w:uiPriority w:val="0"/>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widowControl/>
      <w:spacing w:before="100" w:beforeAutospacing="1" w:after="100" w:afterAutospacing="1"/>
      <w:jc w:val="left"/>
    </w:pPr>
    <w:rPr>
      <w:rFonts w:ascii="宋体" w:hAnsi="宋体" w:cs="宋体"/>
      <w:kern w:val="0"/>
      <w:sz w:val="24"/>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8">
    <w:name w:val="Hyperlink"/>
    <w:basedOn w:val="7"/>
    <w:qFormat/>
    <w:uiPriority w:val="0"/>
    <w:rPr>
      <w:color w:val="0000FF"/>
      <w:u w:val="single"/>
    </w:rPr>
  </w:style>
  <w:style w:type="paragraph" w:customStyle="1" w:styleId="9">
    <w:name w:val="msolistparagraph"/>
    <w:basedOn w:val="1"/>
    <w:qFormat/>
    <w:uiPriority w:val="0"/>
    <w:pPr>
      <w:ind w:firstLine="420" w:firstLineChars="200"/>
    </w:pPr>
  </w:style>
  <w:style w:type="paragraph" w:customStyle="1" w:styleId="10">
    <w:name w:val="custom_unionstyle"/>
    <w:basedOn w:val="1"/>
    <w:qFormat/>
    <w:uiPriority w:val="0"/>
    <w:pPr>
      <w:widowControl/>
      <w:spacing w:before="100" w:beforeAutospacing="1" w:after="100" w:afterAutospacing="1"/>
      <w:jc w:val="left"/>
    </w:pPr>
    <w:rPr>
      <w:rFonts w:ascii="宋体" w:hAnsi="宋体" w:cs="宋体"/>
      <w:kern w:val="0"/>
      <w:sz w:val="24"/>
    </w:rPr>
  </w:style>
  <w:style w:type="character" w:customStyle="1" w:styleId="11">
    <w:name w:val="页眉 Char"/>
    <w:basedOn w:val="7"/>
    <w:link w:val="3"/>
    <w:qFormat/>
    <w:uiPriority w:val="0"/>
    <w:rPr>
      <w:kern w:val="2"/>
      <w:sz w:val="18"/>
      <w:szCs w:val="18"/>
    </w:rPr>
  </w:style>
  <w:style w:type="character" w:customStyle="1" w:styleId="12">
    <w:name w:val="页脚 Char"/>
    <w:basedOn w:val="7"/>
    <w:link w:val="2"/>
    <w:qFormat/>
    <w:uiPriority w:val="0"/>
    <w:rPr>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8</Pages>
  <Words>2918</Words>
  <Characters>3579</Characters>
  <Lines>28</Lines>
  <Paragraphs>7</Paragraphs>
  <TotalTime>33</TotalTime>
  <ScaleCrop>false</ScaleCrop>
  <LinksUpToDate>false</LinksUpToDate>
  <CharactersWithSpaces>3581</CharactersWithSpaces>
  <Application>WPS Office_11.8.2.10125_F1E327BC-269C-435d-A152-05C5408002CA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2022-04-28T18:36:00Z</dcterms:created>
  <dc:creator>Administrator</dc:creator>
  <cp:lastModifiedBy>dthga</cp:lastModifiedBy>
  <dcterms:modified xsi:type="dcterms:W3CDTF">2024-12-16T11:50:20Z</dcterms:modified>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2052-11.8.2.10125</vt:lpwstr>
  </property>
  <property fmtid="{D5CDD505-2E9C-101B-9397-08002B2CF9AE}" pid="3" name="ICV">
    <vt:lpwstr>0860CF31969242BF9A33D0157488C192</vt:lpwstr>
  </property>
</Properties>
</file>