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ascii="方正大标宋简体" w:eastAsia="方正大标宋简体" w:cs="仿宋_GB2312"/>
          <w:color w:val="000000"/>
          <w:sz w:val="44"/>
          <w:szCs w:val="44"/>
        </w:rPr>
      </w:pP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202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年项目支出绩效自评指标计分表</w:t>
      </w:r>
    </w:p>
    <w:p>
      <w:pPr>
        <w:autoSpaceDE w:val="0"/>
        <w:autoSpaceDN w:val="0"/>
        <w:spacing w:line="360" w:lineRule="auto"/>
        <w:jc w:val="center"/>
        <w:rPr>
          <w:rFonts w:ascii="方正大标宋简体" w:eastAsia="方正大标宋简体" w:cs="仿宋_GB2312"/>
          <w:color w:val="000000"/>
          <w:sz w:val="36"/>
          <w:szCs w:val="36"/>
        </w:rPr>
      </w:pPr>
      <w:r>
        <w:rPr>
          <w:rFonts w:hint="eastAsia" w:ascii="方正大标宋简体" w:eastAsia="方正大标宋简体" w:cs="仿宋_GB2312"/>
          <w:color w:val="000000"/>
          <w:sz w:val="36"/>
          <w:szCs w:val="36"/>
        </w:rPr>
        <w:t>（执法专项）</w:t>
      </w:r>
    </w:p>
    <w:tbl>
      <w:tblPr>
        <w:tblStyle w:val="4"/>
        <w:tblW w:w="10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97"/>
        <w:gridCol w:w="1054"/>
        <w:gridCol w:w="1054"/>
        <w:gridCol w:w="932"/>
        <w:gridCol w:w="3000"/>
        <w:gridCol w:w="3353"/>
        <w:gridCol w:w="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tblHeader/>
          <w:jc w:val="center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一级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自评分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具体指标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评价标准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cs="宋体"/>
                <w:b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33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策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（15分）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过程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有关法律法规的明确规定；某一经济社会发展规划；某部门年度工作计划；某一实际问题和需求</w:t>
            </w:r>
            <w:bookmarkStart w:id="0" w:name="_GoBack"/>
            <w:bookmarkEnd w:id="0"/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符合法律法规（1分）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符合经济社会发展规划（1分）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部门年度工作计划（1分）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针对某一实际问题和需求（1分）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程序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项目符合申报条件；申报、批复程序符合相关管理办法；项目调整履行了相应手续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符合申报条件（2分）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项目申报、批复程序符合管理办法（1分）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项目调整履行了相应手续（1分）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74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有相应的资金管理办法（1分）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办法健全、规范（1分）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因素全面合理（1分）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结果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资金分配符合相关管理办法；分配结果公平合理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符合分配办法（2分）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分配公平合理（2分）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（25分） 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实际到位/计划到位*100%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根据项目资金的实际到位率计算得分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资金及时到位；若未及时到位，是否影响项目进度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到位及时（2分）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不及时但未影响项目进度（1分）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不及时并影响项目进度（0.5分）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使用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虚列套取扣4-7分 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依据不合规扣2分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截留、挤占、挪用扣3-6分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超标准开支扣2-5分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超预算扣2-5分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4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资金管理、费用支出等制度健全；制度执行严格；会计核算规范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财务制度健全（1分）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严格执行制度（1分）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会计核算规范（1分）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ind w:left="240" w:hanging="240" w:hangingChars="100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  （2分）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ind w:left="240" w:hanging="240" w:hangingChars="100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0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项目按计划开工；按计划进度开展；按计划完工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按计划开工（1分）   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按计划开展（1分）   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按计划完工（1分）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项目管理制度健全；严格执行相关管理制度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管理制度健全（2分）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制度执行严格（3分）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（60分）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数量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根据该项目实际，标识具体明确的产出数量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对照绩效目标，按实际产出数量率计算得分（5分）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质量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根据该项目实际，标识具体明确的产出质量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对照绩效目标，按实际产出质量率计算得分（5分）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根据该项目实际，标识具体明确的产出时效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对照绩效目标，按实际产出时效率计算得分（5分）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成本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根据该项目实际，标识具体明确的产出成本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对照绩效目标，按实际产出成本率计算得分（5分）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0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效果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经济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根据项目实际，标识所产生的直接或间接的经济效益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对照绩效目标，按经济效益实现程度计算得分（8分）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社会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根据项目实际，标识所产生的社会效益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对照绩效目标，按社会效益实现程度计算得分（8分）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1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环境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根据项目实际，标识对环境所产生的积极或消极影响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对照绩效目标，按对环境所产生的实际影响程度计算得分（8分）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可持续影响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项目产出能持续运用；项目运行所依赖的政策制度能持续执行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项目产出能持续运用（4分）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所依赖的政策制度能持续执行（4分）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服务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满意度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项目预期服务对象对项目实施的满意程度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按收集到的项目服务对象的满意率计算得分（8分）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　98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jNWU4YTg2NzY0NmFiODAzNDUyYjRmNmY0NjU5YTUifQ=="/>
  </w:docVars>
  <w:rsids>
    <w:rsidRoot w:val="0F3324B4"/>
    <w:rsid w:val="00024119"/>
    <w:rsid w:val="001268CF"/>
    <w:rsid w:val="00522DF3"/>
    <w:rsid w:val="00574FF8"/>
    <w:rsid w:val="00585B90"/>
    <w:rsid w:val="00B5687D"/>
    <w:rsid w:val="00C86C92"/>
    <w:rsid w:val="08FF0C2E"/>
    <w:rsid w:val="09F64C7B"/>
    <w:rsid w:val="0F3324B4"/>
    <w:rsid w:val="5E976DAD"/>
    <w:rsid w:val="72EF1307"/>
    <w:rsid w:val="788E1DE8"/>
    <w:rsid w:val="DDFF85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1355</Words>
  <Characters>1381</Characters>
  <Lines>11</Lines>
  <Paragraphs>3</Paragraphs>
  <TotalTime>1</TotalTime>
  <ScaleCrop>false</ScaleCrop>
  <LinksUpToDate>false</LinksUpToDate>
  <CharactersWithSpaces>1393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2022-04-28T18:37:00Z</dcterms:created>
  <dc:creator>Administrator</dc:creator>
  <cp:lastModifiedBy>dthga</cp:lastModifiedBy>
  <dcterms:modified xsi:type="dcterms:W3CDTF">2024-12-16T11:50:47Z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DCE473B0FB44484594482B951AADD534</vt:lpwstr>
  </property>
</Properties>
</file>