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before="0" w:beforeAutospacing="0" w:after="0" w:afterAutospacing="0" w:line="592" w:lineRule="exact"/>
        <w:jc w:val="center"/>
        <w:rPr>
          <w:rFonts w:ascii="方正大标宋简体" w:hAnsi="Times New Roman" w:eastAsia="方正大标宋简体" w:cs="仿宋_GB2312"/>
          <w:sz w:val="44"/>
          <w:szCs w:val="44"/>
        </w:rPr>
      </w:pPr>
      <w:r>
        <w:rPr>
          <w:rFonts w:hint="eastAsia" w:ascii="方正大标宋简体" w:hAnsi="Times New Roman" w:eastAsia="方正大标宋简体" w:cs="仿宋_GB2312"/>
          <w:sz w:val="44"/>
          <w:szCs w:val="44"/>
        </w:rPr>
        <w:t>项目支出绩效评价报告</w:t>
      </w:r>
    </w:p>
    <w:p>
      <w:pPr>
        <w:pStyle w:val="2"/>
        <w:adjustRightInd w:val="0"/>
        <w:snapToGrid w:val="0"/>
        <w:spacing w:before="0" w:beforeAutospacing="0" w:after="0" w:afterAutospacing="0" w:line="592" w:lineRule="exact"/>
        <w:jc w:val="center"/>
        <w:rPr>
          <w:rFonts w:ascii="楷体_GB2312" w:hAnsi="Times New Roman" w:eastAsia="楷体_GB2312" w:cs="仿宋_GB2312"/>
          <w:bCs/>
          <w:sz w:val="32"/>
          <w:szCs w:val="32"/>
        </w:rPr>
      </w:pPr>
      <w:r>
        <w:rPr>
          <w:rFonts w:hint="eastAsia" w:ascii="楷体_GB2312" w:hAnsi="Times New Roman" w:eastAsia="楷体_GB2312" w:cs="仿宋_GB2312"/>
          <w:sz w:val="32"/>
          <w:szCs w:val="32"/>
        </w:rPr>
        <w:t>（</w:t>
      </w:r>
      <w:r>
        <w:rPr>
          <w:rFonts w:hint="eastAsia" w:ascii="楷体_GB2312" w:hAnsi="Times New Roman" w:eastAsia="楷体_GB2312" w:cs="仿宋_GB2312"/>
          <w:sz w:val="32"/>
          <w:szCs w:val="32"/>
          <w:lang w:eastAsia="zh-CN"/>
        </w:rPr>
        <w:t>其他专项经费含</w:t>
      </w:r>
      <w:r>
        <w:rPr>
          <w:rFonts w:hint="eastAsia" w:ascii="楷体_GB2312" w:hAnsi="Times New Roman" w:eastAsia="楷体_GB2312" w:cs="仿宋_GB2312"/>
          <w:sz w:val="32"/>
          <w:szCs w:val="32"/>
        </w:rPr>
        <w:t>平安城市监控</w:t>
      </w:r>
      <w:r>
        <w:rPr>
          <w:rFonts w:hint="eastAsia" w:ascii="楷体_GB2312" w:hAnsi="Times New Roman" w:eastAsia="楷体_GB2312" w:cs="仿宋_GB2312"/>
          <w:sz w:val="32"/>
          <w:szCs w:val="32"/>
          <w:lang w:eastAsia="zh-CN"/>
        </w:rPr>
        <w:t>及雪亮工程</w:t>
      </w:r>
      <w:r>
        <w:rPr>
          <w:rFonts w:hint="eastAsia" w:ascii="楷体_GB2312" w:hAnsi="Times New Roman" w:eastAsia="楷体_GB2312" w:cs="仿宋_GB2312"/>
          <w:bCs/>
          <w:sz w:val="32"/>
          <w:szCs w:val="32"/>
        </w:rPr>
        <w:t>）</w:t>
      </w:r>
    </w:p>
    <w:p>
      <w:pPr>
        <w:spacing w:line="592" w:lineRule="exact"/>
        <w:ind w:firstLine="642" w:firstLineChars="200"/>
        <w:rPr>
          <w:rFonts w:eastAsia="仿宋_GB2312" w:cs="仿宋_GB2312"/>
          <w:b/>
          <w:bCs/>
          <w:sz w:val="32"/>
          <w:szCs w:val="32"/>
        </w:rPr>
      </w:pPr>
    </w:p>
    <w:p>
      <w:pPr>
        <w:spacing w:line="592" w:lineRule="exact"/>
        <w:ind w:firstLine="640" w:firstLineChars="200"/>
        <w:rPr>
          <w:rFonts w:ascii="黑体" w:hAnsi="黑体" w:eastAsia="黑体" w:cs="仿宋_GB2312"/>
          <w:bCs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一、项目基本情况</w:t>
      </w:r>
      <w:bookmarkStart w:id="0" w:name="_GoBack"/>
      <w:bookmarkEnd w:id="0"/>
    </w:p>
    <w:p>
      <w:pPr>
        <w:spacing w:line="592" w:lineRule="exact"/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（一）项目概况。</w:t>
      </w:r>
    </w:p>
    <w:p>
      <w:pPr>
        <w:spacing w:line="592" w:lineRule="exact"/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监控网络租赁费及维修维护项目，是对平安城市监控系统平台的全方面维护，是打击违法犯罪的重要技术手段，使公安机关直观了解和掌握辖区内治安动态情况，能有效地提高社会治安管理水平。</w:t>
      </w:r>
    </w:p>
    <w:p>
      <w:pPr>
        <w:numPr>
          <w:ilvl w:val="0"/>
          <w:numId w:val="1"/>
        </w:numPr>
        <w:spacing w:line="592" w:lineRule="exact"/>
        <w:ind w:firstLine="640" w:firstLineChars="200"/>
        <w:rPr>
          <w:rFonts w:eastAsia="仿宋_GB2312" w:cs="仿宋_GB2312"/>
          <w:color w:val="FF0000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项目绩效目标，绩效目标设定及指标完成情况。</w:t>
      </w:r>
    </w:p>
    <w:p>
      <w:pPr>
        <w:ind w:firstLine="640"/>
        <w:rPr>
          <w:rFonts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其他专项经费（含平安城市监控、雪亮工程等）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目标为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222.2万元，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实际支出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222.2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万元，指标完成率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%。</w:t>
      </w:r>
    </w:p>
    <w:p>
      <w:pPr>
        <w:numPr>
          <w:ilvl w:val="0"/>
          <w:numId w:val="1"/>
        </w:numPr>
        <w:spacing w:line="592" w:lineRule="exact"/>
        <w:ind w:firstLine="640" w:firstLineChars="200"/>
        <w:rPr>
          <w:rFonts w:eastAsia="仿宋_GB2312" w:cs="仿宋_GB2312"/>
          <w:color w:val="auto"/>
          <w:sz w:val="32"/>
          <w:szCs w:val="32"/>
        </w:rPr>
      </w:pPr>
      <w:r>
        <w:rPr>
          <w:rFonts w:hint="eastAsia" w:eastAsia="仿宋_GB2312" w:cs="仿宋_GB2312"/>
          <w:color w:val="auto"/>
          <w:sz w:val="32"/>
          <w:szCs w:val="32"/>
        </w:rPr>
        <w:t>项目实施情况分析，主要包括项目资金到位、资金使用、资金管理、项目组织和项目管理</w:t>
      </w:r>
      <w:r>
        <w:rPr>
          <w:rFonts w:hint="eastAsia" w:eastAsia="仿宋_GB2312" w:cs="仿宋_GB2312"/>
          <w:color w:val="auto"/>
          <w:sz w:val="32"/>
          <w:szCs w:val="32"/>
          <w:lang w:eastAsia="zh-CN"/>
        </w:rPr>
        <w:t>等</w:t>
      </w:r>
      <w:r>
        <w:rPr>
          <w:rFonts w:hint="eastAsia" w:eastAsia="仿宋_GB2312" w:cs="仿宋_GB2312"/>
          <w:color w:val="auto"/>
          <w:sz w:val="32"/>
          <w:szCs w:val="32"/>
        </w:rPr>
        <w:t>情况分析。</w:t>
      </w:r>
    </w:p>
    <w:p>
      <w:pPr>
        <w:ind w:firstLine="640" w:firstLineChars="200"/>
        <w:rPr>
          <w:rFonts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其他专项经费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年初预算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222.2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万，实际到位并投入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222.2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万元，我</w:t>
      </w:r>
      <w:r>
        <w:rPr>
          <w:rFonts w:hint="eastAsia" w:ascii="仿宋_GB2312" w:hAnsi="仿宋_GB2312" w:eastAsia="仿宋_GB2312" w:cs="仿宋_GB2312"/>
          <w:sz w:val="32"/>
          <w:szCs w:val="32"/>
        </w:rPr>
        <w:t>局严格按照财政预算规定安排落实项目资金的使用。项目支出符合部门预算批复的用途，资金使用无截留、挤占、挪用、虚列支出等现象。为发挥项目资金最大的经济效益、社会效益，我局在项目资金使用过程中，按照程序进行采购、验收，规范管理，定期安排专人维护监控摄像头，减少不必要的费用支出。项目运行过程中，严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遵守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预算控制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规则</w:t>
      </w:r>
      <w:r>
        <w:rPr>
          <w:rFonts w:hint="eastAsia" w:ascii="仿宋_GB2312" w:hAnsi="仿宋_GB2312" w:eastAsia="仿宋_GB2312" w:cs="仿宋_GB2312"/>
          <w:sz w:val="32"/>
          <w:szCs w:val="32"/>
        </w:rPr>
        <w:t>，厉行节约，费用使用合规合理。</w:t>
      </w:r>
    </w:p>
    <w:p>
      <w:pPr>
        <w:spacing w:line="592" w:lineRule="exact"/>
        <w:ind w:firstLine="640" w:firstLineChars="200"/>
        <w:rPr>
          <w:rFonts w:ascii="黑体" w:hAnsi="黑体" w:eastAsia="黑体" w:cs="仿宋_GB2312"/>
          <w:bCs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二、绩效评价工作情况</w:t>
      </w:r>
    </w:p>
    <w:p>
      <w:pPr>
        <w:ind w:firstLine="64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（一）绩效评价目的。</w:t>
      </w:r>
    </w:p>
    <w:p>
      <w:pPr>
        <w:ind w:firstLine="640"/>
        <w:rPr>
          <w:rFonts w:eastAsia="仿宋_GB2312" w:cs="仿宋_GB2312"/>
          <w:b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监测项目目标的执行情况，清晰洞察目标的实际执行情况，从而能及时发现问题并采取相应措施，确保整体</w:t>
      </w:r>
      <w:r>
        <w:rPr>
          <w:rFonts w:hint="eastAsia" w:eastAsia="仿宋_GB2312" w:cs="仿宋_GB2312"/>
          <w:sz w:val="32"/>
          <w:szCs w:val="32"/>
          <w:lang w:eastAsia="zh-CN"/>
        </w:rPr>
        <w:t>绩效</w:t>
      </w:r>
      <w:r>
        <w:rPr>
          <w:rFonts w:hint="eastAsia" w:eastAsia="仿宋_GB2312" w:cs="仿宋_GB2312"/>
          <w:sz w:val="32"/>
          <w:szCs w:val="32"/>
        </w:rPr>
        <w:t>目标得以实现。</w:t>
      </w:r>
    </w:p>
    <w:p>
      <w:pPr>
        <w:spacing w:line="592" w:lineRule="exact"/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（二）绩效评价工作过程，主要包括前期准备、组织实施和分析评价等内容。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我局严格按照相关法律法规及项目管理制度实施该项目，形成了以分局党组抓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方向管大局</w:t>
      </w:r>
      <w:r>
        <w:rPr>
          <w:rFonts w:hint="eastAsia" w:ascii="仿宋_GB2312" w:hAnsi="仿宋_GB2312" w:eastAsia="仿宋_GB2312" w:cs="仿宋_GB2312"/>
          <w:sz w:val="32"/>
          <w:szCs w:val="32"/>
        </w:rPr>
        <w:t>、分管领导抓具体、警务保障室与指挥中心抓落实的工作格局。警务保障室联合指挥中心不定期地实地检查监督进展情况，发现问题及时解决。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一是成立评价小组。成立了由分管财务领导为组长，财务人员和会审联签人员为成员的绩效评价工作组，明确一名财务人员具体实施，明确了工作职责，制定了现场评价方案，设计了相关表格，确定了实施时间。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二是实施绩效评价。根据评价对象、评价内容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法律法规规章、文件制度、部门职能职责、年度工作计划等各种资料；要求所属部门、单位填报相关数据，提供有关情况；评价人员采取到实地勘察、发放问卷调查、召开座谈会听取汇报等方式收集各种资料并进行审核，评价人员按照各自的评价方法、评价标准和评价指标进行打分，形成自评结论。</w:t>
      </w:r>
    </w:p>
    <w:p>
      <w:pPr>
        <w:spacing w:line="560" w:lineRule="exact"/>
        <w:ind w:firstLine="640"/>
        <w:rPr>
          <w:rFonts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总体上来说，经费使用管理规范，资金的执行情况和绩效情况都达到预期目标，项目实施情况总体良好，保障了公安业务工作的顺利开展，充分有效提升了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辖区</w:t>
      </w:r>
      <w:r>
        <w:rPr>
          <w:rFonts w:hint="eastAsia" w:ascii="仿宋_GB2312" w:hAnsi="仿宋_GB2312" w:eastAsia="仿宋_GB2312" w:cs="仿宋_GB2312"/>
          <w:sz w:val="32"/>
          <w:szCs w:val="32"/>
        </w:rPr>
        <w:t>治安管理水平。</w:t>
      </w:r>
    </w:p>
    <w:p>
      <w:pPr>
        <w:spacing w:line="592" w:lineRule="exact"/>
        <w:ind w:firstLine="640" w:firstLineChars="200"/>
        <w:rPr>
          <w:rFonts w:ascii="黑体" w:hAnsi="黑体" w:eastAsia="黑体" w:cs="仿宋_GB2312"/>
          <w:bCs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三、项目主要绩效及评价结论</w:t>
      </w:r>
    </w:p>
    <w:p>
      <w:pPr>
        <w:spacing w:line="592" w:lineRule="exact"/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1</w:t>
      </w:r>
      <w:r>
        <w:rPr>
          <w:rFonts w:hint="eastAsia" w:ascii="楷体_GB2312" w:eastAsia="楷体_GB2312" w:cs="仿宋_GB2312"/>
          <w:sz w:val="32"/>
          <w:szCs w:val="32"/>
        </w:rPr>
        <w:t>．</w:t>
      </w:r>
      <w:r>
        <w:rPr>
          <w:rFonts w:hint="eastAsia" w:eastAsia="仿宋_GB2312" w:cs="仿宋_GB2312"/>
          <w:sz w:val="32"/>
          <w:szCs w:val="32"/>
        </w:rPr>
        <w:t>项目经济性分析，主要包括项目成本（预算）控制情况和项目成本（预算）节约情况。</w:t>
      </w:r>
    </w:p>
    <w:p>
      <w:pPr>
        <w:spacing w:line="592" w:lineRule="exact"/>
        <w:ind w:firstLine="640" w:firstLineChars="200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雪亮工程链路费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19.25万元,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运维费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9.2万元,电费2.2万元，购买储存服务器2.8万元,雪亮工程代理费1.5万元合计34.95万元；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平安城市监控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电信链路费24.72万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，移动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链路费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2.5万元，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运维费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6万元，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网络租赁费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34.24万元，合计67.46万元等。</w:t>
      </w:r>
    </w:p>
    <w:p>
      <w:pPr>
        <w:spacing w:line="592" w:lineRule="exact"/>
        <w:ind w:firstLine="640" w:firstLineChars="200"/>
        <w:rPr>
          <w:rFonts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2.</w:t>
      </w:r>
      <w:r>
        <w:rPr>
          <w:rFonts w:hint="eastAsia" w:eastAsia="仿宋_GB2312" w:cs="仿宋_GB2312"/>
          <w:color w:val="auto"/>
          <w:sz w:val="32"/>
          <w:szCs w:val="32"/>
        </w:rPr>
        <w:t>项目效率性分析，主要包括项目的实施进度和项目完成质量。</w:t>
      </w:r>
    </w:p>
    <w:p>
      <w:pPr>
        <w:spacing w:line="640" w:lineRule="atLeast"/>
        <w:ind w:firstLine="640" w:firstLineChars="200"/>
        <w:rPr>
          <w:rFonts w:hint="default" w:eastAsia="华文仿宋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年度平安城市监控网络摄像头共23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个，正常使用23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2023年度雪亮工程监控网络摄像头共175个，正常使用175个，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正常使用率100%。项目运行过程中，助力破获了行政案件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起，处罚违法犯罪嫌疑人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人，助力破获了刑事案件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起，抓获犯罪嫌疑人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人,助力抓获外逃人员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人。</w:t>
      </w:r>
      <w:r>
        <w:rPr>
          <w:rFonts w:hint="eastAsia" w:eastAsia="仿宋_GB2312" w:cs="仿宋_GB2312"/>
          <w:color w:val="auto"/>
          <w:sz w:val="32"/>
          <w:szCs w:val="32"/>
          <w:lang w:eastAsia="zh-CN"/>
        </w:rPr>
        <w:t>有针对性开展反电诈宣传工作，拍摄反诈宣传视频，阅读量达</w:t>
      </w:r>
      <w:r>
        <w:rPr>
          <w:rFonts w:hint="eastAsia" w:eastAsia="仿宋_GB2312" w:cs="仿宋_GB2312"/>
          <w:color w:val="auto"/>
          <w:sz w:val="32"/>
          <w:szCs w:val="32"/>
          <w:lang w:val="en-US" w:eastAsia="zh-CN"/>
        </w:rPr>
        <w:t>74.1万余次。</w:t>
      </w:r>
    </w:p>
    <w:p>
      <w:pPr>
        <w:pStyle w:val="7"/>
        <w:autoSpaceDE w:val="0"/>
        <w:spacing w:before="0" w:beforeAutospacing="0" w:after="0" w:afterAutospacing="0" w:line="640" w:lineRule="atLeast"/>
        <w:ind w:firstLine="640" w:firstLineChars="200"/>
        <w:jc w:val="both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3</w:t>
      </w:r>
      <w:r>
        <w:rPr>
          <w:rFonts w:hint="eastAsia" w:ascii="楷体_GB2312" w:eastAsia="楷体_GB2312" w:cs="仿宋_GB2312"/>
          <w:sz w:val="32"/>
          <w:szCs w:val="32"/>
        </w:rPr>
        <w:t>．</w:t>
      </w:r>
      <w:r>
        <w:rPr>
          <w:rFonts w:hint="eastAsia" w:eastAsia="仿宋_GB2312" w:cs="仿宋_GB2312"/>
          <w:sz w:val="32"/>
          <w:szCs w:val="32"/>
        </w:rPr>
        <w:t>项目效益性分析，主要包括项目预期目标完成程度和项目实施对经济和社会的影响等。</w:t>
      </w:r>
    </w:p>
    <w:p>
      <w:pPr>
        <w:pStyle w:val="7"/>
        <w:autoSpaceDE w:val="0"/>
        <w:spacing w:before="0" w:beforeAutospacing="0" w:after="0" w:afterAutospacing="0" w:line="640" w:lineRule="atLeast"/>
        <w:ind w:firstLine="640" w:firstLineChars="200"/>
        <w:jc w:val="both"/>
        <w:rPr>
          <w:rFonts w:eastAsia="仿宋_GB2312" w:cs="仿宋_GB2312"/>
          <w:sz w:val="32"/>
          <w:szCs w:val="32"/>
        </w:rPr>
      </w:pPr>
      <w:r>
        <w:rPr>
          <w:rFonts w:hint="eastAsia" w:ascii="华文仿宋" w:hAnsi="华文仿宋" w:eastAsia="华文仿宋" w:cstheme="minorEastAsia"/>
          <w:kern w:val="2"/>
          <w:sz w:val="32"/>
          <w:szCs w:val="32"/>
          <w:lang w:eastAsia="zh-CN"/>
        </w:rPr>
        <w:t>以</w:t>
      </w:r>
      <w:r>
        <w:rPr>
          <w:rFonts w:hint="eastAsia" w:ascii="华文仿宋" w:hAnsi="华文仿宋" w:eastAsia="华文仿宋" w:cstheme="minorEastAsia"/>
          <w:kern w:val="2"/>
          <w:sz w:val="32"/>
          <w:szCs w:val="32"/>
        </w:rPr>
        <w:t>深化执法规范化建设为主线，推进执法巡查常态化，</w:t>
      </w:r>
      <w:r>
        <w:rPr>
          <w:rFonts w:hint="eastAsia" w:ascii="华文仿宋" w:hAnsi="华文仿宋" w:eastAsia="华文仿宋" w:cstheme="minorEastAsia"/>
          <w:kern w:val="2"/>
          <w:sz w:val="32"/>
          <w:szCs w:val="32"/>
          <w:lang w:eastAsia="zh-CN"/>
        </w:rPr>
        <w:t>加强治安防控体系建设，将智慧渔政、碧桂园、交警电子警察、雪亮工程等视频监控接入治安防控中心。将中心城区划分为</w:t>
      </w:r>
      <w:r>
        <w:rPr>
          <w:rFonts w:hint="eastAsia" w:ascii="华文仿宋" w:hAnsi="华文仿宋" w:eastAsia="华文仿宋" w:cstheme="minorEastAsia"/>
          <w:kern w:val="2"/>
          <w:sz w:val="32"/>
          <w:szCs w:val="32"/>
          <w:lang w:val="en-US" w:eastAsia="zh-CN"/>
        </w:rPr>
        <w:t>3个巡防网格，设置6个值守点、16个高峰执勤点、6条巡线，成立50人的城区巡防队伍，进一步提高见警率、管事率、满意率，</w:t>
      </w:r>
      <w:r>
        <w:rPr>
          <w:rFonts w:hint="eastAsia" w:ascii="华文仿宋" w:hAnsi="华文仿宋" w:eastAsia="华文仿宋" w:cstheme="minorEastAsia"/>
          <w:kern w:val="2"/>
          <w:sz w:val="32"/>
          <w:szCs w:val="32"/>
        </w:rPr>
        <w:t>确保了全区治安形势持续平稳，为建设更高水平的“平安大通湖”打下</w:t>
      </w:r>
      <w:r>
        <w:rPr>
          <w:rFonts w:hint="eastAsia" w:ascii="华文仿宋" w:hAnsi="华文仿宋" w:eastAsia="华文仿宋" w:cstheme="minorEastAsia"/>
          <w:kern w:val="2"/>
          <w:sz w:val="32"/>
          <w:szCs w:val="32"/>
          <w:lang w:eastAsia="zh-CN"/>
        </w:rPr>
        <w:t>夯实</w:t>
      </w:r>
      <w:r>
        <w:rPr>
          <w:rFonts w:hint="eastAsia" w:ascii="华文仿宋" w:hAnsi="华文仿宋" w:eastAsia="华文仿宋" w:cstheme="minorEastAsia"/>
          <w:kern w:val="2"/>
          <w:sz w:val="32"/>
          <w:szCs w:val="32"/>
        </w:rPr>
        <w:t>基础。</w:t>
      </w:r>
    </w:p>
    <w:p>
      <w:pPr>
        <w:spacing w:line="592" w:lineRule="exact"/>
        <w:ind w:firstLine="640" w:firstLineChars="200"/>
        <w:rPr>
          <w:rFonts w:ascii="黑体" w:hAnsi="黑体" w:eastAsia="黑体" w:cs="仿宋_GB2312"/>
          <w:bCs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四、存在的问题</w:t>
      </w:r>
    </w:p>
    <w:p>
      <w:pPr>
        <w:spacing w:line="592" w:lineRule="exact"/>
        <w:ind w:firstLine="640" w:firstLineChars="200"/>
        <w:rPr>
          <w:rFonts w:ascii="黑体" w:hAnsi="黑体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</w:t>
      </w:r>
      <w:r>
        <w:rPr>
          <w:rFonts w:hint="eastAsia" w:eastAsia="仿宋_GB2312" w:cs="仿宋_GB2312"/>
          <w:sz w:val="32"/>
          <w:szCs w:val="32"/>
        </w:rPr>
        <w:t>专项管理、资金分配、资金拨付、资金使用等方面问题。</w:t>
      </w:r>
    </w:p>
    <w:p>
      <w:pPr>
        <w:numPr>
          <w:ilvl w:val="0"/>
          <w:numId w:val="2"/>
        </w:numPr>
        <w:spacing w:line="592" w:lineRule="exact"/>
        <w:ind w:firstLine="640" w:firstLineChars="200"/>
        <w:rPr>
          <w:rFonts w:ascii="黑体" w:hAnsi="黑体" w:eastAsia="黑体" w:cs="仿宋_GB2312"/>
          <w:bCs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有关建议</w:t>
      </w:r>
    </w:p>
    <w:p>
      <w:pPr>
        <w:spacing w:line="592" w:lineRule="exact"/>
        <w:rPr>
          <w:rFonts w:ascii="黑体" w:hAnsi="黑体" w:eastAsia="黑体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</w:t>
      </w:r>
    </w:p>
    <w:p>
      <w:pPr>
        <w:numPr>
          <w:ilvl w:val="0"/>
          <w:numId w:val="2"/>
        </w:numPr>
        <w:spacing w:line="592" w:lineRule="exact"/>
        <w:ind w:firstLine="640" w:firstLineChars="200"/>
        <w:rPr>
          <w:rFonts w:ascii="黑体" w:hAnsi="黑体" w:eastAsia="黑体" w:cs="仿宋_GB2312"/>
          <w:bCs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其他需要说明的问题</w:t>
      </w:r>
    </w:p>
    <w:p>
      <w:pPr>
        <w:spacing w:line="592" w:lineRule="exact"/>
        <w:ind w:left="420" w:leftChars="200"/>
        <w:rPr>
          <w:rFonts w:ascii="黑体" w:hAnsi="黑体" w:eastAsia="黑体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</w:t>
      </w:r>
    </w:p>
    <w:p/>
    <w:p/>
    <w:p/>
    <w:p/>
    <w:p/>
    <w:p>
      <w:pPr>
        <w:spacing w:line="360" w:lineRule="auto"/>
        <w:ind w:right="600"/>
        <w:jc w:val="right"/>
        <w:rPr>
          <w:rFonts w:ascii="华文仿宋" w:hAnsi="华文仿宋" w:eastAsia="华文仿宋" w:cstheme="minorEastAsia"/>
          <w:sz w:val="32"/>
          <w:szCs w:val="32"/>
        </w:rPr>
      </w:pPr>
      <w:r>
        <w:rPr>
          <w:rFonts w:hint="eastAsia"/>
        </w:rPr>
        <w:tab/>
      </w:r>
      <w:r>
        <w:rPr>
          <w:rFonts w:hint="eastAsia" w:ascii="华文仿宋" w:hAnsi="华文仿宋" w:eastAsia="华文仿宋" w:cstheme="minorEastAsia"/>
          <w:sz w:val="32"/>
          <w:szCs w:val="32"/>
        </w:rPr>
        <w:t>益阳市公安局大通湖分局</w:t>
      </w:r>
    </w:p>
    <w:p>
      <w:pPr>
        <w:tabs>
          <w:tab w:val="left" w:pos="5751"/>
        </w:tabs>
        <w:ind w:firstLine="4800" w:firstLineChars="1500"/>
        <w:jc w:val="left"/>
        <w:rPr>
          <w:b/>
          <w:bCs/>
        </w:rPr>
      </w:pPr>
      <w:r>
        <w:rPr>
          <w:rFonts w:hint="eastAsia" w:ascii="华文仿宋" w:hAnsi="华文仿宋" w:eastAsia="华文仿宋" w:cstheme="minorEastAsia"/>
          <w:sz w:val="32"/>
          <w:szCs w:val="32"/>
        </w:rPr>
        <w:t>202</w:t>
      </w:r>
      <w:r>
        <w:rPr>
          <w:rFonts w:hint="eastAsia" w:ascii="华文仿宋" w:hAnsi="华文仿宋" w:eastAsia="华文仿宋" w:cstheme="minorEastAsia"/>
          <w:sz w:val="32"/>
          <w:szCs w:val="32"/>
          <w:lang w:val="en-US" w:eastAsia="zh-CN"/>
        </w:rPr>
        <w:t>4</w:t>
      </w:r>
      <w:r>
        <w:rPr>
          <w:rFonts w:hint="eastAsia" w:ascii="华文仿宋" w:hAnsi="华文仿宋" w:eastAsia="华文仿宋" w:cstheme="minorEastAsia"/>
          <w:sz w:val="32"/>
          <w:szCs w:val="32"/>
        </w:rPr>
        <w:t>年</w:t>
      </w:r>
      <w:r>
        <w:rPr>
          <w:rFonts w:hint="eastAsia" w:ascii="华文仿宋" w:hAnsi="华文仿宋" w:eastAsia="华文仿宋" w:cstheme="minorEastAsia"/>
          <w:sz w:val="32"/>
          <w:szCs w:val="32"/>
          <w:lang w:val="en-US" w:eastAsia="zh-CN"/>
        </w:rPr>
        <w:t>7</w:t>
      </w:r>
      <w:r>
        <w:rPr>
          <w:rFonts w:hint="eastAsia" w:ascii="华文仿宋" w:hAnsi="华文仿宋" w:eastAsia="华文仿宋" w:cstheme="minorEastAsia"/>
          <w:sz w:val="32"/>
          <w:szCs w:val="32"/>
        </w:rPr>
        <w:t>月</w:t>
      </w:r>
      <w:r>
        <w:rPr>
          <w:rFonts w:hint="eastAsia" w:ascii="华文仿宋" w:hAnsi="华文仿宋" w:eastAsia="华文仿宋" w:cstheme="minorEastAsia"/>
          <w:sz w:val="32"/>
          <w:szCs w:val="32"/>
          <w:lang w:val="en-US" w:eastAsia="zh-CN"/>
        </w:rPr>
        <w:t>31</w:t>
      </w:r>
      <w:r>
        <w:rPr>
          <w:rFonts w:hint="eastAsia" w:ascii="华文仿宋" w:hAnsi="华文仿宋" w:eastAsia="华文仿宋" w:cstheme="minorEastAsia"/>
          <w:sz w:val="32"/>
          <w:szCs w:val="32"/>
        </w:rPr>
        <w:t>日</w:t>
      </w:r>
    </w:p>
    <w:p>
      <w:pPr>
        <w:tabs>
          <w:tab w:val="left" w:pos="4971"/>
        </w:tabs>
        <w:jc w:val="left"/>
        <w:rPr>
          <w:color w:val="FF000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大标宋简体">
    <w:altName w:val="方正书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方正楷体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682263"/>
    <w:multiLevelType w:val="singleLevel"/>
    <w:tmpl w:val="CE682263"/>
    <w:lvl w:ilvl="0" w:tentative="0">
      <w:start w:val="2"/>
      <w:numFmt w:val="chineseCounting"/>
      <w:suff w:val="nothing"/>
      <w:lvlText w:val="（%1）"/>
      <w:lvlJc w:val="left"/>
      <w:rPr>
        <w:rFonts w:hint="eastAsia"/>
        <w:color w:val="auto"/>
        <w:lang w:val="en-US"/>
      </w:rPr>
    </w:lvl>
  </w:abstractNum>
  <w:abstractNum w:abstractNumId="1">
    <w:nsid w:val="F96644F4"/>
    <w:multiLevelType w:val="singleLevel"/>
    <w:tmpl w:val="F96644F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NjNWU4YTg2NzY0NmFiODAzNDUyYjRmNmY0NjU5YTUifQ=="/>
  </w:docVars>
  <w:rsids>
    <w:rsidRoot w:val="024B50FC"/>
    <w:rsid w:val="00073CAE"/>
    <w:rsid w:val="00194DFD"/>
    <w:rsid w:val="00207169"/>
    <w:rsid w:val="00450C68"/>
    <w:rsid w:val="004568E2"/>
    <w:rsid w:val="00457E75"/>
    <w:rsid w:val="00591E00"/>
    <w:rsid w:val="007101EA"/>
    <w:rsid w:val="00B018EC"/>
    <w:rsid w:val="00BE7B85"/>
    <w:rsid w:val="00C66224"/>
    <w:rsid w:val="00D039C8"/>
    <w:rsid w:val="00D03DBA"/>
    <w:rsid w:val="024B50FC"/>
    <w:rsid w:val="02714EEA"/>
    <w:rsid w:val="02CF0054"/>
    <w:rsid w:val="04B073F7"/>
    <w:rsid w:val="0C484C71"/>
    <w:rsid w:val="0D690A85"/>
    <w:rsid w:val="12316AE7"/>
    <w:rsid w:val="1742419A"/>
    <w:rsid w:val="1B7B6DB5"/>
    <w:rsid w:val="1FCF082C"/>
    <w:rsid w:val="22FA7745"/>
    <w:rsid w:val="241E26CC"/>
    <w:rsid w:val="24B5509A"/>
    <w:rsid w:val="252652DF"/>
    <w:rsid w:val="26BD2215"/>
    <w:rsid w:val="27F40B59"/>
    <w:rsid w:val="2ABF5E27"/>
    <w:rsid w:val="2E1672D7"/>
    <w:rsid w:val="34E205CC"/>
    <w:rsid w:val="39442467"/>
    <w:rsid w:val="3AA82343"/>
    <w:rsid w:val="3C672184"/>
    <w:rsid w:val="3DC96858"/>
    <w:rsid w:val="400F1F7B"/>
    <w:rsid w:val="409B265E"/>
    <w:rsid w:val="456B1121"/>
    <w:rsid w:val="47CA000E"/>
    <w:rsid w:val="52F040DB"/>
    <w:rsid w:val="57AF4A90"/>
    <w:rsid w:val="58BA3FC4"/>
    <w:rsid w:val="58E248AA"/>
    <w:rsid w:val="5A511DB6"/>
    <w:rsid w:val="5CAB322E"/>
    <w:rsid w:val="5FD933C5"/>
    <w:rsid w:val="61F01D56"/>
    <w:rsid w:val="6FFB6FED"/>
    <w:rsid w:val="764010A6"/>
    <w:rsid w:val="7A7804F3"/>
    <w:rsid w:val="7C0466D2"/>
    <w:rsid w:val="7E50594D"/>
    <w:rsid w:val="7FAA1E9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kern w:val="0"/>
      <w:sz w:val="36"/>
      <w:szCs w:val="3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custom_unionsty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1581</Words>
  <Characters>1662</Characters>
  <Lines>10</Lines>
  <Paragraphs>2</Paragraphs>
  <TotalTime>0</TotalTime>
  <ScaleCrop>false</ScaleCrop>
  <LinksUpToDate>false</LinksUpToDate>
  <CharactersWithSpaces>1663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2022-04-28T10:37:00Z</dcterms:created>
  <dc:creator>Administrator</dc:creator>
  <cp:lastModifiedBy>dthga</cp:lastModifiedBy>
  <dcterms:modified xsi:type="dcterms:W3CDTF">2024-12-16T11:46:53Z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A77BF423D8B74E14B0C9ECC1404FB3A3</vt:lpwstr>
  </property>
</Properties>
</file>