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B027C">
      <w:pPr>
        <w:pStyle w:val="2"/>
        <w:ind w:firstLine="442" w:firstLineChars="100"/>
        <w:jc w:val="center"/>
        <w:rPr>
          <w:rFonts w:hint="eastAsia" w:ascii="宋体" w:hAnsi="宋体" w:eastAsia="宋体" w:cs="宋体"/>
          <w:b/>
          <w:bCs/>
          <w:color w:val="000000"/>
          <w:sz w:val="44"/>
          <w:szCs w:val="44"/>
        </w:rPr>
      </w:pPr>
    </w:p>
    <w:p w14:paraId="5C635561">
      <w:pPr>
        <w:pStyle w:val="2"/>
        <w:ind w:firstLine="442" w:firstLineChars="100"/>
        <w:jc w:val="center"/>
        <w:rPr>
          <w:rFonts w:hint="eastAsia" w:ascii="宋体" w:hAnsi="宋体" w:eastAsia="宋体" w:cs="宋体"/>
          <w:b/>
          <w:bCs/>
          <w:color w:val="000000"/>
          <w:sz w:val="44"/>
          <w:szCs w:val="44"/>
        </w:rPr>
      </w:pPr>
    </w:p>
    <w:p w14:paraId="7F0D5224">
      <w:pPr>
        <w:pStyle w:val="2"/>
        <w:ind w:firstLine="442" w:firstLineChars="100"/>
        <w:jc w:val="center"/>
        <w:rPr>
          <w:rFonts w:hint="eastAsia" w:ascii="宋体" w:hAnsi="宋体" w:eastAsia="宋体" w:cs="宋体"/>
          <w:b/>
          <w:bCs/>
          <w:color w:val="000000"/>
          <w:sz w:val="44"/>
          <w:szCs w:val="44"/>
        </w:rPr>
      </w:pPr>
    </w:p>
    <w:p w14:paraId="05364836">
      <w:pPr>
        <w:pStyle w:val="2"/>
        <w:ind w:firstLine="442" w:firstLineChars="100"/>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eastAsia="zh-CN"/>
        </w:rPr>
        <w:t>2023</w:t>
      </w:r>
      <w:r>
        <w:rPr>
          <w:rFonts w:hint="eastAsia" w:ascii="宋体" w:hAnsi="宋体" w:eastAsia="宋体" w:cs="宋体"/>
          <w:b/>
          <w:bCs/>
          <w:color w:val="000000"/>
          <w:sz w:val="44"/>
          <w:szCs w:val="44"/>
        </w:rPr>
        <w:t>年</w:t>
      </w:r>
      <w:r>
        <w:rPr>
          <w:rFonts w:hint="eastAsia" w:ascii="宋体" w:hAnsi="宋体" w:cs="宋体"/>
          <w:b/>
          <w:bCs/>
          <w:color w:val="000000"/>
          <w:sz w:val="44"/>
          <w:szCs w:val="44"/>
          <w:lang w:val="en-US" w:eastAsia="zh-CN"/>
        </w:rPr>
        <w:t>度</w:t>
      </w:r>
      <w:r>
        <w:rPr>
          <w:rFonts w:hint="eastAsia" w:ascii="宋体" w:hAnsi="宋体" w:eastAsia="宋体" w:cs="宋体"/>
          <w:b/>
          <w:bCs/>
          <w:color w:val="000000"/>
          <w:sz w:val="44"/>
          <w:szCs w:val="44"/>
        </w:rPr>
        <w:t>部门整体支出绩效自评</w:t>
      </w:r>
      <w:r>
        <w:rPr>
          <w:rFonts w:hint="eastAsia" w:ascii="宋体" w:hAnsi="宋体" w:cs="宋体"/>
          <w:b/>
          <w:bCs/>
          <w:color w:val="000000"/>
          <w:sz w:val="44"/>
          <w:szCs w:val="44"/>
          <w:lang w:val="en-US" w:eastAsia="zh-CN"/>
        </w:rPr>
        <w:t>报告</w:t>
      </w:r>
    </w:p>
    <w:p w14:paraId="4988D89F">
      <w:pPr>
        <w:rPr>
          <w:rFonts w:hint="eastAsia" w:ascii="宋体" w:hAnsi="宋体" w:cs="宋体"/>
          <w:b/>
          <w:bCs/>
          <w:color w:val="000000"/>
          <w:sz w:val="44"/>
          <w:szCs w:val="44"/>
          <w:lang w:val="en-US" w:eastAsia="zh-CN"/>
        </w:rPr>
      </w:pPr>
    </w:p>
    <w:p w14:paraId="3583C54C">
      <w:pPr>
        <w:pStyle w:val="2"/>
        <w:rPr>
          <w:rFonts w:hint="eastAsia" w:ascii="宋体" w:hAnsi="宋体" w:cs="宋体"/>
          <w:b/>
          <w:bCs/>
          <w:color w:val="000000"/>
          <w:sz w:val="44"/>
          <w:szCs w:val="44"/>
          <w:lang w:val="en-US" w:eastAsia="zh-CN"/>
        </w:rPr>
      </w:pPr>
    </w:p>
    <w:p w14:paraId="43FB40D7">
      <w:pPr>
        <w:rPr>
          <w:rFonts w:hint="eastAsia" w:ascii="宋体" w:hAnsi="宋体" w:cs="宋体"/>
          <w:b/>
          <w:bCs/>
          <w:color w:val="000000"/>
          <w:sz w:val="44"/>
          <w:szCs w:val="44"/>
          <w:lang w:val="en-US" w:eastAsia="zh-CN"/>
        </w:rPr>
      </w:pPr>
    </w:p>
    <w:p w14:paraId="2D2E9E12">
      <w:pPr>
        <w:pStyle w:val="2"/>
        <w:rPr>
          <w:rFonts w:hint="eastAsia" w:ascii="宋体" w:hAnsi="宋体" w:cs="宋体"/>
          <w:b/>
          <w:bCs/>
          <w:color w:val="000000"/>
          <w:sz w:val="44"/>
          <w:szCs w:val="44"/>
          <w:lang w:val="en-US" w:eastAsia="zh-CN"/>
        </w:rPr>
      </w:pPr>
    </w:p>
    <w:p w14:paraId="1431CB80">
      <w:pPr>
        <w:rPr>
          <w:rFonts w:hint="eastAsia" w:ascii="宋体" w:hAnsi="宋体" w:cs="宋体"/>
          <w:b/>
          <w:bCs/>
          <w:color w:val="000000"/>
          <w:sz w:val="44"/>
          <w:szCs w:val="44"/>
          <w:lang w:val="en-US" w:eastAsia="zh-CN"/>
        </w:rPr>
      </w:pPr>
    </w:p>
    <w:p w14:paraId="4BD34411">
      <w:pPr>
        <w:jc w:val="center"/>
        <w:rPr>
          <w:rFonts w:hint="eastAsia" w:ascii="黑体" w:hAnsi="黑体" w:eastAsia="黑体" w:cs="黑体"/>
          <w:sz w:val="32"/>
          <w:szCs w:val="32"/>
          <w:lang w:val="en-US" w:eastAsia="zh-CN"/>
        </w:rPr>
      </w:pPr>
    </w:p>
    <w:p w14:paraId="39CA33ED">
      <w:pPr>
        <w:jc w:val="center"/>
        <w:rPr>
          <w:rFonts w:hint="eastAsia" w:ascii="黑体" w:hAnsi="黑体" w:eastAsia="黑体" w:cs="黑体"/>
          <w:sz w:val="32"/>
          <w:szCs w:val="32"/>
          <w:lang w:val="en-US" w:eastAsia="zh-CN"/>
        </w:rPr>
      </w:pPr>
    </w:p>
    <w:p w14:paraId="58F9663D">
      <w:pPr>
        <w:pStyle w:val="2"/>
        <w:rPr>
          <w:rFonts w:hint="eastAsia"/>
          <w:lang w:val="en-US" w:eastAsia="zh-CN"/>
        </w:rPr>
      </w:pPr>
    </w:p>
    <w:p w14:paraId="07D4BA89">
      <w:pPr>
        <w:pStyle w:val="2"/>
        <w:rPr>
          <w:rFonts w:hint="eastAsia" w:ascii="黑体" w:hAnsi="黑体" w:eastAsia="黑体" w:cs="黑体"/>
          <w:sz w:val="32"/>
          <w:szCs w:val="32"/>
          <w:lang w:val="en-US" w:eastAsia="zh-CN"/>
        </w:rPr>
      </w:pPr>
    </w:p>
    <w:p w14:paraId="09DF8CB4">
      <w:pPr>
        <w:rPr>
          <w:rFonts w:hint="eastAsia"/>
          <w:lang w:val="en-US" w:eastAsia="zh-CN"/>
        </w:rPr>
      </w:pPr>
    </w:p>
    <w:p w14:paraId="6402A6FB">
      <w:pPr>
        <w:jc w:val="both"/>
        <w:rPr>
          <w:rFonts w:hint="eastAsia" w:ascii="黑体" w:hAnsi="黑体" w:eastAsia="黑体" w:cs="黑体"/>
          <w:sz w:val="32"/>
          <w:szCs w:val="32"/>
          <w:lang w:val="en-US" w:eastAsia="zh-CN"/>
        </w:rPr>
      </w:pPr>
    </w:p>
    <w:p w14:paraId="12A49988">
      <w:pPr>
        <w:pStyle w:val="2"/>
        <w:ind w:firstLine="1280" w:firstLineChars="4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编制</w:t>
      </w:r>
      <w:r>
        <w:rPr>
          <w:rFonts w:hint="eastAsia" w:ascii="黑体" w:hAnsi="黑体" w:eastAsia="黑体" w:cs="黑体"/>
          <w:kern w:val="2"/>
          <w:sz w:val="32"/>
          <w:szCs w:val="32"/>
          <w:lang w:val="en-US" w:eastAsia="zh-CN" w:bidi="ar-SA"/>
        </w:rPr>
        <w:t>单位：益阳市大通湖区委政法委员会</w:t>
      </w:r>
    </w:p>
    <w:p w14:paraId="33F86E47">
      <w:pPr>
        <w:pStyle w:val="2"/>
        <w:ind w:firstLine="1280" w:firstLineChars="400"/>
        <w:jc w:val="both"/>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编制时间：2024年</w:t>
      </w:r>
      <w:r>
        <w:rPr>
          <w:rFonts w:hint="eastAsia" w:ascii="黑体" w:hAnsi="黑体" w:eastAsia="黑体" w:cs="黑体"/>
          <w:sz w:val="32"/>
          <w:szCs w:val="32"/>
          <w:highlight w:val="none"/>
          <w:lang w:val="en-US" w:eastAsia="zh-CN"/>
        </w:rPr>
        <w:t>07月31日</w:t>
      </w:r>
    </w:p>
    <w:p w14:paraId="1E7935F6">
      <w:pPr>
        <w:overflowPunct w:val="0"/>
        <w:autoSpaceDE w:val="0"/>
        <w:autoSpaceDN w:val="0"/>
        <w:spacing w:line="592" w:lineRule="exact"/>
        <w:rPr>
          <w:rFonts w:hAnsi="黑体" w:eastAsia="黑体"/>
          <w:color w:val="000000"/>
          <w:kern w:val="0"/>
          <w:sz w:val="32"/>
          <w:szCs w:val="32"/>
        </w:rPr>
      </w:pPr>
    </w:p>
    <w:p w14:paraId="00FAE4D4">
      <w:pPr>
        <w:overflowPunct w:val="0"/>
        <w:autoSpaceDE w:val="0"/>
        <w:autoSpaceDN w:val="0"/>
        <w:spacing w:line="592" w:lineRule="exact"/>
        <w:rPr>
          <w:rFonts w:hAnsi="黑体" w:eastAsia="黑体"/>
          <w:color w:val="000000"/>
          <w:kern w:val="0"/>
          <w:sz w:val="32"/>
          <w:szCs w:val="32"/>
        </w:rPr>
      </w:pPr>
    </w:p>
    <w:p w14:paraId="17EDA35F">
      <w:pPr>
        <w:pStyle w:val="16"/>
        <w:spacing w:line="500" w:lineRule="exact"/>
        <w:jc w:val="center"/>
        <w:rPr>
          <w:rFonts w:hint="eastAsia"/>
          <w:b/>
          <w:sz w:val="36"/>
          <w:szCs w:val="28"/>
        </w:rPr>
      </w:pPr>
    </w:p>
    <w:p w14:paraId="7B0C4548">
      <w:pPr>
        <w:pStyle w:val="16"/>
        <w:spacing w:line="500" w:lineRule="exact"/>
        <w:jc w:val="center"/>
        <w:rPr>
          <w:rFonts w:hint="eastAsia"/>
          <w:b/>
          <w:sz w:val="36"/>
          <w:szCs w:val="28"/>
        </w:rPr>
      </w:pPr>
    </w:p>
    <w:p w14:paraId="4CC33393">
      <w:pPr>
        <w:pStyle w:val="16"/>
        <w:spacing w:line="500" w:lineRule="exact"/>
        <w:jc w:val="center"/>
        <w:rPr>
          <w:rFonts w:hint="eastAsia"/>
          <w:b/>
          <w:sz w:val="36"/>
          <w:szCs w:val="28"/>
        </w:rPr>
      </w:pPr>
    </w:p>
    <w:p w14:paraId="38AE1DBE">
      <w:pPr>
        <w:pStyle w:val="16"/>
        <w:spacing w:line="500" w:lineRule="exact"/>
        <w:jc w:val="center"/>
        <w:rPr>
          <w:rFonts w:hint="eastAsia"/>
          <w:b/>
          <w:sz w:val="36"/>
          <w:szCs w:val="28"/>
        </w:rPr>
      </w:pPr>
    </w:p>
    <w:p w14:paraId="3B1ABF95">
      <w:pPr>
        <w:pStyle w:val="16"/>
        <w:spacing w:line="500" w:lineRule="exact"/>
        <w:jc w:val="both"/>
        <w:rPr>
          <w:rFonts w:hint="eastAsia"/>
          <w:b/>
          <w:sz w:val="36"/>
          <w:szCs w:val="28"/>
        </w:rPr>
      </w:pPr>
    </w:p>
    <w:p w14:paraId="7E45982D">
      <w:pPr>
        <w:pStyle w:val="16"/>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b/>
          <w:sz w:val="36"/>
          <w:szCs w:val="36"/>
        </w:rPr>
      </w:pPr>
      <w:r>
        <w:rPr>
          <w:rFonts w:hint="eastAsia"/>
          <w:b/>
          <w:sz w:val="36"/>
          <w:szCs w:val="36"/>
        </w:rPr>
        <w:t>目录</w:t>
      </w:r>
    </w:p>
    <w:p w14:paraId="28DEA711">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b w:val="0"/>
          <w:bCs w:val="0"/>
          <w:color w:val="000000"/>
          <w:sz w:val="28"/>
          <w:szCs w:val="28"/>
        </w:rPr>
      </w:pPr>
    </w:p>
    <w:p w14:paraId="37736810">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b w:val="0"/>
          <w:bCs w:val="0"/>
          <w:color w:val="000000"/>
          <w:sz w:val="28"/>
          <w:szCs w:val="28"/>
        </w:rPr>
      </w:pPr>
    </w:p>
    <w:p w14:paraId="704DD79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default"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eastAsia="zh-CN"/>
        </w:rPr>
        <w:t>2023</w:t>
      </w:r>
      <w:r>
        <w:rPr>
          <w:rFonts w:hint="eastAsia" w:ascii="宋体" w:hAnsi="宋体" w:eastAsia="宋体" w:cs="宋体"/>
          <w:b w:val="0"/>
          <w:bCs w:val="0"/>
          <w:color w:val="000000"/>
          <w:sz w:val="28"/>
          <w:szCs w:val="28"/>
        </w:rPr>
        <w:t>年部门整体支出绩效自评表</w:t>
      </w:r>
      <w:r>
        <w:rPr>
          <w:rFonts w:hint="eastAsia" w:ascii="宋体" w:hAnsi="宋体" w:cs="宋体"/>
          <w:b w:val="0"/>
          <w:bCs w:val="0"/>
          <w:color w:val="000000"/>
          <w:sz w:val="28"/>
          <w:szCs w:val="28"/>
          <w:lang w:val="en-US" w:eastAsia="zh-CN"/>
        </w:rPr>
        <w:t>.........................第3页</w:t>
      </w:r>
    </w:p>
    <w:p w14:paraId="53354E91">
      <w:pPr>
        <w:autoSpaceDE w:val="0"/>
        <w:autoSpaceDN w:val="0"/>
        <w:spacing w:line="600" w:lineRule="exact"/>
        <w:jc w:val="left"/>
        <w:rPr>
          <w:rFonts w:hint="default" w:ascii="宋体" w:hAnsi="宋体" w:eastAsia="宋体" w:cs="宋体"/>
          <w:b/>
          <w:bCs w:val="0"/>
          <w:color w:val="000000"/>
          <w:kern w:val="0"/>
          <w:sz w:val="36"/>
          <w:szCs w:val="36"/>
          <w:lang w:val="en-US" w:eastAsia="zh-CN"/>
        </w:rPr>
      </w:pPr>
      <w:r>
        <w:rPr>
          <w:rFonts w:hint="eastAsia" w:ascii="宋体" w:hAnsi="宋体" w:cs="宋体"/>
          <w:b w:val="0"/>
          <w:bCs/>
          <w:color w:val="000000"/>
          <w:kern w:val="0"/>
          <w:sz w:val="28"/>
          <w:szCs w:val="28"/>
          <w:lang w:eastAsia="zh-CN"/>
        </w:rPr>
        <w:t>2023</w:t>
      </w:r>
      <w:r>
        <w:rPr>
          <w:rFonts w:hint="eastAsia" w:ascii="宋体" w:hAnsi="宋体" w:eastAsia="宋体" w:cs="宋体"/>
          <w:b w:val="0"/>
          <w:bCs/>
          <w:color w:val="000000"/>
          <w:kern w:val="0"/>
          <w:sz w:val="28"/>
          <w:szCs w:val="28"/>
        </w:rPr>
        <w:t>年部门整体支出绩效评价基础数据表</w:t>
      </w:r>
      <w:r>
        <w:rPr>
          <w:rFonts w:hint="eastAsia" w:ascii="宋体" w:hAnsi="宋体" w:cs="宋体"/>
          <w:b w:val="0"/>
          <w:bCs/>
          <w:color w:val="000000"/>
          <w:kern w:val="0"/>
          <w:sz w:val="28"/>
          <w:szCs w:val="28"/>
          <w:lang w:val="en-US" w:eastAsia="zh-CN"/>
        </w:rPr>
        <w:t>..................第7页</w:t>
      </w:r>
    </w:p>
    <w:p w14:paraId="77AD13B1">
      <w:pPr>
        <w:overflowPunct w:val="0"/>
        <w:autoSpaceDE w:val="0"/>
        <w:autoSpaceDN w:val="0"/>
        <w:spacing w:line="592" w:lineRule="exact"/>
        <w:rPr>
          <w:rFonts w:hint="default" w:ascii="仿宋_GB2312" w:hAnsi="仿宋_GB2312" w:eastAsia="宋体" w:cs="仿宋_GB2312"/>
          <w:b w:val="0"/>
          <w:bCs w:val="0"/>
          <w:color w:val="000000"/>
          <w:kern w:val="0"/>
          <w:sz w:val="28"/>
          <w:szCs w:val="28"/>
          <w:lang w:val="en-US" w:eastAsia="zh-CN"/>
        </w:rPr>
      </w:pPr>
      <w:r>
        <w:rPr>
          <w:rFonts w:hint="eastAsia" w:ascii="仿宋_GB2312" w:hAnsi="仿宋_GB2312" w:cs="仿宋_GB2312"/>
          <w:b w:val="0"/>
          <w:bCs w:val="0"/>
          <w:color w:val="000000"/>
          <w:kern w:val="0"/>
          <w:sz w:val="28"/>
          <w:szCs w:val="28"/>
          <w:lang w:eastAsia="zh-CN"/>
        </w:rPr>
        <w:t>2023</w:t>
      </w:r>
      <w:r>
        <w:rPr>
          <w:rFonts w:hint="eastAsia" w:ascii="仿宋_GB2312" w:hAnsi="仿宋_GB2312" w:cs="仿宋_GB2312"/>
          <w:b w:val="0"/>
          <w:bCs w:val="0"/>
          <w:color w:val="000000"/>
          <w:kern w:val="0"/>
          <w:sz w:val="28"/>
          <w:szCs w:val="28"/>
        </w:rPr>
        <w:t>年部门整体支出绩效自评指标计分表</w:t>
      </w:r>
      <w:r>
        <w:rPr>
          <w:rFonts w:hint="eastAsia" w:ascii="仿宋_GB2312" w:hAnsi="仿宋_GB2312" w:cs="仿宋_GB2312"/>
          <w:b w:val="0"/>
          <w:bCs w:val="0"/>
          <w:color w:val="000000"/>
          <w:kern w:val="0"/>
          <w:sz w:val="28"/>
          <w:szCs w:val="28"/>
          <w:lang w:val="en-US" w:eastAsia="zh-CN"/>
        </w:rPr>
        <w:t>..................第8页</w:t>
      </w:r>
    </w:p>
    <w:p w14:paraId="6372356F">
      <w:pPr>
        <w:overflowPunct w:val="0"/>
        <w:autoSpaceDE w:val="0"/>
        <w:autoSpaceDN w:val="0"/>
        <w:spacing w:line="592" w:lineRule="exact"/>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rPr>
        <w:t>区委政法委</w:t>
      </w:r>
      <w:r>
        <w:rPr>
          <w:rFonts w:hint="eastAsia" w:ascii="宋体" w:hAnsi="宋体" w:cs="宋体"/>
          <w:b w:val="0"/>
          <w:bCs/>
          <w:color w:val="000000"/>
          <w:sz w:val="28"/>
          <w:szCs w:val="28"/>
          <w:lang w:val="en-US" w:eastAsia="zh-CN"/>
        </w:rPr>
        <w:t>2023年</w:t>
      </w:r>
      <w:r>
        <w:rPr>
          <w:rFonts w:hint="eastAsia" w:ascii="宋体" w:hAnsi="宋体" w:eastAsia="宋体" w:cs="宋体"/>
          <w:b w:val="0"/>
          <w:bCs/>
          <w:color w:val="000000"/>
          <w:sz w:val="28"/>
          <w:szCs w:val="28"/>
        </w:rPr>
        <w:t>部门整体支出绩效评价报告</w:t>
      </w:r>
      <w:r>
        <w:rPr>
          <w:rFonts w:hint="eastAsia" w:ascii="宋体" w:hAnsi="宋体" w:cs="宋体"/>
          <w:b w:val="0"/>
          <w:bCs/>
          <w:color w:val="000000"/>
          <w:sz w:val="28"/>
          <w:szCs w:val="28"/>
          <w:lang w:val="en-US" w:eastAsia="zh-CN"/>
        </w:rPr>
        <w:t>.............第10页</w:t>
      </w:r>
    </w:p>
    <w:p w14:paraId="7B068F6A">
      <w:pPr>
        <w:spacing w:line="360" w:lineRule="auto"/>
        <w:rPr>
          <w:rFonts w:hAnsi="黑体" w:eastAsia="黑体"/>
          <w:color w:val="000000"/>
          <w:kern w:val="0"/>
          <w:sz w:val="32"/>
          <w:szCs w:val="32"/>
        </w:rPr>
      </w:pPr>
    </w:p>
    <w:p w14:paraId="508FF748">
      <w:pPr>
        <w:spacing w:line="360" w:lineRule="auto"/>
        <w:rPr>
          <w:rFonts w:hAnsi="黑体" w:eastAsia="黑体"/>
          <w:color w:val="000000"/>
          <w:kern w:val="0"/>
          <w:sz w:val="32"/>
          <w:szCs w:val="32"/>
        </w:rPr>
      </w:pPr>
    </w:p>
    <w:p w14:paraId="0CF09CEC">
      <w:pPr>
        <w:spacing w:line="360" w:lineRule="auto"/>
        <w:rPr>
          <w:rFonts w:hAnsi="黑体" w:eastAsia="黑体"/>
          <w:color w:val="000000"/>
          <w:kern w:val="0"/>
          <w:sz w:val="32"/>
          <w:szCs w:val="32"/>
        </w:rPr>
      </w:pPr>
    </w:p>
    <w:p w14:paraId="4A9C4EBF">
      <w:pPr>
        <w:spacing w:line="360" w:lineRule="auto"/>
        <w:rPr>
          <w:rFonts w:hAnsi="黑体" w:eastAsia="黑体"/>
          <w:color w:val="000000"/>
          <w:kern w:val="0"/>
          <w:sz w:val="32"/>
          <w:szCs w:val="32"/>
        </w:rPr>
      </w:pPr>
    </w:p>
    <w:p w14:paraId="698F6DC2">
      <w:pPr>
        <w:spacing w:line="360" w:lineRule="auto"/>
        <w:rPr>
          <w:rFonts w:hAnsi="黑体" w:eastAsia="黑体"/>
          <w:color w:val="000000"/>
          <w:kern w:val="0"/>
          <w:sz w:val="32"/>
          <w:szCs w:val="32"/>
        </w:rPr>
      </w:pPr>
    </w:p>
    <w:p w14:paraId="06DBBAD2">
      <w:pPr>
        <w:spacing w:line="360" w:lineRule="auto"/>
        <w:rPr>
          <w:rFonts w:hAnsi="黑体" w:eastAsia="黑体"/>
          <w:color w:val="000000"/>
          <w:kern w:val="0"/>
          <w:sz w:val="32"/>
          <w:szCs w:val="32"/>
        </w:rPr>
      </w:pPr>
    </w:p>
    <w:p w14:paraId="52A73590">
      <w:pPr>
        <w:spacing w:line="360" w:lineRule="auto"/>
        <w:rPr>
          <w:rFonts w:hAnsi="黑体" w:eastAsia="黑体"/>
          <w:color w:val="000000"/>
          <w:kern w:val="0"/>
          <w:sz w:val="32"/>
          <w:szCs w:val="32"/>
        </w:rPr>
      </w:pPr>
    </w:p>
    <w:p w14:paraId="3122F647">
      <w:pPr>
        <w:spacing w:line="360" w:lineRule="auto"/>
        <w:rPr>
          <w:rFonts w:hAnsi="黑体" w:eastAsia="黑体"/>
          <w:color w:val="000000"/>
          <w:kern w:val="0"/>
          <w:sz w:val="32"/>
          <w:szCs w:val="32"/>
        </w:rPr>
      </w:pPr>
    </w:p>
    <w:p w14:paraId="7EAB88AA">
      <w:pPr>
        <w:spacing w:line="360" w:lineRule="auto"/>
        <w:rPr>
          <w:rFonts w:hAnsi="黑体" w:eastAsia="黑体"/>
          <w:color w:val="000000"/>
          <w:kern w:val="0"/>
          <w:sz w:val="32"/>
          <w:szCs w:val="32"/>
        </w:rPr>
      </w:pPr>
    </w:p>
    <w:p w14:paraId="5D6C5C4F">
      <w:pPr>
        <w:spacing w:line="360" w:lineRule="auto"/>
        <w:rPr>
          <w:rFonts w:hAnsi="黑体" w:eastAsia="黑体"/>
          <w:color w:val="000000"/>
          <w:kern w:val="0"/>
          <w:sz w:val="32"/>
          <w:szCs w:val="32"/>
        </w:rPr>
      </w:pPr>
    </w:p>
    <w:p w14:paraId="714B18CC">
      <w:pPr>
        <w:spacing w:line="360" w:lineRule="auto"/>
        <w:rPr>
          <w:rFonts w:hAnsi="黑体" w:eastAsia="黑体"/>
          <w:color w:val="000000"/>
          <w:kern w:val="0"/>
          <w:sz w:val="32"/>
          <w:szCs w:val="32"/>
        </w:rPr>
      </w:pPr>
    </w:p>
    <w:p w14:paraId="5B7DEEBB"/>
    <w:p w14:paraId="0D19D62C">
      <w:pPr>
        <w:pStyle w:val="2"/>
      </w:pPr>
    </w:p>
    <w:p w14:paraId="5EACBAA9"/>
    <w:p w14:paraId="43679034">
      <w:pPr>
        <w:pStyle w:val="2"/>
      </w:pPr>
    </w:p>
    <w:p w14:paraId="2D67D822"/>
    <w:p w14:paraId="0600C36D">
      <w:pPr>
        <w:pStyle w:val="2"/>
      </w:pPr>
    </w:p>
    <w:p w14:paraId="7E982ABB"/>
    <w:p w14:paraId="692F1B49"/>
    <w:p w14:paraId="102C89BF">
      <w:pPr>
        <w:spacing w:line="360" w:lineRule="auto"/>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3</w:t>
      </w:r>
    </w:p>
    <w:p w14:paraId="2EEBFB17">
      <w:pPr>
        <w:spacing w:line="360" w:lineRule="auto"/>
        <w:jc w:val="center"/>
        <w:rPr>
          <w:rFonts w:hint="default" w:hAnsi="黑体" w:eastAsia="黑体"/>
          <w:color w:val="000000"/>
          <w:kern w:val="0"/>
          <w:sz w:val="32"/>
          <w:szCs w:val="32"/>
          <w:lang w:val="en-US" w:eastAsia="zh-CN"/>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23</w:t>
      </w:r>
      <w:r>
        <w:rPr>
          <w:rFonts w:hint="eastAsia" w:ascii="方正大标宋简体" w:eastAsia="方正大标宋简体" w:cs="仿宋_GB2312"/>
          <w:color w:val="000000"/>
          <w:sz w:val="44"/>
          <w:szCs w:val="44"/>
        </w:rPr>
        <w:t>年部门整体支出绩效自评表</w:t>
      </w:r>
    </w:p>
    <w:tbl>
      <w:tblPr>
        <w:tblStyle w:val="12"/>
        <w:tblW w:w="1045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660"/>
        <w:gridCol w:w="1575"/>
        <w:gridCol w:w="323"/>
        <w:gridCol w:w="1471"/>
        <w:gridCol w:w="390"/>
        <w:gridCol w:w="1755"/>
        <w:gridCol w:w="1875"/>
        <w:gridCol w:w="1518"/>
      </w:tblGrid>
      <w:tr w14:paraId="5853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450" w:type="dxa"/>
            <w:gridSpan w:val="4"/>
            <w:noWrap w:val="0"/>
            <w:vAlign w:val="center"/>
          </w:tcPr>
          <w:p w14:paraId="4E8F76C8">
            <w:pPr>
              <w:spacing w:line="360" w:lineRule="auto"/>
              <w:jc w:val="center"/>
              <w:rPr>
                <w:rFonts w:hAnsi="黑体" w:eastAsia="黑体"/>
                <w:color w:val="000000"/>
                <w:kern w:val="0"/>
                <w:sz w:val="32"/>
                <w:szCs w:val="32"/>
                <w:vertAlign w:val="baseline"/>
              </w:rPr>
            </w:pPr>
            <w:r>
              <w:rPr>
                <w:rFonts w:hint="eastAsia" w:cs="宋体"/>
                <w:color w:val="000000"/>
                <w:sz w:val="24"/>
                <w:lang w:val="en-US" w:eastAsia="zh-CN"/>
              </w:rPr>
              <w:t>预算单位名称</w:t>
            </w:r>
          </w:p>
        </w:tc>
        <w:tc>
          <w:tcPr>
            <w:tcW w:w="7009" w:type="dxa"/>
            <w:gridSpan w:val="5"/>
            <w:noWrap w:val="0"/>
            <w:vAlign w:val="center"/>
          </w:tcPr>
          <w:p w14:paraId="7B012837">
            <w:pPr>
              <w:spacing w:line="360" w:lineRule="auto"/>
              <w:jc w:val="center"/>
              <w:rPr>
                <w:rFonts w:hAnsi="黑体" w:eastAsia="黑体"/>
                <w:color w:val="000000"/>
                <w:kern w:val="0"/>
                <w:sz w:val="32"/>
                <w:szCs w:val="32"/>
                <w:vertAlign w:val="baseline"/>
              </w:rPr>
            </w:pPr>
            <w:r>
              <w:rPr>
                <w:rFonts w:hint="eastAsia" w:hAnsi="黑体" w:eastAsia="黑体"/>
                <w:color w:val="000000"/>
                <w:kern w:val="0"/>
                <w:sz w:val="32"/>
                <w:szCs w:val="32"/>
                <w:vertAlign w:val="baseline"/>
              </w:rPr>
              <w:t>中共益阳市大通湖区委政法委员会</w:t>
            </w:r>
          </w:p>
        </w:tc>
      </w:tr>
      <w:tr w14:paraId="0C1F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Merge w:val="restart"/>
            <w:noWrap w:val="0"/>
            <w:vAlign w:val="center"/>
          </w:tcPr>
          <w:p w14:paraId="26FF2FE5">
            <w:pPr>
              <w:spacing w:line="360" w:lineRule="auto"/>
              <w:jc w:val="center"/>
              <w:rPr>
                <w:rFonts w:hint="default" w:cs="宋体"/>
                <w:color w:val="000000"/>
                <w:sz w:val="24"/>
                <w:lang w:val="en-US" w:eastAsia="zh-CN"/>
              </w:rPr>
            </w:pPr>
            <w:r>
              <w:rPr>
                <w:rFonts w:hint="eastAsia" w:cs="宋体"/>
                <w:color w:val="000000"/>
                <w:sz w:val="24"/>
                <w:lang w:val="en-US" w:eastAsia="zh-CN"/>
              </w:rPr>
              <w:t>年度预算资金（万元）</w:t>
            </w:r>
          </w:p>
        </w:tc>
        <w:tc>
          <w:tcPr>
            <w:tcW w:w="2558" w:type="dxa"/>
            <w:gridSpan w:val="3"/>
            <w:noWrap w:val="0"/>
            <w:vAlign w:val="center"/>
          </w:tcPr>
          <w:p w14:paraId="6BB8BB04">
            <w:pPr>
              <w:spacing w:line="360" w:lineRule="auto"/>
              <w:jc w:val="center"/>
              <w:rPr>
                <w:rFonts w:hAnsi="黑体" w:eastAsia="黑体"/>
                <w:color w:val="000000"/>
                <w:kern w:val="0"/>
                <w:sz w:val="32"/>
                <w:szCs w:val="32"/>
                <w:vertAlign w:val="baseline"/>
              </w:rPr>
            </w:pPr>
          </w:p>
        </w:tc>
        <w:tc>
          <w:tcPr>
            <w:tcW w:w="1471" w:type="dxa"/>
            <w:noWrap w:val="0"/>
            <w:vAlign w:val="center"/>
          </w:tcPr>
          <w:p w14:paraId="1BDB2588">
            <w:pPr>
              <w:spacing w:line="360" w:lineRule="auto"/>
              <w:jc w:val="center"/>
              <w:rPr>
                <w:rFonts w:hint="default" w:cs="宋体"/>
                <w:color w:val="000000"/>
                <w:sz w:val="24"/>
                <w:lang w:val="en-US" w:eastAsia="zh-CN"/>
              </w:rPr>
            </w:pPr>
            <w:r>
              <w:rPr>
                <w:rFonts w:hint="eastAsia" w:cs="宋体"/>
                <w:color w:val="000000"/>
                <w:sz w:val="24"/>
                <w:lang w:val="en-US" w:eastAsia="zh-CN"/>
              </w:rPr>
              <w:t>年初预算数</w:t>
            </w:r>
          </w:p>
        </w:tc>
        <w:tc>
          <w:tcPr>
            <w:tcW w:w="2145" w:type="dxa"/>
            <w:gridSpan w:val="2"/>
            <w:noWrap w:val="0"/>
            <w:vAlign w:val="center"/>
          </w:tcPr>
          <w:p w14:paraId="34425E39">
            <w:pPr>
              <w:spacing w:line="360" w:lineRule="auto"/>
              <w:jc w:val="center"/>
              <w:rPr>
                <w:rFonts w:hint="default" w:cs="宋体"/>
                <w:color w:val="000000"/>
                <w:sz w:val="24"/>
                <w:lang w:val="en-US" w:eastAsia="zh-CN"/>
              </w:rPr>
            </w:pPr>
            <w:r>
              <w:rPr>
                <w:rFonts w:hint="eastAsia" w:cs="宋体"/>
                <w:color w:val="000000"/>
                <w:sz w:val="24"/>
                <w:lang w:val="en-US" w:eastAsia="zh-CN"/>
              </w:rPr>
              <w:t>全年预算数</w:t>
            </w:r>
          </w:p>
        </w:tc>
        <w:tc>
          <w:tcPr>
            <w:tcW w:w="1875" w:type="dxa"/>
            <w:noWrap w:val="0"/>
            <w:vAlign w:val="center"/>
          </w:tcPr>
          <w:p w14:paraId="338E08F6">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全年执行数</w:t>
            </w:r>
          </w:p>
        </w:tc>
        <w:tc>
          <w:tcPr>
            <w:tcW w:w="1518" w:type="dxa"/>
            <w:noWrap w:val="0"/>
            <w:vAlign w:val="center"/>
          </w:tcPr>
          <w:p w14:paraId="372E37E4">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14:paraId="45C2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Merge w:val="continue"/>
            <w:noWrap w:val="0"/>
            <w:vAlign w:val="center"/>
          </w:tcPr>
          <w:p w14:paraId="350E21B6">
            <w:pPr>
              <w:spacing w:line="360" w:lineRule="auto"/>
              <w:jc w:val="center"/>
              <w:rPr>
                <w:rFonts w:hint="eastAsia" w:cs="宋体"/>
                <w:color w:val="000000"/>
                <w:sz w:val="24"/>
                <w:lang w:val="en-US" w:eastAsia="zh-CN"/>
              </w:rPr>
            </w:pPr>
          </w:p>
        </w:tc>
        <w:tc>
          <w:tcPr>
            <w:tcW w:w="2558" w:type="dxa"/>
            <w:gridSpan w:val="3"/>
            <w:noWrap w:val="0"/>
            <w:vAlign w:val="center"/>
          </w:tcPr>
          <w:p w14:paraId="6FA55EC5">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年度资金总额</w:t>
            </w:r>
          </w:p>
        </w:tc>
        <w:tc>
          <w:tcPr>
            <w:tcW w:w="1471" w:type="dxa"/>
            <w:noWrap w:val="0"/>
            <w:vAlign w:val="center"/>
          </w:tcPr>
          <w:p w14:paraId="2DEE9A1B">
            <w:pPr>
              <w:spacing w:line="360" w:lineRule="auto"/>
              <w:jc w:val="center"/>
              <w:rPr>
                <w:rFonts w:hint="default" w:cs="宋体"/>
                <w:color w:val="000000"/>
                <w:sz w:val="24"/>
                <w:lang w:val="en-US" w:eastAsia="zh-CN"/>
              </w:rPr>
            </w:pPr>
            <w:r>
              <w:rPr>
                <w:rFonts w:hint="eastAsia" w:cs="宋体"/>
                <w:color w:val="000000"/>
                <w:sz w:val="24"/>
                <w:lang w:val="en-US" w:eastAsia="zh-CN"/>
              </w:rPr>
              <w:t>674</w:t>
            </w:r>
          </w:p>
        </w:tc>
        <w:tc>
          <w:tcPr>
            <w:tcW w:w="2145" w:type="dxa"/>
            <w:gridSpan w:val="2"/>
            <w:noWrap w:val="0"/>
            <w:vAlign w:val="center"/>
          </w:tcPr>
          <w:p w14:paraId="3FB1E1A5">
            <w:pPr>
              <w:spacing w:line="360" w:lineRule="auto"/>
              <w:jc w:val="center"/>
              <w:rPr>
                <w:rFonts w:hint="eastAsia" w:cs="宋体"/>
                <w:color w:val="000000"/>
                <w:sz w:val="24"/>
                <w:lang w:val="en-US" w:eastAsia="zh-CN"/>
              </w:rPr>
            </w:pPr>
            <w:r>
              <w:rPr>
                <w:rFonts w:hint="eastAsia" w:cs="宋体"/>
                <w:color w:val="000000"/>
                <w:sz w:val="24"/>
                <w:lang w:val="en-US" w:eastAsia="zh-CN"/>
              </w:rPr>
              <w:t>1285.82</w:t>
            </w:r>
          </w:p>
        </w:tc>
        <w:tc>
          <w:tcPr>
            <w:tcW w:w="1875" w:type="dxa"/>
            <w:noWrap w:val="0"/>
            <w:vAlign w:val="center"/>
          </w:tcPr>
          <w:p w14:paraId="72947895">
            <w:pPr>
              <w:spacing w:line="360" w:lineRule="auto"/>
              <w:jc w:val="center"/>
              <w:rPr>
                <w:rFonts w:hint="default" w:cs="宋体"/>
                <w:color w:val="000000"/>
                <w:sz w:val="24"/>
                <w:lang w:val="en-US" w:eastAsia="zh-CN"/>
              </w:rPr>
            </w:pPr>
            <w:r>
              <w:rPr>
                <w:rFonts w:hint="eastAsia" w:cs="宋体"/>
                <w:color w:val="000000"/>
                <w:sz w:val="24"/>
                <w:lang w:val="en-US" w:eastAsia="zh-CN"/>
              </w:rPr>
              <w:t>1269.32</w:t>
            </w:r>
          </w:p>
        </w:tc>
        <w:tc>
          <w:tcPr>
            <w:tcW w:w="1518" w:type="dxa"/>
            <w:noWrap w:val="0"/>
            <w:vAlign w:val="center"/>
          </w:tcPr>
          <w:p w14:paraId="475081F4">
            <w:pPr>
              <w:spacing w:line="360" w:lineRule="auto"/>
              <w:jc w:val="center"/>
              <w:rPr>
                <w:rFonts w:hint="default" w:cs="宋体"/>
                <w:color w:val="000000"/>
                <w:sz w:val="24"/>
                <w:lang w:val="en-US" w:eastAsia="zh-CN"/>
              </w:rPr>
            </w:pPr>
            <w:r>
              <w:rPr>
                <w:rFonts w:hint="eastAsia" w:cs="宋体"/>
                <w:color w:val="000000"/>
                <w:sz w:val="24"/>
                <w:lang w:val="en-US" w:eastAsia="zh-CN"/>
              </w:rPr>
              <w:t>98.72%</w:t>
            </w:r>
          </w:p>
        </w:tc>
      </w:tr>
      <w:tr w14:paraId="6ED2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Merge w:val="continue"/>
            <w:noWrap w:val="0"/>
            <w:vAlign w:val="center"/>
          </w:tcPr>
          <w:p w14:paraId="02102132">
            <w:pPr>
              <w:spacing w:line="360" w:lineRule="auto"/>
              <w:jc w:val="center"/>
              <w:rPr>
                <w:rFonts w:hint="eastAsia" w:cs="宋体"/>
                <w:color w:val="000000"/>
                <w:sz w:val="24"/>
                <w:lang w:val="en-US" w:eastAsia="zh-CN"/>
              </w:rPr>
            </w:pPr>
          </w:p>
        </w:tc>
        <w:tc>
          <w:tcPr>
            <w:tcW w:w="2558" w:type="dxa"/>
            <w:gridSpan w:val="3"/>
            <w:noWrap w:val="0"/>
            <w:vAlign w:val="center"/>
          </w:tcPr>
          <w:p w14:paraId="29557251">
            <w:pPr>
              <w:spacing w:line="360" w:lineRule="auto"/>
              <w:jc w:val="center"/>
              <w:rPr>
                <w:rFonts w:hint="default" w:cs="宋体"/>
                <w:color w:val="000000"/>
                <w:sz w:val="24"/>
                <w:lang w:val="en-US" w:eastAsia="zh-CN"/>
              </w:rPr>
            </w:pPr>
            <w:r>
              <w:rPr>
                <w:rFonts w:hint="eastAsia" w:cs="宋体"/>
                <w:color w:val="000000"/>
                <w:sz w:val="24"/>
                <w:lang w:val="en-US" w:eastAsia="zh-CN"/>
              </w:rPr>
              <w:t>其中：当年财政拨款</w:t>
            </w:r>
          </w:p>
        </w:tc>
        <w:tc>
          <w:tcPr>
            <w:tcW w:w="1471" w:type="dxa"/>
            <w:noWrap w:val="0"/>
            <w:vAlign w:val="center"/>
          </w:tcPr>
          <w:p w14:paraId="0B807BBD">
            <w:pPr>
              <w:spacing w:line="360" w:lineRule="auto"/>
              <w:jc w:val="center"/>
              <w:rPr>
                <w:rFonts w:hint="eastAsia" w:cs="宋体"/>
                <w:color w:val="000000"/>
                <w:sz w:val="24"/>
                <w:lang w:val="en-US" w:eastAsia="zh-CN"/>
              </w:rPr>
            </w:pPr>
            <w:r>
              <w:rPr>
                <w:rFonts w:hint="eastAsia" w:cs="宋体"/>
                <w:color w:val="000000"/>
                <w:sz w:val="24"/>
                <w:lang w:val="en-US" w:eastAsia="zh-CN"/>
              </w:rPr>
              <w:t>674</w:t>
            </w:r>
          </w:p>
        </w:tc>
        <w:tc>
          <w:tcPr>
            <w:tcW w:w="2145" w:type="dxa"/>
            <w:gridSpan w:val="2"/>
            <w:noWrap w:val="0"/>
            <w:vAlign w:val="center"/>
          </w:tcPr>
          <w:p w14:paraId="6941FDD9">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924.78</w:t>
            </w:r>
          </w:p>
        </w:tc>
        <w:tc>
          <w:tcPr>
            <w:tcW w:w="1875" w:type="dxa"/>
            <w:noWrap w:val="0"/>
            <w:vAlign w:val="center"/>
          </w:tcPr>
          <w:p w14:paraId="6B68CE1F">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924.78</w:t>
            </w:r>
          </w:p>
        </w:tc>
        <w:tc>
          <w:tcPr>
            <w:tcW w:w="1518" w:type="dxa"/>
            <w:noWrap w:val="0"/>
            <w:vAlign w:val="center"/>
          </w:tcPr>
          <w:p w14:paraId="0D8E8985">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14:paraId="2AA0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Merge w:val="continue"/>
            <w:noWrap w:val="0"/>
            <w:vAlign w:val="center"/>
          </w:tcPr>
          <w:p w14:paraId="36611C49">
            <w:pPr>
              <w:spacing w:line="360" w:lineRule="auto"/>
              <w:jc w:val="center"/>
              <w:rPr>
                <w:rFonts w:hint="eastAsia" w:cs="宋体"/>
                <w:color w:val="000000"/>
                <w:sz w:val="24"/>
                <w:lang w:val="en-US" w:eastAsia="zh-CN"/>
              </w:rPr>
            </w:pPr>
          </w:p>
        </w:tc>
        <w:tc>
          <w:tcPr>
            <w:tcW w:w="2558" w:type="dxa"/>
            <w:gridSpan w:val="3"/>
            <w:noWrap w:val="0"/>
            <w:vAlign w:val="center"/>
          </w:tcPr>
          <w:p w14:paraId="41174BD4">
            <w:pPr>
              <w:spacing w:line="360" w:lineRule="auto"/>
              <w:jc w:val="center"/>
              <w:rPr>
                <w:rFonts w:hint="default" w:cs="宋体"/>
                <w:color w:val="000000"/>
                <w:sz w:val="24"/>
                <w:lang w:val="en-US" w:eastAsia="zh-CN"/>
              </w:rPr>
            </w:pPr>
            <w:r>
              <w:rPr>
                <w:rFonts w:hint="eastAsia" w:cs="宋体"/>
                <w:color w:val="000000"/>
                <w:sz w:val="24"/>
                <w:lang w:val="en-US" w:eastAsia="zh-CN"/>
              </w:rPr>
              <w:t>上年结转资金</w:t>
            </w:r>
          </w:p>
        </w:tc>
        <w:tc>
          <w:tcPr>
            <w:tcW w:w="1471" w:type="dxa"/>
            <w:noWrap w:val="0"/>
            <w:vAlign w:val="center"/>
          </w:tcPr>
          <w:p w14:paraId="0333463C">
            <w:pPr>
              <w:spacing w:line="360" w:lineRule="auto"/>
              <w:jc w:val="center"/>
              <w:rPr>
                <w:rFonts w:hint="default" w:cs="宋体"/>
                <w:color w:val="000000"/>
                <w:sz w:val="24"/>
                <w:lang w:val="en-US" w:eastAsia="zh-CN"/>
              </w:rPr>
            </w:pPr>
            <w:r>
              <w:rPr>
                <w:rFonts w:hint="eastAsia" w:cs="宋体"/>
                <w:color w:val="000000"/>
                <w:sz w:val="24"/>
                <w:lang w:val="en-US" w:eastAsia="zh-CN"/>
              </w:rPr>
              <w:t>0</w:t>
            </w:r>
          </w:p>
        </w:tc>
        <w:tc>
          <w:tcPr>
            <w:tcW w:w="2145" w:type="dxa"/>
            <w:gridSpan w:val="2"/>
            <w:noWrap w:val="0"/>
            <w:vAlign w:val="center"/>
          </w:tcPr>
          <w:p w14:paraId="74BEB90C">
            <w:pPr>
              <w:spacing w:line="360" w:lineRule="auto"/>
              <w:jc w:val="center"/>
              <w:rPr>
                <w:rFonts w:hint="eastAsia" w:cs="宋体"/>
                <w:color w:val="000000"/>
                <w:sz w:val="24"/>
                <w:lang w:val="en-US" w:eastAsia="zh-CN"/>
              </w:rPr>
            </w:pPr>
            <w:r>
              <w:rPr>
                <w:rFonts w:hint="eastAsia" w:cs="宋体"/>
                <w:color w:val="000000"/>
                <w:sz w:val="24"/>
                <w:lang w:val="en-US" w:eastAsia="zh-CN"/>
              </w:rPr>
              <w:t>16.1</w:t>
            </w:r>
          </w:p>
        </w:tc>
        <w:tc>
          <w:tcPr>
            <w:tcW w:w="1875" w:type="dxa"/>
            <w:noWrap w:val="0"/>
            <w:vAlign w:val="center"/>
          </w:tcPr>
          <w:p w14:paraId="638B6EFA">
            <w:pPr>
              <w:spacing w:line="360" w:lineRule="auto"/>
              <w:jc w:val="center"/>
              <w:rPr>
                <w:rFonts w:hint="default" w:cs="宋体"/>
                <w:color w:val="000000"/>
                <w:sz w:val="24"/>
                <w:lang w:val="en-US" w:eastAsia="zh-CN"/>
              </w:rPr>
            </w:pPr>
            <w:r>
              <w:rPr>
                <w:rFonts w:hint="eastAsia" w:cs="宋体"/>
                <w:color w:val="000000"/>
                <w:sz w:val="24"/>
                <w:lang w:val="en-US" w:eastAsia="zh-CN"/>
              </w:rPr>
              <w:t>16.1</w:t>
            </w:r>
          </w:p>
        </w:tc>
        <w:tc>
          <w:tcPr>
            <w:tcW w:w="1518" w:type="dxa"/>
            <w:noWrap w:val="0"/>
            <w:vAlign w:val="center"/>
          </w:tcPr>
          <w:p w14:paraId="4A91BE19">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14:paraId="0425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vMerge w:val="continue"/>
            <w:noWrap w:val="0"/>
            <w:vAlign w:val="center"/>
          </w:tcPr>
          <w:p w14:paraId="5641DE18">
            <w:pPr>
              <w:spacing w:line="360" w:lineRule="auto"/>
              <w:jc w:val="center"/>
              <w:rPr>
                <w:rFonts w:hint="eastAsia" w:cs="宋体"/>
                <w:color w:val="000000"/>
                <w:sz w:val="24"/>
                <w:lang w:val="en-US" w:eastAsia="zh-CN"/>
              </w:rPr>
            </w:pPr>
          </w:p>
        </w:tc>
        <w:tc>
          <w:tcPr>
            <w:tcW w:w="2558" w:type="dxa"/>
            <w:gridSpan w:val="3"/>
            <w:noWrap w:val="0"/>
            <w:vAlign w:val="center"/>
          </w:tcPr>
          <w:p w14:paraId="5052490C">
            <w:pPr>
              <w:spacing w:line="360" w:lineRule="auto"/>
              <w:jc w:val="center"/>
              <w:rPr>
                <w:rFonts w:hint="default" w:cs="宋体"/>
                <w:color w:val="000000"/>
                <w:sz w:val="24"/>
                <w:lang w:val="en-US" w:eastAsia="zh-CN"/>
              </w:rPr>
            </w:pPr>
            <w:r>
              <w:rPr>
                <w:rFonts w:hint="eastAsia" w:cs="宋体"/>
                <w:color w:val="000000"/>
                <w:sz w:val="24"/>
                <w:lang w:val="en-US" w:eastAsia="zh-CN"/>
              </w:rPr>
              <w:t>其他资金</w:t>
            </w:r>
          </w:p>
        </w:tc>
        <w:tc>
          <w:tcPr>
            <w:tcW w:w="1471" w:type="dxa"/>
            <w:noWrap w:val="0"/>
            <w:vAlign w:val="center"/>
          </w:tcPr>
          <w:p w14:paraId="4A90D1C3">
            <w:pPr>
              <w:spacing w:line="360" w:lineRule="auto"/>
              <w:jc w:val="center"/>
              <w:rPr>
                <w:rFonts w:hint="default" w:cs="宋体"/>
                <w:color w:val="000000"/>
                <w:sz w:val="24"/>
                <w:lang w:val="en-US" w:eastAsia="zh-CN"/>
              </w:rPr>
            </w:pPr>
            <w:r>
              <w:rPr>
                <w:rFonts w:hint="eastAsia" w:cs="宋体"/>
                <w:color w:val="000000"/>
                <w:sz w:val="24"/>
                <w:lang w:val="en-US" w:eastAsia="zh-CN"/>
              </w:rPr>
              <w:t>0</w:t>
            </w:r>
          </w:p>
        </w:tc>
        <w:tc>
          <w:tcPr>
            <w:tcW w:w="2145" w:type="dxa"/>
            <w:gridSpan w:val="2"/>
            <w:noWrap w:val="0"/>
            <w:vAlign w:val="center"/>
          </w:tcPr>
          <w:p w14:paraId="52FE3D07">
            <w:pPr>
              <w:spacing w:line="360" w:lineRule="auto"/>
              <w:jc w:val="center"/>
              <w:rPr>
                <w:rFonts w:hint="default" w:cs="宋体"/>
                <w:color w:val="000000"/>
                <w:sz w:val="24"/>
                <w:lang w:val="en-US" w:eastAsia="zh-CN"/>
              </w:rPr>
            </w:pPr>
            <w:r>
              <w:rPr>
                <w:rFonts w:hint="eastAsia" w:cs="宋体"/>
                <w:color w:val="000000"/>
                <w:sz w:val="24"/>
                <w:lang w:val="en-US" w:eastAsia="zh-CN"/>
              </w:rPr>
              <w:t>344.94</w:t>
            </w:r>
          </w:p>
        </w:tc>
        <w:tc>
          <w:tcPr>
            <w:tcW w:w="1875" w:type="dxa"/>
            <w:noWrap w:val="0"/>
            <w:vAlign w:val="center"/>
          </w:tcPr>
          <w:p w14:paraId="68E8CB70">
            <w:pPr>
              <w:spacing w:line="360" w:lineRule="auto"/>
              <w:jc w:val="center"/>
              <w:rPr>
                <w:rFonts w:hint="default"/>
                <w:lang w:val="en-US" w:eastAsia="zh-CN"/>
              </w:rPr>
            </w:pPr>
            <w:r>
              <w:rPr>
                <w:rFonts w:hint="eastAsia" w:cs="宋体"/>
                <w:color w:val="000000"/>
                <w:sz w:val="24"/>
                <w:lang w:val="en-US" w:eastAsia="zh-CN"/>
              </w:rPr>
              <w:t>328.44</w:t>
            </w:r>
          </w:p>
        </w:tc>
        <w:tc>
          <w:tcPr>
            <w:tcW w:w="1518" w:type="dxa"/>
            <w:noWrap w:val="0"/>
            <w:vAlign w:val="center"/>
          </w:tcPr>
          <w:p w14:paraId="6E74E290">
            <w:pPr>
              <w:spacing w:line="360" w:lineRule="auto"/>
              <w:jc w:val="center"/>
              <w:rPr>
                <w:rFonts w:hint="default" w:cs="宋体"/>
                <w:color w:val="000000"/>
                <w:sz w:val="24"/>
                <w:lang w:val="en-US" w:eastAsia="zh-CN"/>
              </w:rPr>
            </w:pPr>
            <w:r>
              <w:rPr>
                <w:rFonts w:hint="eastAsia" w:cs="宋体"/>
                <w:color w:val="000000"/>
                <w:sz w:val="24"/>
                <w:lang w:val="en-US" w:eastAsia="zh-CN"/>
              </w:rPr>
              <w:t>95.22%</w:t>
            </w:r>
          </w:p>
        </w:tc>
      </w:tr>
      <w:tr w14:paraId="6F9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52" w:type="dxa"/>
            <w:gridSpan w:val="2"/>
            <w:vMerge w:val="restart"/>
            <w:noWrap w:val="0"/>
            <w:vAlign w:val="center"/>
          </w:tcPr>
          <w:p w14:paraId="016D382A">
            <w:pPr>
              <w:spacing w:line="360" w:lineRule="auto"/>
              <w:jc w:val="center"/>
              <w:rPr>
                <w:rFonts w:hint="default" w:cs="宋体"/>
                <w:color w:val="000000"/>
                <w:sz w:val="24"/>
                <w:lang w:val="en-US" w:eastAsia="zh-CN"/>
              </w:rPr>
            </w:pPr>
            <w:r>
              <w:rPr>
                <w:rFonts w:hint="eastAsia" w:cs="宋体"/>
                <w:color w:val="000000"/>
                <w:sz w:val="24"/>
                <w:lang w:val="en-US" w:eastAsia="zh-CN"/>
              </w:rPr>
              <w:t>年度总体目标</w:t>
            </w:r>
          </w:p>
        </w:tc>
        <w:tc>
          <w:tcPr>
            <w:tcW w:w="3369" w:type="dxa"/>
            <w:gridSpan w:val="3"/>
            <w:noWrap w:val="0"/>
            <w:vAlign w:val="center"/>
          </w:tcPr>
          <w:p w14:paraId="132E13AF">
            <w:pPr>
              <w:spacing w:line="360" w:lineRule="auto"/>
              <w:jc w:val="center"/>
              <w:rPr>
                <w:rFonts w:hint="eastAsia" w:cs="宋体"/>
                <w:color w:val="000000"/>
                <w:sz w:val="24"/>
                <w:lang w:val="en-US" w:eastAsia="zh-CN"/>
              </w:rPr>
            </w:pPr>
            <w:r>
              <w:rPr>
                <w:rFonts w:hint="eastAsia" w:cs="宋体"/>
                <w:color w:val="000000"/>
                <w:sz w:val="24"/>
                <w:lang w:val="en-US" w:eastAsia="zh-CN"/>
              </w:rPr>
              <w:t>预期目标</w:t>
            </w:r>
          </w:p>
        </w:tc>
        <w:tc>
          <w:tcPr>
            <w:tcW w:w="5538" w:type="dxa"/>
            <w:gridSpan w:val="4"/>
            <w:noWrap w:val="0"/>
            <w:vAlign w:val="center"/>
          </w:tcPr>
          <w:p w14:paraId="1ADA284C">
            <w:pPr>
              <w:spacing w:line="360" w:lineRule="auto"/>
              <w:jc w:val="center"/>
              <w:rPr>
                <w:rFonts w:hint="default" w:cs="宋体"/>
                <w:color w:val="000000"/>
                <w:sz w:val="24"/>
                <w:lang w:val="en-US" w:eastAsia="zh-CN"/>
              </w:rPr>
            </w:pPr>
            <w:r>
              <w:rPr>
                <w:rFonts w:hint="eastAsia" w:cs="宋体"/>
                <w:color w:val="000000"/>
                <w:sz w:val="24"/>
                <w:lang w:val="en-US" w:eastAsia="zh-CN"/>
              </w:rPr>
              <w:t>实际完成情况</w:t>
            </w:r>
          </w:p>
        </w:tc>
      </w:tr>
      <w:tr w14:paraId="377C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52" w:type="dxa"/>
            <w:gridSpan w:val="2"/>
            <w:vMerge w:val="continue"/>
            <w:noWrap w:val="0"/>
            <w:vAlign w:val="center"/>
          </w:tcPr>
          <w:p w14:paraId="2361EF26">
            <w:pPr>
              <w:spacing w:line="360" w:lineRule="auto"/>
              <w:jc w:val="center"/>
              <w:rPr>
                <w:rFonts w:hint="eastAsia" w:cs="宋体"/>
                <w:color w:val="000000"/>
                <w:sz w:val="24"/>
                <w:lang w:val="en-US" w:eastAsia="zh-CN"/>
              </w:rPr>
            </w:pPr>
          </w:p>
        </w:tc>
        <w:tc>
          <w:tcPr>
            <w:tcW w:w="3369" w:type="dxa"/>
            <w:gridSpan w:val="3"/>
            <w:noWrap w:val="0"/>
            <w:vAlign w:val="center"/>
          </w:tcPr>
          <w:p w14:paraId="33C8F38F">
            <w:pPr>
              <w:numPr>
                <w:ilvl w:val="0"/>
                <w:numId w:val="1"/>
              </w:numPr>
              <w:spacing w:line="360" w:lineRule="auto"/>
              <w:jc w:val="left"/>
              <w:rPr>
                <w:rFonts w:hint="eastAsia" w:eastAsia="宋体" w:cs="宋体"/>
                <w:color w:val="000000"/>
                <w:sz w:val="21"/>
                <w:szCs w:val="21"/>
                <w:lang w:val="en-US" w:eastAsia="zh-CN"/>
              </w:rPr>
            </w:pPr>
            <w:r>
              <w:rPr>
                <w:rFonts w:hint="eastAsia" w:eastAsia="宋体" w:cs="宋体"/>
                <w:color w:val="000000"/>
                <w:sz w:val="21"/>
                <w:szCs w:val="21"/>
                <w:lang w:val="en-US" w:eastAsia="zh-CN"/>
              </w:rPr>
              <w:t>深化平安建设，提升基层社会治理现代化水平</w:t>
            </w:r>
          </w:p>
          <w:p w14:paraId="1DC3594E">
            <w:pPr>
              <w:numPr>
                <w:ilvl w:val="0"/>
                <w:numId w:val="1"/>
              </w:numPr>
              <w:spacing w:line="360" w:lineRule="auto"/>
              <w:jc w:val="left"/>
              <w:rPr>
                <w:rFonts w:hint="eastAsia" w:eastAsia="宋体" w:cs="宋体"/>
                <w:color w:val="000000"/>
                <w:sz w:val="21"/>
                <w:szCs w:val="21"/>
                <w:lang w:val="en-US" w:eastAsia="zh-CN"/>
              </w:rPr>
            </w:pPr>
            <w:r>
              <w:rPr>
                <w:rFonts w:hint="eastAsia" w:eastAsia="宋体" w:cs="宋体"/>
                <w:color w:val="000000"/>
                <w:sz w:val="21"/>
                <w:szCs w:val="21"/>
                <w:lang w:val="en-US" w:eastAsia="zh-CN"/>
              </w:rPr>
              <w:t>强化风险防控，维护国家政治安全和社会稳定</w:t>
            </w:r>
          </w:p>
          <w:p w14:paraId="4DB777D0">
            <w:pPr>
              <w:numPr>
                <w:ilvl w:val="0"/>
                <w:numId w:val="1"/>
              </w:numPr>
              <w:spacing w:line="360" w:lineRule="auto"/>
              <w:jc w:val="left"/>
              <w:rPr>
                <w:rFonts w:hint="eastAsia" w:eastAsia="宋体" w:cs="宋体"/>
                <w:color w:val="000000"/>
                <w:sz w:val="21"/>
                <w:szCs w:val="21"/>
                <w:lang w:val="en-US" w:eastAsia="zh-CN"/>
              </w:rPr>
            </w:pPr>
            <w:r>
              <w:rPr>
                <w:rFonts w:hint="eastAsia" w:eastAsia="宋体" w:cs="宋体"/>
                <w:color w:val="000000"/>
                <w:sz w:val="21"/>
                <w:szCs w:val="21"/>
                <w:lang w:val="en-US" w:eastAsia="zh-CN"/>
              </w:rPr>
              <w:t>化积案稳老户，续创省级信访工作示范区</w:t>
            </w:r>
          </w:p>
          <w:p w14:paraId="184213FD">
            <w:pPr>
              <w:numPr>
                <w:ilvl w:val="0"/>
                <w:numId w:val="1"/>
              </w:numPr>
              <w:spacing w:line="360" w:lineRule="auto"/>
              <w:jc w:val="left"/>
              <w:rPr>
                <w:rFonts w:hint="eastAsia"/>
                <w:lang w:val="en-US" w:eastAsia="zh-CN"/>
              </w:rPr>
            </w:pPr>
            <w:r>
              <w:rPr>
                <w:rFonts w:hint="eastAsia" w:eastAsia="宋体" w:cs="宋体"/>
                <w:color w:val="000000"/>
                <w:sz w:val="21"/>
                <w:szCs w:val="21"/>
                <w:lang w:val="en-US" w:eastAsia="zh-CN"/>
              </w:rPr>
              <w:t>推进法治建设，优化营商环境促司法便民利民</w:t>
            </w:r>
          </w:p>
        </w:tc>
        <w:tc>
          <w:tcPr>
            <w:tcW w:w="5538" w:type="dxa"/>
            <w:gridSpan w:val="4"/>
            <w:noWrap w:val="0"/>
            <w:vAlign w:val="center"/>
          </w:tcPr>
          <w:p w14:paraId="5C79B04B">
            <w:pPr>
              <w:pStyle w:val="6"/>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目标一：今年</w:t>
            </w:r>
            <w:r>
              <w:rPr>
                <w:rFonts w:hint="eastAsia" w:asciiTheme="minorEastAsia" w:hAnsiTheme="minorEastAsia" w:eastAsiaTheme="minorEastAsia" w:cstheme="minorEastAsia"/>
                <w:kern w:val="2"/>
                <w:sz w:val="21"/>
                <w:szCs w:val="21"/>
                <w:lang w:val="en-US" w:eastAsia="zh-CN" w:bidi="ar-SA"/>
              </w:rPr>
              <w:t>各项数据均已达标，</w:t>
            </w:r>
            <w:r>
              <w:rPr>
                <w:rFonts w:hint="eastAsia" w:asciiTheme="minorEastAsia" w:hAnsiTheme="minorEastAsia" w:eastAsiaTheme="minorEastAsia" w:cstheme="minorEastAsia"/>
                <w:color w:val="auto"/>
                <w:kern w:val="2"/>
                <w:sz w:val="21"/>
                <w:szCs w:val="21"/>
                <w:lang w:val="en-US" w:eastAsia="zh-CN" w:bidi="ar-SA"/>
              </w:rPr>
              <w:t>“网小格”</w:t>
            </w:r>
            <w:r>
              <w:rPr>
                <w:rFonts w:hint="eastAsia" w:asciiTheme="minorEastAsia" w:hAnsiTheme="minorEastAsia" w:eastAsiaTheme="minorEastAsia" w:cstheme="minorEastAsia"/>
                <w:b w:val="0"/>
                <w:bCs w:val="0"/>
                <w:i w:val="0"/>
                <w:iCs w:val="0"/>
                <w:caps w:val="0"/>
                <w:color w:val="auto"/>
                <w:spacing w:val="8"/>
                <w:sz w:val="21"/>
                <w:szCs w:val="21"/>
                <w:shd w:val="clear" w:color="auto" w:fill="FFFFFF"/>
                <w:lang w:val="en-US" w:eastAsia="zh-CN"/>
              </w:rPr>
              <w:t>诉求上报率69.05‰，上报诉求8435条，解决诉求8435条，满意率达99.99%；平安“益”起来志愿者服务活动共开展934次，4176人参与，活动总结率达99.79%，精选率达90.53%。</w:t>
            </w: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道德档案已建档28551户，建档率已超100%。录入道德事迹10373条，道德事迹录入率36.33%。</w:t>
            </w:r>
            <w:r>
              <w:rPr>
                <w:rFonts w:hint="eastAsia" w:asciiTheme="minorEastAsia" w:hAnsiTheme="minorEastAsia" w:eastAsiaTheme="minorEastAsia" w:cstheme="minorEastAsia"/>
                <w:sz w:val="21"/>
                <w:szCs w:val="21"/>
                <w:lang w:val="en-US" w:eastAsia="zh-CN"/>
              </w:rPr>
              <w:t>建设雪亮工程视频监控273路,在线率92.67%；建设“六进六护”社会面视频监控1879路，在线率70.36%。</w:t>
            </w:r>
            <w:r>
              <w:rPr>
                <w:rFonts w:hint="eastAsia" w:asciiTheme="minorEastAsia" w:hAnsiTheme="minorEastAsia" w:eastAsiaTheme="minorEastAsia" w:cstheme="minorEastAsia"/>
                <w:b w:val="0"/>
                <w:bCs/>
                <w:sz w:val="21"/>
                <w:szCs w:val="21"/>
                <w:lang w:val="en-US" w:eastAsia="zh-CN"/>
              </w:rPr>
              <w:t>截止目前，全区各基层调解组织共排查调处各类矛盾纠纷774起，调解成功748起。其中疑难复杂案件11件，基层排查调处各类纠纷383起，行业性专业性和其他调委会调解案件391起。全区没有因调解不及时或者调处不力而发生的“民转刑”案件。</w:t>
            </w:r>
          </w:p>
          <w:p w14:paraId="6ACF492A">
            <w:pPr>
              <w:pStyle w:val="6"/>
              <w:numPr>
                <w:ilvl w:val="0"/>
                <w:numId w:val="0"/>
              </w:numPr>
              <w:jc w:val="left"/>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i w:val="0"/>
                <w:iCs w:val="0"/>
                <w:smallCaps w:val="0"/>
                <w:strike w:val="0"/>
                <w:color w:val="000000"/>
                <w:spacing w:val="0"/>
                <w:w w:val="100"/>
                <w:position w:val="0"/>
                <w:sz w:val="21"/>
                <w:szCs w:val="21"/>
                <w:lang w:val="en-US" w:eastAsia="zh-CN"/>
              </w:rPr>
              <w:t>目标二：</w:t>
            </w:r>
            <w:r>
              <w:rPr>
                <w:rFonts w:hint="eastAsia" w:asciiTheme="minorEastAsia" w:hAnsiTheme="minorEastAsia" w:eastAsiaTheme="minorEastAsia" w:cstheme="minorEastAsia"/>
                <w:b w:val="0"/>
                <w:bCs w:val="0"/>
                <w:i w:val="0"/>
                <w:iCs w:val="0"/>
                <w:smallCaps w:val="0"/>
                <w:strike w:val="0"/>
                <w:color w:val="000000"/>
                <w:spacing w:val="0"/>
                <w:w w:val="100"/>
                <w:position w:val="0"/>
                <w:sz w:val="21"/>
                <w:szCs w:val="21"/>
                <w:lang w:eastAsia="zh-CN"/>
              </w:rPr>
              <w:t>对全区重点人员进行了全面摸排，共摸排上报8</w:t>
            </w:r>
            <w:r>
              <w:rPr>
                <w:rFonts w:hint="eastAsia" w:asciiTheme="minorEastAsia" w:hAnsiTheme="minorEastAsia" w:eastAsiaTheme="minorEastAsia" w:cstheme="minorEastAsia"/>
                <w:b w:val="0"/>
                <w:bCs w:val="0"/>
                <w:i w:val="0"/>
                <w:iCs w:val="0"/>
                <w:smallCaps w:val="0"/>
                <w:strike w:val="0"/>
                <w:color w:val="000000"/>
                <w:spacing w:val="0"/>
                <w:w w:val="100"/>
                <w:position w:val="0"/>
                <w:sz w:val="21"/>
                <w:szCs w:val="21"/>
                <w:lang w:val="en-US" w:eastAsia="zh-CN"/>
              </w:rPr>
              <w:t>2</w:t>
            </w:r>
            <w:r>
              <w:rPr>
                <w:rFonts w:hint="eastAsia" w:asciiTheme="minorEastAsia" w:hAnsiTheme="minorEastAsia" w:eastAsiaTheme="minorEastAsia" w:cstheme="minorEastAsia"/>
                <w:b w:val="0"/>
                <w:bCs w:val="0"/>
                <w:i w:val="0"/>
                <w:iCs w:val="0"/>
                <w:smallCaps w:val="0"/>
                <w:strike w:val="0"/>
                <w:color w:val="000000"/>
                <w:spacing w:val="0"/>
                <w:w w:val="100"/>
                <w:position w:val="0"/>
                <w:sz w:val="21"/>
                <w:szCs w:val="21"/>
                <w:lang w:eastAsia="zh-CN"/>
              </w:rPr>
              <w:t>人，重点人员已全部落实</w:t>
            </w:r>
            <w:r>
              <w:rPr>
                <w:rFonts w:hint="eastAsia" w:asciiTheme="minorEastAsia" w:hAnsiTheme="minorEastAsia" w:eastAsiaTheme="minorEastAsia" w:cstheme="minorEastAsia"/>
                <w:b w:val="0"/>
                <w:bCs w:val="0"/>
                <w:i w:val="0"/>
                <w:iCs w:val="0"/>
                <w:smallCaps w:val="0"/>
                <w:strike w:val="0"/>
                <w:color w:val="000000"/>
                <w:spacing w:val="0"/>
                <w:w w:val="100"/>
                <w:position w:val="0"/>
                <w:sz w:val="21"/>
                <w:szCs w:val="21"/>
                <w:lang w:val="zh-CN" w:eastAsia="zh-CN"/>
              </w:rPr>
              <w:t>“五包一</w:t>
            </w:r>
            <w:r>
              <w:rPr>
                <w:rFonts w:hint="eastAsia" w:asciiTheme="minorEastAsia" w:hAnsiTheme="minorEastAsia" w:eastAsiaTheme="minorEastAsia" w:cstheme="minorEastAsia"/>
                <w:b w:val="0"/>
                <w:bCs w:val="0"/>
                <w:i w:val="0"/>
                <w:iCs w:val="0"/>
                <w:smallCaps w:val="0"/>
                <w:strike w:val="0"/>
                <w:color w:val="000000"/>
                <w:spacing w:val="0"/>
                <w:w w:val="100"/>
                <w:position w:val="0"/>
                <w:sz w:val="21"/>
                <w:szCs w:val="21"/>
                <w:lang w:eastAsia="zh-CN"/>
              </w:rPr>
              <w:t>”管控措施。</w:t>
            </w:r>
            <w:r>
              <w:rPr>
                <w:rFonts w:hint="eastAsia" w:asciiTheme="minorEastAsia" w:hAnsiTheme="minorEastAsia" w:eastAsiaTheme="minorEastAsia" w:cstheme="minorEastAsia"/>
                <w:b w:val="0"/>
                <w:bCs w:val="0"/>
                <w:sz w:val="21"/>
                <w:szCs w:val="21"/>
                <w:lang w:val="en-US" w:eastAsia="zh-CN"/>
              </w:rPr>
              <w:t>完成盛大金禧投资受损人（33人）、安化云台山茶旅案投资受损人（6人）和其它类（72人）投资受损人摸排管控工作，确保我区无一人参加任何形式的上访集访活动。截至目前，我区已顺利完成各类特护期9个，</w:t>
            </w:r>
            <w:r>
              <w:rPr>
                <w:rFonts w:hint="eastAsia" w:asciiTheme="minorEastAsia" w:hAnsiTheme="minorEastAsia" w:eastAsiaTheme="minorEastAsia" w:cstheme="minorEastAsia"/>
                <w:sz w:val="21"/>
                <w:szCs w:val="21"/>
              </w:rPr>
              <w:t>全区未发生一起涉稳事件，</w:t>
            </w:r>
            <w:r>
              <w:rPr>
                <w:rFonts w:hint="eastAsia" w:asciiTheme="minorEastAsia" w:hAnsiTheme="minorEastAsia" w:eastAsiaTheme="minorEastAsia" w:cstheme="minorEastAsia"/>
                <w:b w:val="0"/>
                <w:bCs w:val="0"/>
                <w:sz w:val="21"/>
                <w:szCs w:val="21"/>
                <w:lang w:val="en-US" w:eastAsia="zh-CN"/>
              </w:rPr>
              <w:t>社会政治大局持续保持稳定。</w:t>
            </w:r>
          </w:p>
          <w:p w14:paraId="7E8A03EC">
            <w:pPr>
              <w:jc w:val="left"/>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目标三：严格按照“三到位一处理”原则，做实信访业务工作，推动初信初访一次性化解，着力攻坚积案，今年以来，我区共化解如“张某波”“徐某兰”等历时十几二十年的疑难积案</w:t>
            </w: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b w:val="0"/>
                <w:bCs w:val="0"/>
                <w:sz w:val="21"/>
                <w:szCs w:val="21"/>
                <w:lang w:val="en-US" w:eastAsia="zh-CN"/>
              </w:rPr>
              <w:t>起</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全系统求决类初次信访一次性化解率达到97.74%</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在“治理重复信访、化解信访积案”专项行动中，中央联席办先后</w:t>
            </w:r>
            <w:r>
              <w:rPr>
                <w:rFonts w:hint="eastAsia" w:asciiTheme="minorEastAsia" w:hAnsiTheme="minorEastAsia" w:eastAsiaTheme="minorEastAsia" w:cstheme="minorEastAsia"/>
                <w:color w:val="000000"/>
                <w:sz w:val="21"/>
                <w:szCs w:val="21"/>
                <w:lang w:val="en-US" w:eastAsia="zh-CN"/>
              </w:rPr>
              <w:t>交办</w:t>
            </w:r>
            <w:r>
              <w:rPr>
                <w:rFonts w:hint="eastAsia" w:asciiTheme="minorEastAsia" w:hAnsiTheme="minorEastAsia" w:eastAsiaTheme="minorEastAsia" w:cstheme="minorEastAsia"/>
                <w:color w:val="000000"/>
                <w:sz w:val="21"/>
                <w:szCs w:val="21"/>
                <w:lang w:eastAsia="zh-CN"/>
              </w:rPr>
              <w:t>我区的</w:t>
            </w:r>
            <w:r>
              <w:rPr>
                <w:rFonts w:hint="eastAsia" w:asciiTheme="minorEastAsia" w:hAnsiTheme="minorEastAsia" w:eastAsiaTheme="minorEastAsia" w:cstheme="minorEastAsia"/>
                <w:color w:val="000000"/>
                <w:sz w:val="21"/>
                <w:szCs w:val="21"/>
                <w:lang w:val="en-US" w:eastAsia="zh-CN"/>
              </w:rPr>
              <w:t>3批29件积案，均成功化解，审核化解率100%。</w:t>
            </w:r>
          </w:p>
          <w:p w14:paraId="4A227C9F">
            <w:pPr>
              <w:spacing w:line="360" w:lineRule="auto"/>
              <w:jc w:val="left"/>
              <w:rPr>
                <w:rFonts w:hint="eastAsia" w:cs="宋体"/>
                <w:color w:val="000000"/>
                <w:sz w:val="24"/>
                <w:lang w:val="en-US" w:eastAsia="zh-CN"/>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目标四：健全政府法律顾问制度，聘请湖鑫律师事务所律师为区委、区管委会法律顾问，参与重大合同会商会4次。</w:t>
            </w:r>
            <w:r>
              <w:rPr>
                <w:rStyle w:val="14"/>
                <w:rFonts w:hint="eastAsia" w:asciiTheme="minorEastAsia" w:hAnsiTheme="minorEastAsia" w:eastAsiaTheme="minorEastAsia" w:cstheme="minorEastAsia"/>
                <w:b w:val="0"/>
                <w:bCs w:val="0"/>
                <w:i w:val="0"/>
                <w:caps w:val="0"/>
                <w:color w:val="000000" w:themeColor="text1"/>
                <w:spacing w:val="0"/>
                <w:sz w:val="21"/>
                <w:szCs w:val="21"/>
                <w14:textFill>
                  <w14:solidFill>
                    <w14:schemeClr w14:val="tx1"/>
                  </w14:solidFill>
                </w14:textFill>
              </w:rPr>
              <w:t>做好重大行政决策审查备案</w:t>
            </w:r>
            <w:r>
              <w:rPr>
                <w:rStyle w:val="14"/>
                <w:rFonts w:hint="eastAsia" w:asciiTheme="minorEastAsia" w:hAnsiTheme="minorEastAsia" w:eastAsiaTheme="minorEastAsia" w:cstheme="minorEastAsia"/>
                <w:b w:val="0"/>
                <w:bCs w:val="0"/>
                <w:i w:val="0"/>
                <w:caps w:val="0"/>
                <w:color w:val="000000" w:themeColor="text1"/>
                <w:spacing w:val="0"/>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sz w:val="21"/>
                <w:szCs w:val="21"/>
                <w:shd w:val="clear" w:color="auto" w:fill="FFFFFF"/>
                <w:lang w:val="en-US" w:eastAsia="zh-CN"/>
                <w14:textFill>
                  <w14:solidFill>
                    <w14:schemeClr w14:val="tx1"/>
                  </w14:solidFill>
                </w14:textFill>
              </w:rPr>
              <w:t>截至目前</w:t>
            </w:r>
            <w:r>
              <w:rPr>
                <w:rFonts w:hint="eastAsia" w:asciiTheme="minorEastAsia" w:hAnsiTheme="minorEastAsia" w:eastAsiaTheme="minorEastAsia" w:cstheme="minorEastAsia"/>
                <w:b w:val="0"/>
                <w:bCs w:val="0"/>
                <w:i w:val="0"/>
                <w:caps w:val="0"/>
                <w:color w:val="000000" w:themeColor="text1"/>
                <w:spacing w:val="0"/>
                <w:sz w:val="21"/>
                <w:szCs w:val="21"/>
                <w:shd w:val="clear" w:color="auto" w:fill="FFFFFF"/>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shd w:val="clear" w:color="auto" w:fill="FFFFFF"/>
                <w14:textFill>
                  <w14:solidFill>
                    <w14:schemeClr w14:val="tx1"/>
                  </w14:solidFill>
                </w14:textFill>
              </w:rPr>
              <w:t>共</w:t>
            </w:r>
            <w:r>
              <w:rPr>
                <w:rFonts w:hint="eastAsia" w:asciiTheme="minorEastAsia" w:hAnsiTheme="minorEastAsia" w:eastAsiaTheme="minorEastAsia" w:cstheme="minorEastAsia"/>
                <w:b w:val="0"/>
                <w:bCs w:val="0"/>
                <w:color w:val="000000" w:themeColor="text1"/>
                <w:sz w:val="21"/>
                <w:szCs w:val="21"/>
                <w:shd w:val="clear" w:color="auto" w:fill="FFFFFF"/>
                <w:lang w:val="en-US" w:eastAsia="zh-CN"/>
                <w14:textFill>
                  <w14:solidFill>
                    <w14:schemeClr w14:val="tx1"/>
                  </w14:solidFill>
                </w14:textFill>
              </w:rPr>
              <w:t>签订</w:t>
            </w:r>
            <w:r>
              <w:rPr>
                <w:rFonts w:hint="eastAsia" w:asciiTheme="minorEastAsia" w:hAnsiTheme="minorEastAsia" w:eastAsiaTheme="minorEastAsia" w:cstheme="minorEastAsia"/>
                <w:i w:val="0"/>
                <w:caps w:val="0"/>
                <w:color w:val="000000" w:themeColor="text1"/>
                <w:spacing w:val="0"/>
                <w:sz w:val="21"/>
                <w:szCs w:val="21"/>
                <w:shd w:val="clear" w:color="auto" w:fill="FFFFFF"/>
                <w14:textFill>
                  <w14:solidFill>
                    <w14:schemeClr w14:val="tx1"/>
                  </w14:solidFill>
                </w14:textFill>
              </w:rPr>
              <w:t>重大合同</w:t>
            </w:r>
            <w:r>
              <w:rPr>
                <w:rFonts w:hint="eastAsia" w:asciiTheme="minorEastAsia" w:hAnsiTheme="minorEastAsia" w:eastAsiaTheme="minorEastAsia" w:cstheme="minorEastAsia"/>
                <w:b w:val="0"/>
                <w:bCs w:val="0"/>
                <w:i w:val="0"/>
                <w:caps w:val="0"/>
                <w:color w:val="000000" w:themeColor="text1"/>
                <w:spacing w:val="0"/>
                <w:sz w:val="21"/>
                <w:szCs w:val="21"/>
                <w:shd w:val="clear" w:color="auto" w:fill="FFFFFF"/>
                <w14:textFill>
                  <w14:solidFill>
                    <w14:schemeClr w14:val="tx1"/>
                  </w14:solidFill>
                </w14:textFill>
              </w:rPr>
              <w:t>合法性审查</w:t>
            </w:r>
            <w:r>
              <w:rPr>
                <w:rFonts w:hint="eastAsia" w:asciiTheme="minorEastAsia" w:hAnsiTheme="minorEastAsia" w:eastAsiaTheme="minorEastAsia" w:cstheme="minorEastAsia"/>
                <w:b w:val="0"/>
                <w:bCs w:val="0"/>
                <w:i w:val="0"/>
                <w:caps w:val="0"/>
                <w:color w:val="000000" w:themeColor="text1"/>
                <w:spacing w:val="0"/>
                <w:sz w:val="21"/>
                <w:szCs w:val="21"/>
                <w:shd w:val="clear" w:color="auto" w:fill="FFFFFF"/>
                <w:lang w:val="en-US" w:eastAsia="zh-CN"/>
                <w14:textFill>
                  <w14:solidFill>
                    <w14:schemeClr w14:val="tx1"/>
                  </w14:solidFill>
                </w14:textFill>
              </w:rPr>
              <w:t>29</w:t>
            </w:r>
            <w:r>
              <w:rPr>
                <w:rFonts w:hint="eastAsia" w:asciiTheme="minorEastAsia" w:hAnsiTheme="minorEastAsia" w:eastAsiaTheme="minorEastAsia" w:cstheme="minorEastAsia"/>
                <w:b w:val="0"/>
                <w:bCs w:val="0"/>
                <w:i w:val="0"/>
                <w:caps w:val="0"/>
                <w:color w:val="000000" w:themeColor="text1"/>
                <w:spacing w:val="0"/>
                <w:sz w:val="21"/>
                <w:szCs w:val="21"/>
                <w:shd w:val="clear" w:color="auto" w:fill="FFFFFF"/>
                <w14:textFill>
                  <w14:solidFill>
                    <w14:schemeClr w14:val="tx1"/>
                  </w14:solidFill>
                </w14:textFill>
              </w:rPr>
              <w:t>件</w:t>
            </w:r>
            <w:r>
              <w:rPr>
                <w:rFonts w:hint="eastAsia" w:asciiTheme="minorEastAsia" w:hAnsiTheme="minorEastAsia" w:eastAsiaTheme="minorEastAsia" w:cstheme="minorEastAsia"/>
                <w:b w:val="0"/>
                <w:bCs w:val="0"/>
                <w:color w:val="000000" w:themeColor="text1"/>
                <w:sz w:val="21"/>
                <w:szCs w:val="21"/>
                <w:shd w:val="clear" w:color="auto" w:fill="FFFFFF"/>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shd w:val="clear" w:color="auto" w:fill="FFFFFF"/>
                <w14:textFill>
                  <w14:solidFill>
                    <w14:schemeClr w14:val="tx1"/>
                  </w14:solidFill>
                </w14:textFill>
              </w:rPr>
              <w:t>出具合法性审查意见</w:t>
            </w:r>
            <w:r>
              <w:rPr>
                <w:rFonts w:hint="eastAsia" w:asciiTheme="minorEastAsia" w:hAnsiTheme="minorEastAsia" w:eastAsiaTheme="minorEastAsia" w:cstheme="minorEastAsia"/>
                <w:b w:val="0"/>
                <w:bCs w:val="0"/>
                <w:color w:val="000000" w:themeColor="text1"/>
                <w:sz w:val="21"/>
                <w:szCs w:val="21"/>
                <w:shd w:val="clear" w:color="auto" w:fill="FFFFFF"/>
                <w:lang w:val="en-US" w:eastAsia="zh-CN"/>
                <w14:textFill>
                  <w14:solidFill>
                    <w14:schemeClr w14:val="tx1"/>
                  </w14:solidFill>
                </w14:textFill>
              </w:rPr>
              <w:t>16</w:t>
            </w:r>
            <w:r>
              <w:rPr>
                <w:rFonts w:hint="eastAsia" w:asciiTheme="minorEastAsia" w:hAnsiTheme="minorEastAsia" w:eastAsiaTheme="minorEastAsia" w:cstheme="minorEastAsia"/>
                <w:b w:val="0"/>
                <w:bCs w:val="0"/>
                <w:color w:val="000000" w:themeColor="text1"/>
                <w:sz w:val="21"/>
                <w:szCs w:val="21"/>
                <w:shd w:val="clear" w:color="auto" w:fill="FFFFFF"/>
                <w14:textFill>
                  <w14:solidFill>
                    <w14:schemeClr w14:val="tx1"/>
                  </w14:solidFill>
                </w14:textFill>
              </w:rPr>
              <w:t>件</w:t>
            </w:r>
            <w:r>
              <w:rPr>
                <w:rFonts w:hint="eastAsia" w:asciiTheme="minorEastAsia" w:hAnsiTheme="minorEastAsia" w:eastAsiaTheme="minorEastAsia" w:cstheme="minorEastAsia"/>
                <w:b w:val="0"/>
                <w:bCs w:val="0"/>
                <w:color w:val="000000" w:themeColor="text1"/>
                <w:sz w:val="21"/>
                <w:szCs w:val="21"/>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shd w:val="clear" w:color="auto" w:fill="FFFFFF"/>
                <w:lang w:val="en-US" w:eastAsia="zh-CN"/>
                <w14:textFill>
                  <w14:solidFill>
                    <w14:schemeClr w14:val="tx1"/>
                  </w14:solidFill>
                </w14:textFill>
              </w:rPr>
              <w:t>审查规范性、政策性文件9件，向市政府备案3件。</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深入开展道路交通安全和运输执法领域突出问题专项整治，成立工作专班，加强督促指导，开设举报、投诉热线和信箱，针对突出问题及具体案例逐条逐项进行整改。</w:t>
            </w:r>
            <w:r>
              <w:rPr>
                <w:rFonts w:hint="eastAsia" w:asciiTheme="minorEastAsia" w:hAnsiTheme="minorEastAsia" w:eastAsiaTheme="minorEastAsia" w:cstheme="minorEastAsia"/>
                <w:b w:val="0"/>
                <w:bCs w:val="0"/>
                <w:color w:val="auto"/>
                <w:sz w:val="21"/>
                <w:szCs w:val="21"/>
                <w:highlight w:val="none"/>
                <w:lang w:val="en-US" w:eastAsia="zh-CN"/>
              </w:rPr>
              <w:t>开展各类法治宣传教育活动，</w:t>
            </w:r>
            <w:r>
              <w:rPr>
                <w:rFonts w:hint="eastAsia" w:asciiTheme="minorEastAsia" w:hAnsiTheme="minorEastAsia" w:eastAsiaTheme="minorEastAsia" w:cstheme="minorEastAsia"/>
                <w:color w:val="auto"/>
                <w:sz w:val="21"/>
                <w:szCs w:val="21"/>
                <w:highlight w:val="none"/>
                <w:lang w:val="en-US" w:eastAsia="zh-CN"/>
              </w:rPr>
              <w:t>组织了“送法下乡”“农村法治宣传教育月”“民法典宣传月”“青少年法治宣传教育周”等法治宣传教育活动，</w:t>
            </w:r>
            <w:r>
              <w:rPr>
                <w:rFonts w:hint="eastAsia" w:asciiTheme="minorEastAsia" w:hAnsiTheme="minorEastAsia" w:eastAsiaTheme="minorEastAsia" w:cstheme="minorEastAsia"/>
                <w:b w:val="0"/>
                <w:bCs w:val="0"/>
                <w:color w:val="auto"/>
                <w:sz w:val="21"/>
                <w:szCs w:val="21"/>
                <w:highlight w:val="none"/>
                <w:lang w:val="en-US" w:eastAsia="zh-CN"/>
              </w:rPr>
              <w:t>开展了乡村“法律明白人”培训。</w:t>
            </w:r>
            <w:r>
              <w:rPr>
                <w:rFonts w:hint="eastAsia" w:asciiTheme="minorEastAsia" w:hAnsiTheme="minorEastAsia" w:eastAsiaTheme="minorEastAsia" w:cstheme="minorEastAsia"/>
                <w:color w:val="auto"/>
                <w:sz w:val="21"/>
                <w:szCs w:val="21"/>
                <w:highlight w:val="none"/>
                <w:lang w:val="en-US" w:eastAsia="zh-CN"/>
              </w:rPr>
              <w:t>通过送法入户、法治宣讲、普法展览、公共法律服务等形式，卓有成效地宣传了习近平法治思想、宪法、民法典、乡村振兴促进法、禁毒法、未成年人保护法等一系列与群众生产生活密切相关的法律法规，在全区有效营造了尊法、守法、学法、用法的浓厚法治氛围。</w:t>
            </w:r>
          </w:p>
        </w:tc>
      </w:tr>
      <w:tr w14:paraId="42B6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552" w:type="dxa"/>
            <w:gridSpan w:val="2"/>
            <w:noWrap w:val="0"/>
            <w:vAlign w:val="center"/>
          </w:tcPr>
          <w:p w14:paraId="3F499165">
            <w:pPr>
              <w:spacing w:line="360" w:lineRule="auto"/>
              <w:jc w:val="center"/>
              <w:rPr>
                <w:rFonts w:hint="eastAsia" w:cs="宋体"/>
                <w:color w:val="000000"/>
                <w:sz w:val="24"/>
                <w:lang w:val="en-US" w:eastAsia="zh-CN"/>
              </w:rPr>
            </w:pPr>
            <w:r>
              <w:rPr>
                <w:rFonts w:hint="eastAsia" w:cs="宋体"/>
                <w:color w:val="000000"/>
                <w:sz w:val="24"/>
                <w:lang w:val="en-US" w:eastAsia="zh-CN"/>
              </w:rPr>
              <w:t>部门职能职责</w:t>
            </w:r>
          </w:p>
        </w:tc>
        <w:tc>
          <w:tcPr>
            <w:tcW w:w="8907" w:type="dxa"/>
            <w:gridSpan w:val="7"/>
            <w:noWrap w:val="0"/>
            <w:vAlign w:val="center"/>
          </w:tcPr>
          <w:p w14:paraId="678D6E14">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一、区委政法委贯彻落实党中央关于政法工作的方针政策和决策部署以及省委、市委、区委的部署要求，在履行职责过程中坚持和加强党对政法工作的集中统一领导。主要职责是：</w:t>
            </w:r>
          </w:p>
          <w:p w14:paraId="0F9D2124">
            <w:pPr>
              <w:spacing w:line="360" w:lineRule="auto"/>
              <w:jc w:val="left"/>
              <w:rPr>
                <w:rFonts w:hint="eastAsia" w:cs="宋体"/>
                <w:color w:val="000000"/>
                <w:sz w:val="24"/>
                <w:lang w:val="en-US" w:eastAsia="zh-CN"/>
              </w:rPr>
            </w:pPr>
            <w:r>
              <w:rPr>
                <w:rFonts w:hint="eastAsia" w:ascii="宋体" w:hAnsi="宋体" w:eastAsia="宋体" w:cs="宋体"/>
                <w:color w:val="000000"/>
                <w:sz w:val="21"/>
                <w:szCs w:val="21"/>
                <w:lang w:val="en-US" w:eastAsia="zh-CN"/>
              </w:rPr>
              <w:t>（一）深入贯彻习近平新时代中国特色社会主义思想，坚决执行党的路线方针政策和党中央决策部署，统一政法机关的思想和行动。对一定时期内的政法、司法行政、信访等工作作出全局性部署，并督促贯彻落实。（二）深入推进平安大通湖、法治大通湖建设，加强队伍建设，深化智能化建设，坚决维护国家政治安全、确保社会大局稳定、促进社会公平正义、保障人民安居乐业。（三）分析研判政法工作情况动态，分析社会稳定形势，创新综治维稳工作机制，协调推动预防、化解影响稳定的社会矛盾和风险，协调应对和处置重大突发事件。（四）加强对政法工作的督查，统筹协调平安建设、维护社会稳定、反邪教有关法律法规政策的实施工作。（五）组织开展政法战线的调研工作，探索政法工作规律，加强协调管理，推进司法体制改革。（六）掌握政法舆情动态，指导政法部门媒体网络宣传工作，做好涉及政法工作的重大宣传工作。（七）监督政法各部门依法行使职权，指导、协调政法各部门密切配合，研究和协调重大、疑难案件，推进严格执法、公正司法。（八）加强政法系统党的纪律建设和政法队伍建设，承办区法学会日常工作。（九）承担全面依法治区重大问题的政策研究，协调有关方面提出全面依法治区中长期规划建议，负责有关重大决策部署督察工作。开展依法治区和法治政府建设考核工作。（十）指导全区规范性文件管理有关工作。承担区管委规范性文件送审稿的合法性审查和公平竞争审查工作。承办区管委及其各部门规范性文件的登记工作。负责区管委规范性文件向市人民政府报送备案工作。受理有关规范性文件审查申请。负责镇政府和区直部门规范性文件的备案审查工作。组织开展政府规范性文件清理工作。负责区管委法律顾问工作，负责对重大行政决策等重要行政行为合法性审查，提供法律意见。负责立法协调相关工作。（十一）承担统筹推进法治政府建设的责任。指导、监督依法行政工作。综合协调行政执法，承担推进行政执法体制改革有关工作，推进规范公正文明执法。承办区管委会的行政复议、行政赔偿和行政应诉工作。（十二）负责拟订全区法治宣传教育规划，组织开展普法宣传工作。推动人民参与和促进法治建设。指导依法治理和法治创建工作。组织区管委会学法活动。指导调解工作和人民陪审员、人民监督员选任管理工作。（十三）指导管理基层司法所建设和人民调解、社区矫正。指导刑满释放人员帮教安置工作。（十四）负责实施公共法律服务体系建设，负责法律援助、司法鉴定、仲裁和基层法律服务管理工作。（十五）负责全区信访工作。负责接待群众来访，处理群众信访诉求。处理网上投诉平台和领导信箱的网上信访事项。承办上级党政领导和主管部门交办、督办的信访事项。督促检查有关部门落实群众网上投诉、来信批示件情况。协同有关部门处理重大信访问题和纠纷问题。及时向区委、区管委会领导报告重要情况，协助处理各部门和各镇（办事处）向区委、区管委会反映的重要信访维稳问题。（十六）办理区委、区管委和市委政法委、市司法局、市信访局、市长热线办交办的其他事项。</w:t>
            </w:r>
          </w:p>
        </w:tc>
      </w:tr>
      <w:tr w14:paraId="75D4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92" w:type="dxa"/>
            <w:vMerge w:val="restart"/>
            <w:noWrap w:val="0"/>
            <w:vAlign w:val="center"/>
          </w:tcPr>
          <w:p w14:paraId="60EEFBE5">
            <w:pPr>
              <w:spacing w:line="360" w:lineRule="auto"/>
              <w:jc w:val="center"/>
              <w:rPr>
                <w:rFonts w:hint="default" w:cs="宋体"/>
                <w:color w:val="000000"/>
                <w:sz w:val="24"/>
                <w:lang w:val="en-US" w:eastAsia="zh-CN"/>
              </w:rPr>
            </w:pPr>
            <w:r>
              <w:rPr>
                <w:rFonts w:hint="eastAsia" w:cs="宋体"/>
                <w:color w:val="000000"/>
                <w:sz w:val="24"/>
                <w:lang w:val="en-US" w:eastAsia="zh-CN"/>
              </w:rPr>
              <w:t>绩效指标</w:t>
            </w:r>
          </w:p>
        </w:tc>
        <w:tc>
          <w:tcPr>
            <w:tcW w:w="660" w:type="dxa"/>
            <w:noWrap w:val="0"/>
            <w:vAlign w:val="center"/>
          </w:tcPr>
          <w:p w14:paraId="03E9D635">
            <w:pPr>
              <w:spacing w:line="360" w:lineRule="auto"/>
              <w:jc w:val="center"/>
              <w:rPr>
                <w:rFonts w:hint="default" w:cs="宋体"/>
                <w:color w:val="000000"/>
                <w:sz w:val="24"/>
                <w:lang w:val="en-US" w:eastAsia="zh-CN"/>
              </w:rPr>
            </w:pPr>
            <w:r>
              <w:rPr>
                <w:rFonts w:hint="eastAsia" w:cs="宋体"/>
                <w:color w:val="000000"/>
                <w:sz w:val="24"/>
                <w:lang w:val="en-US" w:eastAsia="zh-CN"/>
              </w:rPr>
              <w:t>一级指标</w:t>
            </w:r>
          </w:p>
        </w:tc>
        <w:tc>
          <w:tcPr>
            <w:tcW w:w="1575" w:type="dxa"/>
            <w:noWrap w:val="0"/>
            <w:vAlign w:val="center"/>
          </w:tcPr>
          <w:p w14:paraId="642A7A68">
            <w:pPr>
              <w:spacing w:line="360" w:lineRule="auto"/>
              <w:jc w:val="center"/>
              <w:rPr>
                <w:rFonts w:hint="default" w:cs="宋体"/>
                <w:color w:val="000000"/>
                <w:sz w:val="24"/>
                <w:lang w:val="en-US" w:eastAsia="zh-CN"/>
              </w:rPr>
            </w:pPr>
            <w:r>
              <w:rPr>
                <w:rFonts w:hint="eastAsia" w:cs="宋体"/>
                <w:color w:val="000000"/>
                <w:sz w:val="24"/>
                <w:lang w:val="en-US" w:eastAsia="zh-CN"/>
              </w:rPr>
              <w:t>二级指标</w:t>
            </w:r>
          </w:p>
        </w:tc>
        <w:tc>
          <w:tcPr>
            <w:tcW w:w="2184" w:type="dxa"/>
            <w:gridSpan w:val="3"/>
            <w:noWrap w:val="0"/>
            <w:vAlign w:val="center"/>
          </w:tcPr>
          <w:p w14:paraId="1FCD17B1">
            <w:pPr>
              <w:spacing w:line="360" w:lineRule="auto"/>
              <w:jc w:val="center"/>
              <w:rPr>
                <w:rFonts w:hint="default" w:cs="宋体"/>
                <w:color w:val="000000"/>
                <w:sz w:val="24"/>
                <w:lang w:val="en-US" w:eastAsia="zh-CN"/>
              </w:rPr>
            </w:pPr>
            <w:r>
              <w:rPr>
                <w:rFonts w:hint="eastAsia" w:cs="宋体"/>
                <w:color w:val="000000"/>
                <w:sz w:val="24"/>
                <w:lang w:val="en-US" w:eastAsia="zh-CN"/>
              </w:rPr>
              <w:t>三级指标</w:t>
            </w:r>
          </w:p>
        </w:tc>
        <w:tc>
          <w:tcPr>
            <w:tcW w:w="1755" w:type="dxa"/>
            <w:noWrap w:val="0"/>
            <w:vAlign w:val="center"/>
          </w:tcPr>
          <w:p w14:paraId="3C459043">
            <w:pPr>
              <w:spacing w:line="360" w:lineRule="auto"/>
              <w:jc w:val="center"/>
              <w:rPr>
                <w:rFonts w:hint="default" w:cs="宋体"/>
                <w:color w:val="000000"/>
                <w:sz w:val="24"/>
                <w:lang w:val="en-US" w:eastAsia="zh-CN"/>
              </w:rPr>
            </w:pPr>
            <w:r>
              <w:rPr>
                <w:rFonts w:hint="eastAsia" w:cs="宋体"/>
                <w:color w:val="000000"/>
                <w:sz w:val="24"/>
                <w:lang w:val="en-US" w:eastAsia="zh-CN"/>
              </w:rPr>
              <w:t>年度指标值</w:t>
            </w:r>
          </w:p>
        </w:tc>
        <w:tc>
          <w:tcPr>
            <w:tcW w:w="1875" w:type="dxa"/>
            <w:noWrap w:val="0"/>
            <w:vAlign w:val="center"/>
          </w:tcPr>
          <w:p w14:paraId="5A23F754">
            <w:pPr>
              <w:spacing w:line="360" w:lineRule="auto"/>
              <w:jc w:val="center"/>
              <w:rPr>
                <w:rFonts w:hint="default" w:cs="宋体"/>
                <w:color w:val="000000"/>
                <w:sz w:val="24"/>
                <w:lang w:val="en-US" w:eastAsia="zh-CN"/>
              </w:rPr>
            </w:pPr>
            <w:r>
              <w:rPr>
                <w:rFonts w:hint="eastAsia" w:cs="宋体"/>
                <w:color w:val="000000"/>
                <w:sz w:val="24"/>
                <w:lang w:val="en-US" w:eastAsia="zh-CN"/>
              </w:rPr>
              <w:t>实际完成值</w:t>
            </w:r>
          </w:p>
        </w:tc>
        <w:tc>
          <w:tcPr>
            <w:tcW w:w="1518" w:type="dxa"/>
            <w:noWrap w:val="0"/>
            <w:vAlign w:val="center"/>
          </w:tcPr>
          <w:p w14:paraId="555AC91E">
            <w:pPr>
              <w:spacing w:line="360" w:lineRule="auto"/>
              <w:jc w:val="center"/>
              <w:rPr>
                <w:rFonts w:hint="default" w:cs="宋体"/>
                <w:color w:val="000000"/>
                <w:sz w:val="24"/>
                <w:lang w:val="en-US" w:eastAsia="zh-CN"/>
              </w:rPr>
            </w:pPr>
            <w:r>
              <w:rPr>
                <w:rFonts w:hint="eastAsia" w:cs="宋体"/>
                <w:color w:val="000000"/>
                <w:sz w:val="24"/>
                <w:lang w:val="en-US" w:eastAsia="zh-CN"/>
              </w:rPr>
              <w:t>偏差原因分析及</w:t>
            </w:r>
            <w:bookmarkStart w:id="0" w:name="_GoBack"/>
            <w:bookmarkEnd w:id="0"/>
            <w:r>
              <w:rPr>
                <w:rFonts w:hint="eastAsia" w:cs="宋体"/>
                <w:color w:val="000000"/>
                <w:sz w:val="24"/>
                <w:lang w:val="en-US" w:eastAsia="zh-CN"/>
              </w:rPr>
              <w:t>改进措施</w:t>
            </w:r>
          </w:p>
        </w:tc>
      </w:tr>
      <w:tr w14:paraId="4F14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5D6084B1">
            <w:pPr>
              <w:spacing w:line="360" w:lineRule="auto"/>
              <w:jc w:val="center"/>
              <w:rPr>
                <w:rFonts w:hint="eastAsia" w:cs="宋体"/>
                <w:color w:val="000000"/>
                <w:sz w:val="24"/>
                <w:lang w:val="en-US" w:eastAsia="zh-CN"/>
              </w:rPr>
            </w:pPr>
          </w:p>
        </w:tc>
        <w:tc>
          <w:tcPr>
            <w:tcW w:w="660" w:type="dxa"/>
            <w:vMerge w:val="restart"/>
            <w:noWrap w:val="0"/>
            <w:vAlign w:val="center"/>
          </w:tcPr>
          <w:p w14:paraId="48545BE8">
            <w:pPr>
              <w:spacing w:line="360" w:lineRule="auto"/>
              <w:jc w:val="center"/>
              <w:rPr>
                <w:rFonts w:hint="default" w:cs="宋体"/>
                <w:color w:val="000000"/>
                <w:sz w:val="24"/>
                <w:lang w:val="en-US" w:eastAsia="zh-CN"/>
              </w:rPr>
            </w:pPr>
            <w:r>
              <w:rPr>
                <w:rFonts w:hint="eastAsia" w:cs="宋体"/>
                <w:color w:val="000000"/>
                <w:sz w:val="24"/>
                <w:lang w:val="en-US" w:eastAsia="zh-CN"/>
              </w:rPr>
              <w:t>产生指标</w:t>
            </w:r>
          </w:p>
        </w:tc>
        <w:tc>
          <w:tcPr>
            <w:tcW w:w="1575" w:type="dxa"/>
            <w:vMerge w:val="restart"/>
            <w:noWrap w:val="0"/>
            <w:vAlign w:val="center"/>
          </w:tcPr>
          <w:p w14:paraId="1E111794">
            <w:pPr>
              <w:spacing w:line="360" w:lineRule="auto"/>
              <w:jc w:val="center"/>
              <w:rPr>
                <w:rFonts w:hint="default" w:cs="宋体"/>
                <w:color w:val="000000"/>
                <w:sz w:val="24"/>
                <w:lang w:val="en-US" w:eastAsia="zh-CN"/>
              </w:rPr>
            </w:pPr>
            <w:r>
              <w:rPr>
                <w:rFonts w:hint="eastAsia" w:cs="宋体"/>
                <w:color w:val="000000"/>
                <w:sz w:val="24"/>
                <w:lang w:val="en-US" w:eastAsia="zh-CN"/>
              </w:rPr>
              <w:t>数量指标</w:t>
            </w:r>
          </w:p>
        </w:tc>
        <w:tc>
          <w:tcPr>
            <w:tcW w:w="2184" w:type="dxa"/>
            <w:gridSpan w:val="3"/>
            <w:noWrap w:val="0"/>
            <w:vAlign w:val="center"/>
          </w:tcPr>
          <w:p w14:paraId="5749722F">
            <w:pPr>
              <w:spacing w:line="360" w:lineRule="auto"/>
              <w:jc w:val="center"/>
              <w:rPr>
                <w:rFonts w:hint="default" w:cs="宋体"/>
                <w:color w:val="000000"/>
                <w:sz w:val="24"/>
                <w:lang w:val="en-US" w:eastAsia="zh-CN"/>
              </w:rPr>
            </w:pPr>
            <w:r>
              <w:rPr>
                <w:rFonts w:hint="eastAsia" w:cs="宋体"/>
                <w:color w:val="000000"/>
                <w:sz w:val="24"/>
                <w:lang w:val="en-US" w:eastAsia="zh-CN"/>
              </w:rPr>
              <w:t>在职人员控制</w:t>
            </w:r>
          </w:p>
        </w:tc>
        <w:tc>
          <w:tcPr>
            <w:tcW w:w="1755" w:type="dxa"/>
            <w:noWrap w:val="0"/>
            <w:vAlign w:val="center"/>
          </w:tcPr>
          <w:p w14:paraId="31FE97EE">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 xml:space="preserve">33人 </w:t>
            </w:r>
          </w:p>
        </w:tc>
        <w:tc>
          <w:tcPr>
            <w:tcW w:w="1875" w:type="dxa"/>
            <w:noWrap w:val="0"/>
            <w:vAlign w:val="center"/>
          </w:tcPr>
          <w:p w14:paraId="6A4016D2">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31人</w:t>
            </w:r>
          </w:p>
        </w:tc>
        <w:tc>
          <w:tcPr>
            <w:tcW w:w="1518" w:type="dxa"/>
            <w:noWrap w:val="0"/>
            <w:vAlign w:val="center"/>
          </w:tcPr>
          <w:p w14:paraId="6CC74FCA">
            <w:pPr>
              <w:spacing w:line="360" w:lineRule="auto"/>
              <w:jc w:val="center"/>
              <w:rPr>
                <w:rFonts w:hint="default" w:cs="宋体"/>
                <w:color w:val="000000"/>
                <w:sz w:val="24"/>
                <w:lang w:val="en-US" w:eastAsia="zh-CN"/>
              </w:rPr>
            </w:pPr>
            <w:r>
              <w:rPr>
                <w:rFonts w:hint="eastAsia" w:cs="宋体"/>
                <w:color w:val="000000"/>
                <w:sz w:val="24"/>
                <w:lang w:val="en-US" w:eastAsia="zh-CN"/>
              </w:rPr>
              <w:t>退休2人</w:t>
            </w:r>
          </w:p>
        </w:tc>
      </w:tr>
      <w:tr w14:paraId="0013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0389533D">
            <w:pPr>
              <w:spacing w:line="360" w:lineRule="auto"/>
              <w:jc w:val="center"/>
              <w:rPr>
                <w:rFonts w:hint="eastAsia" w:cs="宋体"/>
                <w:color w:val="000000"/>
                <w:sz w:val="24"/>
                <w:lang w:val="en-US" w:eastAsia="zh-CN"/>
              </w:rPr>
            </w:pPr>
          </w:p>
        </w:tc>
        <w:tc>
          <w:tcPr>
            <w:tcW w:w="660" w:type="dxa"/>
            <w:vMerge w:val="continue"/>
            <w:noWrap w:val="0"/>
            <w:vAlign w:val="center"/>
          </w:tcPr>
          <w:p w14:paraId="37972672">
            <w:pPr>
              <w:spacing w:line="360" w:lineRule="auto"/>
              <w:jc w:val="center"/>
              <w:rPr>
                <w:rFonts w:hint="eastAsia" w:cs="宋体"/>
                <w:color w:val="000000"/>
                <w:sz w:val="24"/>
                <w:lang w:val="en-US" w:eastAsia="zh-CN"/>
              </w:rPr>
            </w:pPr>
          </w:p>
        </w:tc>
        <w:tc>
          <w:tcPr>
            <w:tcW w:w="1575" w:type="dxa"/>
            <w:vMerge w:val="continue"/>
            <w:noWrap w:val="0"/>
            <w:vAlign w:val="center"/>
          </w:tcPr>
          <w:p w14:paraId="5B96B0D6">
            <w:pPr>
              <w:spacing w:line="360" w:lineRule="auto"/>
              <w:jc w:val="center"/>
              <w:rPr>
                <w:rFonts w:hint="eastAsia" w:cs="宋体"/>
                <w:color w:val="000000"/>
                <w:sz w:val="24"/>
                <w:lang w:val="en-US" w:eastAsia="zh-CN"/>
              </w:rPr>
            </w:pPr>
          </w:p>
        </w:tc>
        <w:tc>
          <w:tcPr>
            <w:tcW w:w="2184" w:type="dxa"/>
            <w:gridSpan w:val="3"/>
            <w:noWrap w:val="0"/>
            <w:vAlign w:val="center"/>
          </w:tcPr>
          <w:p w14:paraId="73C0E9BB">
            <w:pPr>
              <w:spacing w:line="360" w:lineRule="auto"/>
              <w:jc w:val="center"/>
              <w:rPr>
                <w:rFonts w:hint="default" w:cs="宋体"/>
                <w:color w:val="000000"/>
                <w:sz w:val="24"/>
                <w:lang w:val="en-US" w:eastAsia="zh-CN"/>
              </w:rPr>
            </w:pPr>
            <w:r>
              <w:rPr>
                <w:rFonts w:hint="eastAsia" w:cs="宋体"/>
                <w:color w:val="000000"/>
                <w:sz w:val="24"/>
                <w:lang w:val="en-US" w:eastAsia="zh-CN"/>
              </w:rPr>
              <w:t>内设机构运行个数</w:t>
            </w:r>
          </w:p>
        </w:tc>
        <w:tc>
          <w:tcPr>
            <w:tcW w:w="1755" w:type="dxa"/>
            <w:noWrap w:val="0"/>
            <w:vAlign w:val="center"/>
          </w:tcPr>
          <w:p w14:paraId="707E890F">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6个</w:t>
            </w:r>
          </w:p>
        </w:tc>
        <w:tc>
          <w:tcPr>
            <w:tcW w:w="1875" w:type="dxa"/>
            <w:noWrap w:val="0"/>
            <w:vAlign w:val="center"/>
          </w:tcPr>
          <w:p w14:paraId="3562B8F1">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6个</w:t>
            </w:r>
          </w:p>
        </w:tc>
        <w:tc>
          <w:tcPr>
            <w:tcW w:w="1518" w:type="dxa"/>
            <w:noWrap w:val="0"/>
            <w:vAlign w:val="center"/>
          </w:tcPr>
          <w:p w14:paraId="4B756F9B">
            <w:pPr>
              <w:spacing w:line="360" w:lineRule="auto"/>
              <w:jc w:val="center"/>
              <w:rPr>
                <w:rFonts w:hint="eastAsia" w:cs="宋体"/>
                <w:color w:val="000000"/>
                <w:sz w:val="24"/>
                <w:lang w:val="en-US" w:eastAsia="zh-CN"/>
              </w:rPr>
            </w:pPr>
          </w:p>
        </w:tc>
      </w:tr>
      <w:tr w14:paraId="3D08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74E7E316">
            <w:pPr>
              <w:spacing w:line="360" w:lineRule="auto"/>
              <w:jc w:val="center"/>
              <w:rPr>
                <w:rFonts w:hint="eastAsia" w:cs="宋体"/>
                <w:color w:val="000000"/>
                <w:sz w:val="24"/>
                <w:lang w:val="en-US" w:eastAsia="zh-CN"/>
              </w:rPr>
            </w:pPr>
          </w:p>
        </w:tc>
        <w:tc>
          <w:tcPr>
            <w:tcW w:w="660" w:type="dxa"/>
            <w:vMerge w:val="continue"/>
            <w:noWrap w:val="0"/>
            <w:vAlign w:val="center"/>
          </w:tcPr>
          <w:p w14:paraId="3F5536F3">
            <w:pPr>
              <w:spacing w:line="360" w:lineRule="auto"/>
              <w:jc w:val="center"/>
              <w:rPr>
                <w:rFonts w:hint="eastAsia" w:cs="宋体"/>
                <w:color w:val="000000"/>
                <w:sz w:val="24"/>
                <w:lang w:val="en-US" w:eastAsia="zh-CN"/>
              </w:rPr>
            </w:pPr>
          </w:p>
        </w:tc>
        <w:tc>
          <w:tcPr>
            <w:tcW w:w="1575" w:type="dxa"/>
            <w:vMerge w:val="restart"/>
            <w:noWrap w:val="0"/>
            <w:vAlign w:val="center"/>
          </w:tcPr>
          <w:p w14:paraId="09652888">
            <w:pPr>
              <w:spacing w:line="360" w:lineRule="auto"/>
              <w:jc w:val="center"/>
              <w:rPr>
                <w:rFonts w:hint="default" w:cs="宋体"/>
                <w:color w:val="000000"/>
                <w:sz w:val="24"/>
                <w:lang w:val="en-US" w:eastAsia="zh-CN"/>
              </w:rPr>
            </w:pPr>
            <w:r>
              <w:rPr>
                <w:rFonts w:hint="eastAsia" w:cs="宋体"/>
                <w:color w:val="000000"/>
                <w:sz w:val="24"/>
                <w:lang w:val="en-US" w:eastAsia="zh-CN"/>
              </w:rPr>
              <w:t>质量指标</w:t>
            </w:r>
          </w:p>
        </w:tc>
        <w:tc>
          <w:tcPr>
            <w:tcW w:w="2184" w:type="dxa"/>
            <w:gridSpan w:val="3"/>
            <w:noWrap w:val="0"/>
            <w:vAlign w:val="center"/>
          </w:tcPr>
          <w:p w14:paraId="119B3C39">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预算执行率</w:t>
            </w:r>
          </w:p>
        </w:tc>
        <w:tc>
          <w:tcPr>
            <w:tcW w:w="1755" w:type="dxa"/>
            <w:noWrap w:val="0"/>
            <w:vAlign w:val="center"/>
          </w:tcPr>
          <w:p w14:paraId="205D786F">
            <w:pPr>
              <w:spacing w:line="360" w:lineRule="auto"/>
              <w:jc w:val="center"/>
              <w:rPr>
                <w:rFonts w:hint="default" w:cs="宋体"/>
                <w:color w:val="000000"/>
                <w:sz w:val="24"/>
                <w:lang w:val="en-US" w:eastAsia="zh-CN"/>
              </w:rPr>
            </w:pPr>
            <w:r>
              <w:rPr>
                <w:rFonts w:hint="eastAsia" w:cs="宋体"/>
                <w:color w:val="000000"/>
                <w:sz w:val="24"/>
                <w:lang w:val="en-US" w:eastAsia="zh-CN"/>
              </w:rPr>
              <w:t>95%</w:t>
            </w:r>
          </w:p>
        </w:tc>
        <w:tc>
          <w:tcPr>
            <w:tcW w:w="1875" w:type="dxa"/>
            <w:noWrap w:val="0"/>
            <w:vAlign w:val="center"/>
          </w:tcPr>
          <w:p w14:paraId="3862E773">
            <w:pPr>
              <w:spacing w:line="360" w:lineRule="auto"/>
              <w:jc w:val="center"/>
              <w:rPr>
                <w:rFonts w:hint="eastAsia" w:cs="宋体"/>
                <w:color w:val="000000"/>
                <w:sz w:val="24"/>
                <w:lang w:val="en-US" w:eastAsia="zh-CN"/>
              </w:rPr>
            </w:pPr>
            <w:r>
              <w:rPr>
                <w:rFonts w:hint="eastAsia" w:cs="宋体"/>
                <w:color w:val="000000"/>
                <w:sz w:val="24"/>
                <w:lang w:val="en-US" w:eastAsia="zh-CN"/>
              </w:rPr>
              <w:t>98.72%</w:t>
            </w:r>
          </w:p>
        </w:tc>
        <w:tc>
          <w:tcPr>
            <w:tcW w:w="1518" w:type="dxa"/>
            <w:noWrap w:val="0"/>
            <w:vAlign w:val="center"/>
          </w:tcPr>
          <w:p w14:paraId="129C69CE">
            <w:pPr>
              <w:spacing w:line="360" w:lineRule="auto"/>
              <w:jc w:val="center"/>
              <w:rPr>
                <w:rFonts w:hint="eastAsia" w:cs="宋体"/>
                <w:color w:val="000000"/>
                <w:sz w:val="24"/>
                <w:lang w:val="en-US" w:eastAsia="zh-CN"/>
              </w:rPr>
            </w:pPr>
          </w:p>
        </w:tc>
      </w:tr>
      <w:tr w14:paraId="08A5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77D411AA">
            <w:pPr>
              <w:spacing w:line="360" w:lineRule="auto"/>
              <w:jc w:val="center"/>
              <w:rPr>
                <w:rFonts w:hint="eastAsia" w:cs="宋体"/>
                <w:color w:val="000000"/>
                <w:sz w:val="24"/>
                <w:lang w:val="en-US" w:eastAsia="zh-CN"/>
              </w:rPr>
            </w:pPr>
          </w:p>
        </w:tc>
        <w:tc>
          <w:tcPr>
            <w:tcW w:w="660" w:type="dxa"/>
            <w:vMerge w:val="continue"/>
            <w:noWrap w:val="0"/>
            <w:vAlign w:val="center"/>
          </w:tcPr>
          <w:p w14:paraId="2B132CB7">
            <w:pPr>
              <w:spacing w:line="360" w:lineRule="auto"/>
              <w:jc w:val="center"/>
              <w:rPr>
                <w:rFonts w:hint="eastAsia" w:cs="宋体"/>
                <w:color w:val="000000"/>
                <w:sz w:val="24"/>
                <w:lang w:val="en-US" w:eastAsia="zh-CN"/>
              </w:rPr>
            </w:pPr>
          </w:p>
        </w:tc>
        <w:tc>
          <w:tcPr>
            <w:tcW w:w="1575" w:type="dxa"/>
            <w:vMerge w:val="continue"/>
            <w:noWrap w:val="0"/>
            <w:vAlign w:val="center"/>
          </w:tcPr>
          <w:p w14:paraId="3ADD3862">
            <w:pPr>
              <w:spacing w:line="360" w:lineRule="auto"/>
              <w:jc w:val="center"/>
              <w:rPr>
                <w:rFonts w:hint="eastAsia" w:cs="宋体"/>
                <w:color w:val="000000"/>
                <w:sz w:val="24"/>
                <w:lang w:val="en-US" w:eastAsia="zh-CN"/>
              </w:rPr>
            </w:pPr>
          </w:p>
        </w:tc>
        <w:tc>
          <w:tcPr>
            <w:tcW w:w="2184" w:type="dxa"/>
            <w:gridSpan w:val="3"/>
            <w:noWrap w:val="0"/>
            <w:vAlign w:val="center"/>
          </w:tcPr>
          <w:p w14:paraId="19D1505D">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三公经费控制率</w:t>
            </w:r>
          </w:p>
        </w:tc>
        <w:tc>
          <w:tcPr>
            <w:tcW w:w="1755" w:type="dxa"/>
            <w:noWrap w:val="0"/>
            <w:vAlign w:val="center"/>
          </w:tcPr>
          <w:p w14:paraId="76D056E3">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c>
          <w:tcPr>
            <w:tcW w:w="1875" w:type="dxa"/>
            <w:noWrap w:val="0"/>
            <w:vAlign w:val="center"/>
          </w:tcPr>
          <w:p w14:paraId="16642E6A">
            <w:pPr>
              <w:spacing w:line="360" w:lineRule="auto"/>
              <w:jc w:val="center"/>
              <w:rPr>
                <w:rFonts w:hint="eastAsia" w:cs="宋体"/>
                <w:color w:val="000000"/>
                <w:sz w:val="24"/>
                <w:lang w:val="en-US" w:eastAsia="zh-CN"/>
              </w:rPr>
            </w:pPr>
            <w:r>
              <w:rPr>
                <w:rFonts w:hint="eastAsia" w:cs="宋体"/>
                <w:color w:val="000000"/>
                <w:sz w:val="24"/>
                <w:lang w:val="en-US" w:eastAsia="zh-CN"/>
              </w:rPr>
              <w:t>68.82%</w:t>
            </w:r>
          </w:p>
        </w:tc>
        <w:tc>
          <w:tcPr>
            <w:tcW w:w="1518" w:type="dxa"/>
            <w:noWrap w:val="0"/>
            <w:vAlign w:val="center"/>
          </w:tcPr>
          <w:p w14:paraId="230AF7A7">
            <w:pPr>
              <w:spacing w:line="360" w:lineRule="auto"/>
              <w:jc w:val="center"/>
              <w:rPr>
                <w:rFonts w:hint="eastAsia" w:cs="宋体"/>
                <w:color w:val="000000"/>
                <w:sz w:val="24"/>
                <w:lang w:val="en-US" w:eastAsia="zh-CN"/>
              </w:rPr>
            </w:pPr>
          </w:p>
        </w:tc>
      </w:tr>
      <w:tr w14:paraId="04DB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4AF55731">
            <w:pPr>
              <w:spacing w:line="360" w:lineRule="auto"/>
              <w:jc w:val="center"/>
              <w:rPr>
                <w:rFonts w:hint="eastAsia" w:cs="宋体"/>
                <w:color w:val="000000"/>
                <w:sz w:val="24"/>
                <w:lang w:val="en-US" w:eastAsia="zh-CN"/>
              </w:rPr>
            </w:pPr>
          </w:p>
        </w:tc>
        <w:tc>
          <w:tcPr>
            <w:tcW w:w="660" w:type="dxa"/>
            <w:vMerge w:val="continue"/>
            <w:noWrap w:val="0"/>
            <w:vAlign w:val="center"/>
          </w:tcPr>
          <w:p w14:paraId="7EF201AC">
            <w:pPr>
              <w:spacing w:line="360" w:lineRule="auto"/>
              <w:jc w:val="center"/>
              <w:rPr>
                <w:rFonts w:hint="eastAsia" w:cs="宋体"/>
                <w:color w:val="000000"/>
                <w:sz w:val="24"/>
                <w:lang w:val="en-US" w:eastAsia="zh-CN"/>
              </w:rPr>
            </w:pPr>
          </w:p>
        </w:tc>
        <w:tc>
          <w:tcPr>
            <w:tcW w:w="1575" w:type="dxa"/>
            <w:vMerge w:val="restart"/>
            <w:noWrap w:val="0"/>
            <w:vAlign w:val="center"/>
          </w:tcPr>
          <w:p w14:paraId="490BA28F">
            <w:pPr>
              <w:spacing w:line="360" w:lineRule="auto"/>
              <w:jc w:val="center"/>
              <w:rPr>
                <w:rFonts w:hint="default" w:cs="宋体"/>
                <w:color w:val="000000"/>
                <w:sz w:val="24"/>
                <w:lang w:val="en-US" w:eastAsia="zh-CN"/>
              </w:rPr>
            </w:pPr>
            <w:r>
              <w:rPr>
                <w:rFonts w:hint="eastAsia" w:cs="宋体"/>
                <w:color w:val="000000"/>
                <w:sz w:val="24"/>
                <w:lang w:val="en-US" w:eastAsia="zh-CN"/>
              </w:rPr>
              <w:t>时效指标</w:t>
            </w:r>
          </w:p>
        </w:tc>
        <w:tc>
          <w:tcPr>
            <w:tcW w:w="2184" w:type="dxa"/>
            <w:gridSpan w:val="3"/>
            <w:noWrap w:val="0"/>
            <w:vAlign w:val="center"/>
          </w:tcPr>
          <w:p w14:paraId="27A24D9D">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highlight w:val="none"/>
                <w:lang w:val="en-US" w:eastAsia="zh-CN"/>
              </w:rPr>
              <w:t>资金使用时间</w:t>
            </w:r>
          </w:p>
        </w:tc>
        <w:tc>
          <w:tcPr>
            <w:tcW w:w="1755" w:type="dxa"/>
            <w:noWrap w:val="0"/>
            <w:vAlign w:val="center"/>
          </w:tcPr>
          <w:p w14:paraId="47D18B90">
            <w:pPr>
              <w:spacing w:line="360" w:lineRule="auto"/>
              <w:jc w:val="center"/>
              <w:rPr>
                <w:rFonts w:hint="default" w:cs="宋体"/>
                <w:color w:val="000000"/>
                <w:sz w:val="24"/>
                <w:lang w:val="en-US" w:eastAsia="zh-CN"/>
              </w:rPr>
            </w:pPr>
            <w:r>
              <w:rPr>
                <w:rFonts w:hint="eastAsia" w:cs="宋体"/>
                <w:color w:val="000000"/>
                <w:sz w:val="24"/>
                <w:lang w:val="en-US" w:eastAsia="zh-CN"/>
              </w:rPr>
              <w:t>2023年1-12月</w:t>
            </w:r>
          </w:p>
        </w:tc>
        <w:tc>
          <w:tcPr>
            <w:tcW w:w="1875" w:type="dxa"/>
            <w:noWrap w:val="0"/>
            <w:vAlign w:val="center"/>
          </w:tcPr>
          <w:p w14:paraId="6C929E6B">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2023年1-12月</w:t>
            </w:r>
          </w:p>
        </w:tc>
        <w:tc>
          <w:tcPr>
            <w:tcW w:w="1518" w:type="dxa"/>
            <w:noWrap w:val="0"/>
            <w:vAlign w:val="center"/>
          </w:tcPr>
          <w:p w14:paraId="71400F38">
            <w:pPr>
              <w:spacing w:line="360" w:lineRule="auto"/>
              <w:jc w:val="center"/>
              <w:rPr>
                <w:rFonts w:hint="eastAsia" w:cs="宋体"/>
                <w:color w:val="000000"/>
                <w:sz w:val="24"/>
                <w:lang w:val="en-US" w:eastAsia="zh-CN"/>
              </w:rPr>
            </w:pPr>
          </w:p>
        </w:tc>
      </w:tr>
      <w:tr w14:paraId="2A46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7D3B46F8">
            <w:pPr>
              <w:spacing w:line="360" w:lineRule="auto"/>
              <w:jc w:val="center"/>
              <w:rPr>
                <w:rFonts w:hint="eastAsia" w:cs="宋体"/>
                <w:color w:val="000000"/>
                <w:sz w:val="24"/>
                <w:lang w:val="en-US" w:eastAsia="zh-CN"/>
              </w:rPr>
            </w:pPr>
          </w:p>
        </w:tc>
        <w:tc>
          <w:tcPr>
            <w:tcW w:w="660" w:type="dxa"/>
            <w:vMerge w:val="continue"/>
            <w:noWrap w:val="0"/>
            <w:vAlign w:val="center"/>
          </w:tcPr>
          <w:p w14:paraId="2CFE601A">
            <w:pPr>
              <w:spacing w:line="360" w:lineRule="auto"/>
              <w:jc w:val="center"/>
              <w:rPr>
                <w:rFonts w:hint="eastAsia" w:cs="宋体"/>
                <w:color w:val="000000"/>
                <w:sz w:val="24"/>
                <w:lang w:val="en-US" w:eastAsia="zh-CN"/>
              </w:rPr>
            </w:pPr>
          </w:p>
        </w:tc>
        <w:tc>
          <w:tcPr>
            <w:tcW w:w="1575" w:type="dxa"/>
            <w:vMerge w:val="continue"/>
            <w:noWrap w:val="0"/>
            <w:vAlign w:val="center"/>
          </w:tcPr>
          <w:p w14:paraId="573EFB8E">
            <w:pPr>
              <w:spacing w:line="360" w:lineRule="auto"/>
              <w:jc w:val="center"/>
              <w:rPr>
                <w:rFonts w:hint="eastAsia" w:cs="宋体"/>
                <w:color w:val="000000"/>
                <w:sz w:val="24"/>
                <w:lang w:val="en-US" w:eastAsia="zh-CN"/>
              </w:rPr>
            </w:pPr>
          </w:p>
        </w:tc>
        <w:tc>
          <w:tcPr>
            <w:tcW w:w="2184" w:type="dxa"/>
            <w:gridSpan w:val="3"/>
            <w:noWrap w:val="0"/>
            <w:vAlign w:val="center"/>
          </w:tcPr>
          <w:p w14:paraId="17B2676E">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highlight w:val="none"/>
                <w:lang w:val="en-US" w:eastAsia="zh-CN"/>
              </w:rPr>
              <w:t>资金拨付时效</w:t>
            </w:r>
          </w:p>
        </w:tc>
        <w:tc>
          <w:tcPr>
            <w:tcW w:w="1755" w:type="dxa"/>
            <w:noWrap w:val="0"/>
            <w:vAlign w:val="center"/>
          </w:tcPr>
          <w:p w14:paraId="2358B2F7">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2023年1-12月</w:t>
            </w:r>
          </w:p>
        </w:tc>
        <w:tc>
          <w:tcPr>
            <w:tcW w:w="1875" w:type="dxa"/>
            <w:noWrap w:val="0"/>
            <w:vAlign w:val="center"/>
          </w:tcPr>
          <w:p w14:paraId="4011F2A4">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2023年1-12月</w:t>
            </w:r>
          </w:p>
        </w:tc>
        <w:tc>
          <w:tcPr>
            <w:tcW w:w="1518" w:type="dxa"/>
            <w:noWrap w:val="0"/>
            <w:vAlign w:val="center"/>
          </w:tcPr>
          <w:p w14:paraId="20F90D38">
            <w:pPr>
              <w:spacing w:line="360" w:lineRule="auto"/>
              <w:jc w:val="center"/>
              <w:rPr>
                <w:rFonts w:hint="eastAsia" w:cs="宋体"/>
                <w:color w:val="000000"/>
                <w:sz w:val="24"/>
                <w:lang w:val="en-US" w:eastAsia="zh-CN"/>
              </w:rPr>
            </w:pPr>
          </w:p>
        </w:tc>
      </w:tr>
      <w:tr w14:paraId="3B07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6EC8BC2D">
            <w:pPr>
              <w:spacing w:line="360" w:lineRule="auto"/>
              <w:jc w:val="center"/>
              <w:rPr>
                <w:rFonts w:hint="eastAsia" w:cs="宋体"/>
                <w:color w:val="000000"/>
                <w:sz w:val="24"/>
                <w:lang w:val="en-US" w:eastAsia="zh-CN"/>
              </w:rPr>
            </w:pPr>
          </w:p>
        </w:tc>
        <w:tc>
          <w:tcPr>
            <w:tcW w:w="660" w:type="dxa"/>
            <w:vMerge w:val="continue"/>
            <w:noWrap w:val="0"/>
            <w:vAlign w:val="center"/>
          </w:tcPr>
          <w:p w14:paraId="5462C33D">
            <w:pPr>
              <w:spacing w:line="360" w:lineRule="auto"/>
              <w:jc w:val="center"/>
              <w:rPr>
                <w:rFonts w:hint="eastAsia" w:cs="宋体"/>
                <w:color w:val="000000"/>
                <w:sz w:val="24"/>
                <w:lang w:val="en-US" w:eastAsia="zh-CN"/>
              </w:rPr>
            </w:pPr>
          </w:p>
        </w:tc>
        <w:tc>
          <w:tcPr>
            <w:tcW w:w="1575" w:type="dxa"/>
            <w:noWrap w:val="0"/>
            <w:vAlign w:val="center"/>
          </w:tcPr>
          <w:p w14:paraId="51B51150">
            <w:pPr>
              <w:spacing w:line="360" w:lineRule="auto"/>
              <w:jc w:val="center"/>
              <w:rPr>
                <w:rFonts w:hint="default" w:cs="宋体"/>
                <w:color w:val="000000"/>
                <w:sz w:val="24"/>
                <w:lang w:val="en-US" w:eastAsia="zh-CN"/>
              </w:rPr>
            </w:pPr>
            <w:r>
              <w:rPr>
                <w:rFonts w:hint="eastAsia" w:cs="宋体"/>
                <w:color w:val="000000"/>
                <w:sz w:val="24"/>
                <w:lang w:val="en-US" w:eastAsia="zh-CN"/>
              </w:rPr>
              <w:t>成本指标</w:t>
            </w:r>
          </w:p>
        </w:tc>
        <w:tc>
          <w:tcPr>
            <w:tcW w:w="2184" w:type="dxa"/>
            <w:gridSpan w:val="3"/>
            <w:noWrap w:val="0"/>
            <w:vAlign w:val="center"/>
          </w:tcPr>
          <w:p w14:paraId="6324756C">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三公经费金额</w:t>
            </w:r>
          </w:p>
        </w:tc>
        <w:tc>
          <w:tcPr>
            <w:tcW w:w="1755" w:type="dxa"/>
            <w:noWrap w:val="0"/>
            <w:vAlign w:val="center"/>
          </w:tcPr>
          <w:p w14:paraId="4C3B26A6">
            <w:pPr>
              <w:spacing w:line="360" w:lineRule="auto"/>
              <w:jc w:val="center"/>
              <w:rPr>
                <w:rFonts w:hint="default" w:cs="宋体"/>
                <w:color w:val="000000"/>
                <w:sz w:val="24"/>
                <w:lang w:val="en-US" w:eastAsia="zh-CN"/>
              </w:rPr>
            </w:pPr>
            <w:r>
              <w:rPr>
                <w:rFonts w:hint="eastAsia" w:cs="宋体"/>
                <w:color w:val="000000"/>
                <w:sz w:val="24"/>
                <w:lang w:val="en-US" w:eastAsia="zh-CN"/>
              </w:rPr>
              <w:t>35万</w:t>
            </w:r>
          </w:p>
        </w:tc>
        <w:tc>
          <w:tcPr>
            <w:tcW w:w="1875" w:type="dxa"/>
            <w:noWrap w:val="0"/>
            <w:vAlign w:val="center"/>
          </w:tcPr>
          <w:p w14:paraId="56E993C6">
            <w:pPr>
              <w:spacing w:line="360" w:lineRule="auto"/>
              <w:jc w:val="center"/>
              <w:rPr>
                <w:rFonts w:hint="default" w:cs="宋体"/>
                <w:color w:val="000000"/>
                <w:sz w:val="24"/>
                <w:lang w:val="en-US" w:eastAsia="zh-CN"/>
              </w:rPr>
            </w:pPr>
            <w:r>
              <w:rPr>
                <w:rFonts w:hint="eastAsia" w:cs="宋体"/>
                <w:color w:val="000000"/>
                <w:sz w:val="24"/>
                <w:lang w:val="en-US" w:eastAsia="zh-CN"/>
              </w:rPr>
              <w:t>24.09万</w:t>
            </w:r>
          </w:p>
        </w:tc>
        <w:tc>
          <w:tcPr>
            <w:tcW w:w="1518" w:type="dxa"/>
            <w:noWrap w:val="0"/>
            <w:vAlign w:val="center"/>
          </w:tcPr>
          <w:p w14:paraId="533001F0">
            <w:pPr>
              <w:spacing w:line="360" w:lineRule="auto"/>
              <w:jc w:val="center"/>
              <w:rPr>
                <w:rFonts w:hint="eastAsia" w:cs="宋体"/>
                <w:color w:val="000000"/>
                <w:sz w:val="24"/>
                <w:lang w:val="en-US" w:eastAsia="zh-CN"/>
              </w:rPr>
            </w:pPr>
          </w:p>
        </w:tc>
      </w:tr>
      <w:tr w14:paraId="6F7E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5A0077ED">
            <w:pPr>
              <w:spacing w:line="360" w:lineRule="auto"/>
              <w:jc w:val="center"/>
              <w:rPr>
                <w:rFonts w:hint="eastAsia" w:cs="宋体"/>
                <w:color w:val="000000"/>
                <w:sz w:val="24"/>
                <w:lang w:val="en-US" w:eastAsia="zh-CN"/>
              </w:rPr>
            </w:pPr>
          </w:p>
        </w:tc>
        <w:tc>
          <w:tcPr>
            <w:tcW w:w="660" w:type="dxa"/>
            <w:vMerge w:val="restart"/>
            <w:noWrap w:val="0"/>
            <w:vAlign w:val="center"/>
          </w:tcPr>
          <w:p w14:paraId="28635546">
            <w:pPr>
              <w:spacing w:line="360" w:lineRule="auto"/>
              <w:jc w:val="center"/>
              <w:rPr>
                <w:rFonts w:hint="default" w:cs="宋体"/>
                <w:color w:val="000000"/>
                <w:sz w:val="24"/>
                <w:lang w:val="en-US" w:eastAsia="zh-CN"/>
              </w:rPr>
            </w:pPr>
            <w:r>
              <w:rPr>
                <w:rFonts w:hint="eastAsia" w:cs="宋体"/>
                <w:color w:val="000000"/>
                <w:sz w:val="24"/>
                <w:lang w:val="en-US" w:eastAsia="zh-CN"/>
              </w:rPr>
              <w:t>效益指标</w:t>
            </w:r>
          </w:p>
        </w:tc>
        <w:tc>
          <w:tcPr>
            <w:tcW w:w="1575" w:type="dxa"/>
            <w:noWrap w:val="0"/>
            <w:vAlign w:val="center"/>
          </w:tcPr>
          <w:p w14:paraId="2D736982">
            <w:pPr>
              <w:spacing w:line="360" w:lineRule="auto"/>
              <w:jc w:val="center"/>
              <w:rPr>
                <w:rFonts w:hint="default" w:cs="宋体"/>
                <w:color w:val="000000"/>
                <w:sz w:val="24"/>
                <w:lang w:val="en-US" w:eastAsia="zh-CN"/>
              </w:rPr>
            </w:pPr>
            <w:r>
              <w:rPr>
                <w:rFonts w:hint="eastAsia" w:cs="宋体"/>
                <w:color w:val="000000"/>
                <w:sz w:val="24"/>
                <w:lang w:val="en-US" w:eastAsia="zh-CN"/>
              </w:rPr>
              <w:t>经济效益指标</w:t>
            </w:r>
          </w:p>
        </w:tc>
        <w:tc>
          <w:tcPr>
            <w:tcW w:w="2184" w:type="dxa"/>
            <w:gridSpan w:val="3"/>
            <w:noWrap w:val="0"/>
            <w:vAlign w:val="center"/>
          </w:tcPr>
          <w:p w14:paraId="1B24D3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带动全区人员政治、经济、文化、社会、生态文明的建设和有效发展</w:t>
            </w:r>
          </w:p>
        </w:tc>
        <w:tc>
          <w:tcPr>
            <w:tcW w:w="1755" w:type="dxa"/>
            <w:noWrap w:val="0"/>
            <w:vAlign w:val="center"/>
          </w:tcPr>
          <w:p w14:paraId="52CCDAE4">
            <w:pPr>
              <w:spacing w:line="360" w:lineRule="auto"/>
              <w:jc w:val="center"/>
              <w:rPr>
                <w:rFonts w:hint="eastAsia" w:cs="宋体"/>
                <w:color w:val="000000"/>
                <w:sz w:val="24"/>
                <w:lang w:val="en-US" w:eastAsia="zh-CN"/>
              </w:rPr>
            </w:pPr>
            <w:r>
              <w:rPr>
                <w:rFonts w:hint="eastAsia" w:ascii="Times New Roman" w:hAnsi="Times New Roman" w:eastAsia="宋体" w:cs="宋体"/>
                <w:color w:val="000000"/>
                <w:sz w:val="24"/>
                <w:szCs w:val="24"/>
                <w:highlight w:val="none"/>
                <w:lang w:val="en-US" w:eastAsia="zh-CN"/>
              </w:rPr>
              <w:t>长期有效发展</w:t>
            </w:r>
          </w:p>
        </w:tc>
        <w:tc>
          <w:tcPr>
            <w:tcW w:w="1875" w:type="dxa"/>
            <w:noWrap w:val="0"/>
            <w:vAlign w:val="center"/>
          </w:tcPr>
          <w:p w14:paraId="768D67C6">
            <w:pPr>
              <w:spacing w:line="360" w:lineRule="auto"/>
              <w:jc w:val="center"/>
              <w:rPr>
                <w:rFonts w:hint="eastAsia" w:cs="宋体"/>
                <w:color w:val="000000"/>
                <w:sz w:val="24"/>
                <w:lang w:val="en-US" w:eastAsia="zh-CN"/>
              </w:rPr>
            </w:pPr>
            <w:r>
              <w:rPr>
                <w:rFonts w:hint="eastAsia" w:ascii="Times New Roman" w:hAnsi="Times New Roman" w:eastAsia="宋体" w:cs="宋体"/>
                <w:color w:val="000000"/>
                <w:sz w:val="24"/>
                <w:szCs w:val="24"/>
                <w:highlight w:val="none"/>
                <w:lang w:val="en-US" w:eastAsia="zh-CN"/>
              </w:rPr>
              <w:t>长期有效发展</w:t>
            </w:r>
          </w:p>
        </w:tc>
        <w:tc>
          <w:tcPr>
            <w:tcW w:w="1518" w:type="dxa"/>
            <w:noWrap w:val="0"/>
            <w:vAlign w:val="center"/>
          </w:tcPr>
          <w:p w14:paraId="3D378A4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s="宋体"/>
                <w:color w:val="000000"/>
                <w:sz w:val="24"/>
                <w:lang w:val="en-US" w:eastAsia="zh-CN"/>
              </w:rPr>
            </w:pPr>
            <w:r>
              <w:rPr>
                <w:rFonts w:hint="eastAsia" w:ascii="Times New Roman" w:hAnsi="Times New Roman" w:eastAsia="宋体" w:cs="宋体"/>
                <w:color w:val="000000"/>
                <w:sz w:val="24"/>
                <w:szCs w:val="24"/>
                <w:highlight w:val="none"/>
                <w:lang w:val="en-US" w:eastAsia="zh-CN"/>
              </w:rPr>
              <w:t>带动全区人员政治、经济、文化、社会、生态文明的建设和有效发展</w:t>
            </w:r>
          </w:p>
        </w:tc>
      </w:tr>
      <w:tr w14:paraId="1933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92" w:type="dxa"/>
            <w:vMerge w:val="continue"/>
            <w:noWrap w:val="0"/>
            <w:vAlign w:val="center"/>
          </w:tcPr>
          <w:p w14:paraId="1EE7C4F7">
            <w:pPr>
              <w:spacing w:line="360" w:lineRule="auto"/>
              <w:jc w:val="center"/>
              <w:rPr>
                <w:rFonts w:hint="eastAsia" w:cs="宋体"/>
                <w:color w:val="000000"/>
                <w:sz w:val="24"/>
                <w:lang w:val="en-US" w:eastAsia="zh-CN"/>
              </w:rPr>
            </w:pPr>
          </w:p>
        </w:tc>
        <w:tc>
          <w:tcPr>
            <w:tcW w:w="660" w:type="dxa"/>
            <w:vMerge w:val="continue"/>
            <w:noWrap w:val="0"/>
            <w:vAlign w:val="center"/>
          </w:tcPr>
          <w:p w14:paraId="7E0EFD38">
            <w:pPr>
              <w:spacing w:line="360" w:lineRule="auto"/>
              <w:jc w:val="center"/>
              <w:rPr>
                <w:rFonts w:hint="eastAsia" w:cs="宋体"/>
                <w:color w:val="000000"/>
                <w:sz w:val="24"/>
                <w:lang w:val="en-US" w:eastAsia="zh-CN"/>
              </w:rPr>
            </w:pPr>
          </w:p>
        </w:tc>
        <w:tc>
          <w:tcPr>
            <w:tcW w:w="1575" w:type="dxa"/>
            <w:vMerge w:val="restart"/>
            <w:noWrap w:val="0"/>
            <w:vAlign w:val="center"/>
          </w:tcPr>
          <w:p w14:paraId="0B05B023">
            <w:pPr>
              <w:spacing w:line="360" w:lineRule="auto"/>
              <w:jc w:val="center"/>
              <w:rPr>
                <w:rFonts w:hint="default" w:cs="宋体"/>
                <w:color w:val="000000"/>
                <w:sz w:val="24"/>
                <w:lang w:val="en-US" w:eastAsia="zh-CN"/>
              </w:rPr>
            </w:pPr>
            <w:r>
              <w:rPr>
                <w:rFonts w:hint="eastAsia" w:cs="宋体"/>
                <w:color w:val="000000"/>
                <w:sz w:val="24"/>
                <w:lang w:val="en-US" w:eastAsia="zh-CN"/>
              </w:rPr>
              <w:t>社会效益指标</w:t>
            </w:r>
          </w:p>
        </w:tc>
        <w:tc>
          <w:tcPr>
            <w:tcW w:w="2184" w:type="dxa"/>
            <w:gridSpan w:val="3"/>
            <w:noWrap w:val="0"/>
            <w:vAlign w:val="center"/>
          </w:tcPr>
          <w:p w14:paraId="4EA86A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保证全区的社会治理治安</w:t>
            </w:r>
          </w:p>
        </w:tc>
        <w:tc>
          <w:tcPr>
            <w:tcW w:w="1755" w:type="dxa"/>
            <w:noWrap w:val="0"/>
            <w:vAlign w:val="center"/>
          </w:tcPr>
          <w:p w14:paraId="358F1FD0">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长期有效发展</w:t>
            </w:r>
          </w:p>
        </w:tc>
        <w:tc>
          <w:tcPr>
            <w:tcW w:w="1875" w:type="dxa"/>
            <w:noWrap w:val="0"/>
            <w:vAlign w:val="center"/>
          </w:tcPr>
          <w:p w14:paraId="6B76359B">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长期有效发展</w:t>
            </w:r>
          </w:p>
        </w:tc>
        <w:tc>
          <w:tcPr>
            <w:tcW w:w="1518" w:type="dxa"/>
            <w:noWrap w:val="0"/>
            <w:vAlign w:val="center"/>
          </w:tcPr>
          <w:p w14:paraId="3C914600">
            <w:pPr>
              <w:spacing w:line="360" w:lineRule="auto"/>
              <w:jc w:val="center"/>
              <w:rPr>
                <w:rFonts w:hint="eastAsia" w:cs="宋体"/>
                <w:color w:val="000000"/>
                <w:sz w:val="24"/>
                <w:lang w:val="en-US" w:eastAsia="zh-CN"/>
              </w:rPr>
            </w:pPr>
          </w:p>
        </w:tc>
      </w:tr>
      <w:tr w14:paraId="596B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2" w:type="dxa"/>
            <w:vMerge w:val="continue"/>
            <w:noWrap w:val="0"/>
            <w:vAlign w:val="center"/>
          </w:tcPr>
          <w:p w14:paraId="47D059C3">
            <w:pPr>
              <w:spacing w:line="360" w:lineRule="auto"/>
              <w:jc w:val="center"/>
              <w:rPr>
                <w:rFonts w:hint="eastAsia" w:cs="宋体"/>
                <w:color w:val="000000"/>
                <w:sz w:val="24"/>
                <w:lang w:val="en-US" w:eastAsia="zh-CN"/>
              </w:rPr>
            </w:pPr>
          </w:p>
        </w:tc>
        <w:tc>
          <w:tcPr>
            <w:tcW w:w="660" w:type="dxa"/>
            <w:vMerge w:val="continue"/>
            <w:noWrap w:val="0"/>
            <w:vAlign w:val="center"/>
          </w:tcPr>
          <w:p w14:paraId="25452CD1">
            <w:pPr>
              <w:spacing w:line="360" w:lineRule="auto"/>
              <w:jc w:val="center"/>
              <w:rPr>
                <w:rFonts w:hint="eastAsia" w:cs="宋体"/>
                <w:color w:val="000000"/>
                <w:sz w:val="24"/>
                <w:lang w:val="en-US" w:eastAsia="zh-CN"/>
              </w:rPr>
            </w:pPr>
          </w:p>
        </w:tc>
        <w:tc>
          <w:tcPr>
            <w:tcW w:w="1575" w:type="dxa"/>
            <w:vMerge w:val="continue"/>
            <w:noWrap w:val="0"/>
            <w:vAlign w:val="center"/>
          </w:tcPr>
          <w:p w14:paraId="6DB50C0B">
            <w:pPr>
              <w:spacing w:line="360" w:lineRule="auto"/>
              <w:jc w:val="center"/>
              <w:rPr>
                <w:rFonts w:hint="eastAsia" w:cs="宋体"/>
                <w:color w:val="000000"/>
                <w:sz w:val="24"/>
                <w:lang w:val="en-US" w:eastAsia="zh-CN"/>
              </w:rPr>
            </w:pPr>
          </w:p>
        </w:tc>
        <w:tc>
          <w:tcPr>
            <w:tcW w:w="2184" w:type="dxa"/>
            <w:gridSpan w:val="3"/>
            <w:noWrap w:val="0"/>
            <w:vAlign w:val="center"/>
          </w:tcPr>
          <w:p w14:paraId="658D82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保障全区的生命财产安全</w:t>
            </w:r>
          </w:p>
        </w:tc>
        <w:tc>
          <w:tcPr>
            <w:tcW w:w="1755" w:type="dxa"/>
            <w:noWrap w:val="0"/>
            <w:vAlign w:val="center"/>
          </w:tcPr>
          <w:p w14:paraId="5968C7E5">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长期有效发展</w:t>
            </w:r>
          </w:p>
        </w:tc>
        <w:tc>
          <w:tcPr>
            <w:tcW w:w="1875" w:type="dxa"/>
            <w:noWrap w:val="0"/>
            <w:vAlign w:val="center"/>
          </w:tcPr>
          <w:p w14:paraId="6D53EE8E">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长期有效发展</w:t>
            </w:r>
          </w:p>
        </w:tc>
        <w:tc>
          <w:tcPr>
            <w:tcW w:w="1518" w:type="dxa"/>
            <w:noWrap w:val="0"/>
            <w:vAlign w:val="center"/>
          </w:tcPr>
          <w:p w14:paraId="22F7CF68">
            <w:pPr>
              <w:spacing w:line="360" w:lineRule="auto"/>
              <w:jc w:val="center"/>
              <w:rPr>
                <w:rFonts w:hint="eastAsia" w:cs="宋体"/>
                <w:color w:val="000000"/>
                <w:sz w:val="24"/>
                <w:lang w:val="en-US" w:eastAsia="zh-CN"/>
              </w:rPr>
            </w:pPr>
          </w:p>
        </w:tc>
      </w:tr>
      <w:tr w14:paraId="2A8D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92" w:type="dxa"/>
            <w:vMerge w:val="continue"/>
            <w:noWrap w:val="0"/>
            <w:vAlign w:val="center"/>
          </w:tcPr>
          <w:p w14:paraId="26AA8CC9">
            <w:pPr>
              <w:spacing w:line="360" w:lineRule="auto"/>
              <w:jc w:val="center"/>
              <w:rPr>
                <w:rFonts w:hint="eastAsia" w:cs="宋体"/>
                <w:color w:val="000000"/>
                <w:sz w:val="24"/>
                <w:lang w:val="en-US" w:eastAsia="zh-CN"/>
              </w:rPr>
            </w:pPr>
          </w:p>
        </w:tc>
        <w:tc>
          <w:tcPr>
            <w:tcW w:w="660" w:type="dxa"/>
            <w:vMerge w:val="continue"/>
            <w:noWrap w:val="0"/>
            <w:vAlign w:val="center"/>
          </w:tcPr>
          <w:p w14:paraId="3041AEB0">
            <w:pPr>
              <w:spacing w:line="360" w:lineRule="auto"/>
              <w:jc w:val="center"/>
              <w:rPr>
                <w:rFonts w:hint="eastAsia" w:cs="宋体"/>
                <w:color w:val="000000"/>
                <w:sz w:val="24"/>
                <w:lang w:val="en-US" w:eastAsia="zh-CN"/>
              </w:rPr>
            </w:pPr>
          </w:p>
        </w:tc>
        <w:tc>
          <w:tcPr>
            <w:tcW w:w="1575" w:type="dxa"/>
            <w:noWrap w:val="0"/>
            <w:vAlign w:val="center"/>
          </w:tcPr>
          <w:p w14:paraId="415D2EEE">
            <w:pPr>
              <w:spacing w:line="360" w:lineRule="auto"/>
              <w:jc w:val="center"/>
              <w:rPr>
                <w:rFonts w:hint="default" w:cs="宋体"/>
                <w:color w:val="000000"/>
                <w:sz w:val="24"/>
                <w:lang w:val="en-US" w:eastAsia="zh-CN"/>
              </w:rPr>
            </w:pPr>
            <w:r>
              <w:rPr>
                <w:rFonts w:hint="eastAsia" w:cs="宋体"/>
                <w:color w:val="000000"/>
                <w:sz w:val="24"/>
                <w:lang w:val="en-US" w:eastAsia="zh-CN"/>
              </w:rPr>
              <w:t>生态效益指标</w:t>
            </w:r>
          </w:p>
        </w:tc>
        <w:tc>
          <w:tcPr>
            <w:tcW w:w="2184" w:type="dxa"/>
            <w:gridSpan w:val="3"/>
            <w:noWrap w:val="0"/>
            <w:vAlign w:val="center"/>
          </w:tcPr>
          <w:p w14:paraId="0F303C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维护全区人员的生产生活环境</w:t>
            </w:r>
          </w:p>
        </w:tc>
        <w:tc>
          <w:tcPr>
            <w:tcW w:w="1755" w:type="dxa"/>
            <w:noWrap w:val="0"/>
            <w:vAlign w:val="center"/>
          </w:tcPr>
          <w:p w14:paraId="0737F82A">
            <w:pPr>
              <w:spacing w:line="360" w:lineRule="auto"/>
              <w:jc w:val="center"/>
              <w:rPr>
                <w:rFonts w:hint="eastAsia" w:cs="宋体"/>
                <w:color w:val="000000"/>
                <w:sz w:val="24"/>
                <w:lang w:val="en-US" w:eastAsia="zh-CN"/>
              </w:rPr>
            </w:pPr>
            <w:r>
              <w:rPr>
                <w:rFonts w:hint="eastAsia" w:cs="宋体"/>
                <w:color w:val="000000"/>
                <w:sz w:val="24"/>
                <w:szCs w:val="24"/>
                <w:highlight w:val="none"/>
                <w:lang w:val="en-US" w:eastAsia="zh-CN"/>
              </w:rPr>
              <w:t>100%</w:t>
            </w:r>
          </w:p>
        </w:tc>
        <w:tc>
          <w:tcPr>
            <w:tcW w:w="1875" w:type="dxa"/>
            <w:noWrap w:val="0"/>
            <w:vAlign w:val="center"/>
          </w:tcPr>
          <w:p w14:paraId="7AC2173D">
            <w:pPr>
              <w:spacing w:line="360" w:lineRule="auto"/>
              <w:jc w:val="center"/>
              <w:rPr>
                <w:rFonts w:hint="eastAsia" w:cs="宋体"/>
                <w:color w:val="000000"/>
                <w:sz w:val="24"/>
                <w:lang w:val="en-US" w:eastAsia="zh-CN"/>
              </w:rPr>
            </w:pPr>
            <w:r>
              <w:rPr>
                <w:rFonts w:hint="eastAsia" w:cs="宋体"/>
                <w:color w:val="000000"/>
                <w:sz w:val="24"/>
                <w:szCs w:val="24"/>
                <w:highlight w:val="none"/>
                <w:lang w:val="en-US" w:eastAsia="zh-CN"/>
              </w:rPr>
              <w:t>100%</w:t>
            </w:r>
          </w:p>
        </w:tc>
        <w:tc>
          <w:tcPr>
            <w:tcW w:w="1518" w:type="dxa"/>
            <w:noWrap w:val="0"/>
            <w:vAlign w:val="center"/>
          </w:tcPr>
          <w:p w14:paraId="73654223">
            <w:pPr>
              <w:spacing w:line="360" w:lineRule="auto"/>
              <w:jc w:val="center"/>
              <w:rPr>
                <w:rFonts w:hint="eastAsia" w:cs="宋体"/>
                <w:color w:val="000000"/>
                <w:sz w:val="24"/>
                <w:lang w:val="en-US" w:eastAsia="zh-CN"/>
              </w:rPr>
            </w:pPr>
          </w:p>
        </w:tc>
      </w:tr>
      <w:tr w14:paraId="2364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92" w:type="dxa"/>
            <w:vMerge w:val="continue"/>
            <w:noWrap w:val="0"/>
            <w:vAlign w:val="center"/>
          </w:tcPr>
          <w:p w14:paraId="0A9B15D7">
            <w:pPr>
              <w:spacing w:line="360" w:lineRule="auto"/>
              <w:jc w:val="center"/>
              <w:rPr>
                <w:rFonts w:hint="eastAsia" w:cs="宋体"/>
                <w:color w:val="000000"/>
                <w:sz w:val="24"/>
                <w:lang w:val="en-US" w:eastAsia="zh-CN"/>
              </w:rPr>
            </w:pPr>
          </w:p>
        </w:tc>
        <w:tc>
          <w:tcPr>
            <w:tcW w:w="660" w:type="dxa"/>
            <w:vMerge w:val="continue"/>
            <w:noWrap w:val="0"/>
            <w:vAlign w:val="center"/>
          </w:tcPr>
          <w:p w14:paraId="6603C830">
            <w:pPr>
              <w:spacing w:line="360" w:lineRule="auto"/>
              <w:jc w:val="center"/>
              <w:rPr>
                <w:rFonts w:hint="eastAsia" w:cs="宋体"/>
                <w:color w:val="000000"/>
                <w:sz w:val="24"/>
                <w:lang w:val="en-US" w:eastAsia="zh-CN"/>
              </w:rPr>
            </w:pPr>
          </w:p>
        </w:tc>
        <w:tc>
          <w:tcPr>
            <w:tcW w:w="1575" w:type="dxa"/>
            <w:vMerge w:val="restart"/>
            <w:noWrap w:val="0"/>
            <w:vAlign w:val="center"/>
          </w:tcPr>
          <w:p w14:paraId="4618D918">
            <w:pPr>
              <w:spacing w:line="360" w:lineRule="auto"/>
              <w:jc w:val="center"/>
              <w:rPr>
                <w:rFonts w:hint="default" w:cs="宋体"/>
                <w:color w:val="000000"/>
                <w:sz w:val="24"/>
                <w:lang w:val="en-US" w:eastAsia="zh-CN"/>
              </w:rPr>
            </w:pPr>
            <w:r>
              <w:rPr>
                <w:rFonts w:hint="eastAsia" w:cs="宋体"/>
                <w:color w:val="000000"/>
                <w:sz w:val="24"/>
                <w:lang w:val="en-US" w:eastAsia="zh-CN"/>
              </w:rPr>
              <w:t>可持续影响指标</w:t>
            </w:r>
          </w:p>
        </w:tc>
        <w:tc>
          <w:tcPr>
            <w:tcW w:w="2184" w:type="dxa"/>
            <w:gridSpan w:val="3"/>
            <w:noWrap w:val="0"/>
            <w:vAlign w:val="center"/>
          </w:tcPr>
          <w:p w14:paraId="07E0D9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服务区委区管委大局、提升干部队伍素质</w:t>
            </w:r>
          </w:p>
        </w:tc>
        <w:tc>
          <w:tcPr>
            <w:tcW w:w="1755" w:type="dxa"/>
            <w:noWrap w:val="0"/>
            <w:vAlign w:val="center"/>
          </w:tcPr>
          <w:p w14:paraId="1541C8AF">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szCs w:val="24"/>
                <w:highlight w:val="none"/>
                <w:lang w:val="en-US" w:eastAsia="zh-CN"/>
              </w:rPr>
              <w:t>100%</w:t>
            </w:r>
          </w:p>
        </w:tc>
        <w:tc>
          <w:tcPr>
            <w:tcW w:w="1875" w:type="dxa"/>
            <w:noWrap w:val="0"/>
            <w:vAlign w:val="center"/>
          </w:tcPr>
          <w:p w14:paraId="2D9D4E2A">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szCs w:val="24"/>
                <w:highlight w:val="none"/>
                <w:lang w:val="en-US" w:eastAsia="zh-CN"/>
              </w:rPr>
              <w:t>100%</w:t>
            </w:r>
          </w:p>
        </w:tc>
        <w:tc>
          <w:tcPr>
            <w:tcW w:w="1518" w:type="dxa"/>
            <w:noWrap w:val="0"/>
            <w:vAlign w:val="center"/>
          </w:tcPr>
          <w:p w14:paraId="1A8862CB">
            <w:pPr>
              <w:spacing w:line="360" w:lineRule="auto"/>
              <w:jc w:val="center"/>
              <w:rPr>
                <w:rFonts w:hint="eastAsia" w:cs="宋体"/>
                <w:color w:val="000000"/>
                <w:sz w:val="24"/>
                <w:lang w:val="en-US" w:eastAsia="zh-CN"/>
              </w:rPr>
            </w:pPr>
          </w:p>
        </w:tc>
      </w:tr>
      <w:tr w14:paraId="27AF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92" w:type="dxa"/>
            <w:vMerge w:val="continue"/>
            <w:noWrap w:val="0"/>
            <w:vAlign w:val="center"/>
          </w:tcPr>
          <w:p w14:paraId="106D0534">
            <w:pPr>
              <w:spacing w:line="360" w:lineRule="auto"/>
              <w:jc w:val="center"/>
              <w:rPr>
                <w:rFonts w:hint="eastAsia" w:cs="宋体"/>
                <w:color w:val="000000"/>
                <w:sz w:val="24"/>
                <w:lang w:val="en-US" w:eastAsia="zh-CN"/>
              </w:rPr>
            </w:pPr>
          </w:p>
        </w:tc>
        <w:tc>
          <w:tcPr>
            <w:tcW w:w="660" w:type="dxa"/>
            <w:vMerge w:val="continue"/>
            <w:noWrap w:val="0"/>
            <w:vAlign w:val="center"/>
          </w:tcPr>
          <w:p w14:paraId="422F98F3">
            <w:pPr>
              <w:spacing w:line="360" w:lineRule="auto"/>
              <w:jc w:val="center"/>
              <w:rPr>
                <w:rFonts w:hint="eastAsia" w:cs="宋体"/>
                <w:color w:val="000000"/>
                <w:sz w:val="24"/>
                <w:lang w:val="en-US" w:eastAsia="zh-CN"/>
              </w:rPr>
            </w:pPr>
          </w:p>
        </w:tc>
        <w:tc>
          <w:tcPr>
            <w:tcW w:w="1575" w:type="dxa"/>
            <w:vMerge w:val="continue"/>
            <w:noWrap w:val="0"/>
            <w:vAlign w:val="center"/>
          </w:tcPr>
          <w:p w14:paraId="6A628FE1">
            <w:pPr>
              <w:spacing w:line="360" w:lineRule="auto"/>
              <w:jc w:val="center"/>
              <w:rPr>
                <w:rFonts w:hint="eastAsia" w:cs="宋体"/>
                <w:color w:val="000000"/>
                <w:sz w:val="24"/>
                <w:lang w:val="en-US" w:eastAsia="zh-CN"/>
              </w:rPr>
            </w:pPr>
          </w:p>
        </w:tc>
        <w:tc>
          <w:tcPr>
            <w:tcW w:w="2184" w:type="dxa"/>
            <w:gridSpan w:val="3"/>
            <w:noWrap w:val="0"/>
            <w:vAlign w:val="center"/>
          </w:tcPr>
          <w:p w14:paraId="491BC9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促进经济文化可持续发展长期有效</w:t>
            </w:r>
          </w:p>
        </w:tc>
        <w:tc>
          <w:tcPr>
            <w:tcW w:w="1755" w:type="dxa"/>
            <w:noWrap w:val="0"/>
            <w:vAlign w:val="center"/>
          </w:tcPr>
          <w:p w14:paraId="57D60C5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长期有效</w:t>
            </w:r>
          </w:p>
        </w:tc>
        <w:tc>
          <w:tcPr>
            <w:tcW w:w="1875" w:type="dxa"/>
            <w:noWrap w:val="0"/>
            <w:vAlign w:val="center"/>
          </w:tcPr>
          <w:p w14:paraId="5BA5D3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长期有效</w:t>
            </w:r>
          </w:p>
        </w:tc>
        <w:tc>
          <w:tcPr>
            <w:tcW w:w="1518" w:type="dxa"/>
            <w:noWrap w:val="0"/>
            <w:vAlign w:val="center"/>
          </w:tcPr>
          <w:p w14:paraId="66F005F0">
            <w:pPr>
              <w:spacing w:line="360" w:lineRule="auto"/>
              <w:jc w:val="center"/>
              <w:rPr>
                <w:rFonts w:hint="eastAsia" w:cs="宋体"/>
                <w:color w:val="000000"/>
                <w:sz w:val="24"/>
                <w:lang w:val="en-US" w:eastAsia="zh-CN"/>
              </w:rPr>
            </w:pPr>
          </w:p>
        </w:tc>
      </w:tr>
      <w:tr w14:paraId="542B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92" w:type="dxa"/>
            <w:vMerge w:val="continue"/>
            <w:noWrap w:val="0"/>
            <w:vAlign w:val="center"/>
          </w:tcPr>
          <w:p w14:paraId="2D58DDE5">
            <w:pPr>
              <w:spacing w:line="360" w:lineRule="auto"/>
              <w:jc w:val="center"/>
              <w:rPr>
                <w:rFonts w:hint="eastAsia" w:cs="宋体"/>
                <w:color w:val="000000"/>
                <w:sz w:val="24"/>
                <w:lang w:val="en-US" w:eastAsia="zh-CN"/>
              </w:rPr>
            </w:pPr>
          </w:p>
        </w:tc>
        <w:tc>
          <w:tcPr>
            <w:tcW w:w="660" w:type="dxa"/>
            <w:vMerge w:val="continue"/>
            <w:noWrap w:val="0"/>
            <w:vAlign w:val="center"/>
          </w:tcPr>
          <w:p w14:paraId="25454F7E">
            <w:pPr>
              <w:spacing w:line="360" w:lineRule="auto"/>
              <w:jc w:val="center"/>
              <w:rPr>
                <w:rFonts w:hint="eastAsia" w:cs="宋体"/>
                <w:color w:val="000000"/>
                <w:sz w:val="24"/>
                <w:lang w:val="en-US" w:eastAsia="zh-CN"/>
              </w:rPr>
            </w:pPr>
          </w:p>
        </w:tc>
        <w:tc>
          <w:tcPr>
            <w:tcW w:w="1575" w:type="dxa"/>
            <w:vMerge w:val="continue"/>
            <w:noWrap w:val="0"/>
            <w:vAlign w:val="center"/>
          </w:tcPr>
          <w:p w14:paraId="7C6BBFD0">
            <w:pPr>
              <w:spacing w:line="360" w:lineRule="auto"/>
              <w:jc w:val="center"/>
              <w:rPr>
                <w:rFonts w:hint="eastAsia" w:cs="宋体"/>
                <w:color w:val="000000"/>
                <w:sz w:val="24"/>
                <w:lang w:val="en-US" w:eastAsia="zh-CN"/>
              </w:rPr>
            </w:pPr>
          </w:p>
        </w:tc>
        <w:tc>
          <w:tcPr>
            <w:tcW w:w="2184" w:type="dxa"/>
            <w:gridSpan w:val="3"/>
            <w:noWrap w:val="0"/>
            <w:vAlign w:val="center"/>
          </w:tcPr>
          <w:p w14:paraId="6AB255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促进生态文明环境可持续发展长期有效</w:t>
            </w:r>
          </w:p>
        </w:tc>
        <w:tc>
          <w:tcPr>
            <w:tcW w:w="1755" w:type="dxa"/>
            <w:noWrap w:val="0"/>
            <w:vAlign w:val="center"/>
          </w:tcPr>
          <w:p w14:paraId="29380A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长期有效</w:t>
            </w:r>
          </w:p>
        </w:tc>
        <w:tc>
          <w:tcPr>
            <w:tcW w:w="1875" w:type="dxa"/>
            <w:noWrap w:val="0"/>
            <w:vAlign w:val="center"/>
          </w:tcPr>
          <w:p w14:paraId="6A42EC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长期有效</w:t>
            </w:r>
          </w:p>
        </w:tc>
        <w:tc>
          <w:tcPr>
            <w:tcW w:w="1518" w:type="dxa"/>
            <w:noWrap w:val="0"/>
            <w:vAlign w:val="center"/>
          </w:tcPr>
          <w:p w14:paraId="4228E048">
            <w:pPr>
              <w:spacing w:line="360" w:lineRule="auto"/>
              <w:jc w:val="center"/>
              <w:rPr>
                <w:rFonts w:hint="eastAsia" w:cs="宋体"/>
                <w:color w:val="000000"/>
                <w:sz w:val="24"/>
                <w:lang w:val="en-US" w:eastAsia="zh-CN"/>
              </w:rPr>
            </w:pPr>
          </w:p>
        </w:tc>
      </w:tr>
      <w:tr w14:paraId="5CFD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5FDEC2DA">
            <w:pPr>
              <w:spacing w:line="360" w:lineRule="auto"/>
              <w:jc w:val="center"/>
              <w:rPr>
                <w:rFonts w:hint="eastAsia" w:cs="宋体"/>
                <w:color w:val="000000"/>
                <w:sz w:val="24"/>
                <w:lang w:val="en-US" w:eastAsia="zh-CN"/>
              </w:rPr>
            </w:pPr>
          </w:p>
        </w:tc>
        <w:tc>
          <w:tcPr>
            <w:tcW w:w="660" w:type="dxa"/>
            <w:vMerge w:val="restart"/>
            <w:noWrap w:val="0"/>
            <w:vAlign w:val="center"/>
          </w:tcPr>
          <w:p w14:paraId="0D66CF1E">
            <w:pPr>
              <w:spacing w:line="360" w:lineRule="auto"/>
              <w:jc w:val="center"/>
              <w:rPr>
                <w:rFonts w:hint="default" w:cs="宋体"/>
                <w:color w:val="000000"/>
                <w:sz w:val="24"/>
                <w:lang w:val="en-US" w:eastAsia="zh-CN"/>
              </w:rPr>
            </w:pPr>
            <w:r>
              <w:rPr>
                <w:rFonts w:hint="eastAsia" w:cs="宋体"/>
                <w:color w:val="000000"/>
                <w:sz w:val="24"/>
                <w:lang w:val="en-US" w:eastAsia="zh-CN"/>
              </w:rPr>
              <w:t>满意度指标</w:t>
            </w:r>
          </w:p>
        </w:tc>
        <w:tc>
          <w:tcPr>
            <w:tcW w:w="1575" w:type="dxa"/>
            <w:vMerge w:val="restart"/>
            <w:noWrap w:val="0"/>
            <w:vAlign w:val="center"/>
          </w:tcPr>
          <w:p w14:paraId="646B62CF">
            <w:pPr>
              <w:spacing w:line="360" w:lineRule="auto"/>
              <w:jc w:val="center"/>
              <w:rPr>
                <w:rFonts w:hint="default" w:cs="宋体"/>
                <w:color w:val="000000"/>
                <w:sz w:val="24"/>
                <w:lang w:val="en-US" w:eastAsia="zh-CN"/>
              </w:rPr>
            </w:pPr>
            <w:r>
              <w:rPr>
                <w:rFonts w:hint="eastAsia" w:cs="宋体"/>
                <w:color w:val="000000"/>
                <w:sz w:val="24"/>
                <w:lang w:val="en-US" w:eastAsia="zh-CN"/>
              </w:rPr>
              <w:t>服务对象满意度指标</w:t>
            </w:r>
          </w:p>
        </w:tc>
        <w:tc>
          <w:tcPr>
            <w:tcW w:w="2184" w:type="dxa"/>
            <w:gridSpan w:val="3"/>
            <w:noWrap w:val="0"/>
            <w:vAlign w:val="center"/>
          </w:tcPr>
          <w:p w14:paraId="646342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公众服务满意率</w:t>
            </w:r>
          </w:p>
        </w:tc>
        <w:tc>
          <w:tcPr>
            <w:tcW w:w="1755" w:type="dxa"/>
            <w:noWrap w:val="0"/>
            <w:vAlign w:val="center"/>
          </w:tcPr>
          <w:p w14:paraId="282ACC9B">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szCs w:val="24"/>
                <w:highlight w:val="none"/>
                <w:lang w:val="en-US" w:eastAsia="zh-CN"/>
              </w:rPr>
              <w:t>100%</w:t>
            </w:r>
          </w:p>
        </w:tc>
        <w:tc>
          <w:tcPr>
            <w:tcW w:w="1875" w:type="dxa"/>
            <w:noWrap w:val="0"/>
            <w:vAlign w:val="center"/>
          </w:tcPr>
          <w:p w14:paraId="1417BB5D">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szCs w:val="24"/>
                <w:highlight w:val="none"/>
                <w:lang w:val="en-US" w:eastAsia="zh-CN"/>
              </w:rPr>
              <w:t>100%</w:t>
            </w:r>
          </w:p>
        </w:tc>
        <w:tc>
          <w:tcPr>
            <w:tcW w:w="1518" w:type="dxa"/>
            <w:noWrap w:val="0"/>
            <w:vAlign w:val="center"/>
          </w:tcPr>
          <w:p w14:paraId="4EAB4F5B">
            <w:pPr>
              <w:spacing w:line="360" w:lineRule="auto"/>
              <w:jc w:val="center"/>
              <w:rPr>
                <w:rFonts w:hint="eastAsia" w:cs="宋体"/>
                <w:color w:val="000000"/>
                <w:sz w:val="24"/>
                <w:lang w:val="en-US" w:eastAsia="zh-CN"/>
              </w:rPr>
            </w:pPr>
          </w:p>
        </w:tc>
      </w:tr>
      <w:tr w14:paraId="173B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 w:type="dxa"/>
            <w:vMerge w:val="continue"/>
            <w:noWrap w:val="0"/>
            <w:vAlign w:val="center"/>
          </w:tcPr>
          <w:p w14:paraId="09C17515">
            <w:pPr>
              <w:spacing w:line="360" w:lineRule="auto"/>
              <w:jc w:val="center"/>
              <w:rPr>
                <w:rFonts w:hint="eastAsia" w:cs="宋体"/>
                <w:color w:val="000000"/>
                <w:sz w:val="24"/>
                <w:lang w:val="en-US" w:eastAsia="zh-CN"/>
              </w:rPr>
            </w:pPr>
          </w:p>
        </w:tc>
        <w:tc>
          <w:tcPr>
            <w:tcW w:w="660" w:type="dxa"/>
            <w:vMerge w:val="continue"/>
            <w:noWrap w:val="0"/>
            <w:vAlign w:val="center"/>
          </w:tcPr>
          <w:p w14:paraId="091CD3B7">
            <w:pPr>
              <w:spacing w:line="360" w:lineRule="auto"/>
              <w:jc w:val="center"/>
              <w:rPr>
                <w:rFonts w:hint="eastAsia" w:cs="宋体"/>
                <w:color w:val="000000"/>
                <w:sz w:val="24"/>
                <w:lang w:val="en-US" w:eastAsia="zh-CN"/>
              </w:rPr>
            </w:pPr>
          </w:p>
        </w:tc>
        <w:tc>
          <w:tcPr>
            <w:tcW w:w="1575" w:type="dxa"/>
            <w:vMerge w:val="continue"/>
            <w:noWrap w:val="0"/>
            <w:vAlign w:val="center"/>
          </w:tcPr>
          <w:p w14:paraId="3AC91941">
            <w:pPr>
              <w:spacing w:line="360" w:lineRule="auto"/>
              <w:jc w:val="center"/>
              <w:rPr>
                <w:rFonts w:hint="eastAsia" w:cs="宋体"/>
                <w:color w:val="000000"/>
                <w:sz w:val="24"/>
                <w:lang w:val="en-US" w:eastAsia="zh-CN"/>
              </w:rPr>
            </w:pPr>
          </w:p>
        </w:tc>
        <w:tc>
          <w:tcPr>
            <w:tcW w:w="2184" w:type="dxa"/>
            <w:gridSpan w:val="3"/>
            <w:noWrap w:val="0"/>
            <w:vAlign w:val="center"/>
          </w:tcPr>
          <w:p w14:paraId="72D39A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sz w:val="24"/>
                <w:szCs w:val="24"/>
                <w:highlight w:val="none"/>
                <w:lang w:val="en-US" w:eastAsia="zh-CN"/>
              </w:rPr>
              <w:t>政府机构人员满意率</w:t>
            </w:r>
          </w:p>
        </w:tc>
        <w:tc>
          <w:tcPr>
            <w:tcW w:w="1755" w:type="dxa"/>
            <w:noWrap w:val="0"/>
            <w:vAlign w:val="center"/>
          </w:tcPr>
          <w:p w14:paraId="2FCFA23B">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szCs w:val="24"/>
                <w:highlight w:val="none"/>
                <w:lang w:val="en-US" w:eastAsia="zh-CN"/>
              </w:rPr>
              <w:t>100%</w:t>
            </w:r>
          </w:p>
        </w:tc>
        <w:tc>
          <w:tcPr>
            <w:tcW w:w="1875" w:type="dxa"/>
            <w:noWrap w:val="0"/>
            <w:vAlign w:val="center"/>
          </w:tcPr>
          <w:p w14:paraId="5A77D0B6">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szCs w:val="24"/>
                <w:highlight w:val="none"/>
                <w:lang w:val="en-US" w:eastAsia="zh-CN"/>
              </w:rPr>
              <w:t>100%</w:t>
            </w:r>
          </w:p>
        </w:tc>
        <w:tc>
          <w:tcPr>
            <w:tcW w:w="1518" w:type="dxa"/>
            <w:noWrap w:val="0"/>
            <w:vAlign w:val="center"/>
          </w:tcPr>
          <w:p w14:paraId="759FECD2">
            <w:pPr>
              <w:spacing w:line="360" w:lineRule="auto"/>
              <w:jc w:val="center"/>
              <w:rPr>
                <w:rFonts w:hint="eastAsia" w:cs="宋体"/>
                <w:color w:val="000000"/>
                <w:sz w:val="24"/>
                <w:lang w:val="en-US" w:eastAsia="zh-CN"/>
              </w:rPr>
            </w:pPr>
          </w:p>
        </w:tc>
      </w:tr>
    </w:tbl>
    <w:p w14:paraId="7E0E00A0">
      <w:pPr>
        <w:spacing w:line="360" w:lineRule="auto"/>
        <w:rPr>
          <w:rFonts w:hAnsi="黑体" w:eastAsia="黑体"/>
          <w:color w:val="000000"/>
          <w:kern w:val="0"/>
          <w:sz w:val="32"/>
          <w:szCs w:val="32"/>
        </w:rPr>
      </w:pPr>
    </w:p>
    <w:p w14:paraId="29F0F7F1">
      <w:pPr>
        <w:widowControl/>
        <w:rPr>
          <w:rFonts w:hAnsi="黑体" w:eastAsia="黑体"/>
          <w:color w:val="000000"/>
          <w:kern w:val="0"/>
          <w:sz w:val="32"/>
          <w:szCs w:val="32"/>
        </w:rPr>
      </w:pPr>
    </w:p>
    <w:p w14:paraId="2E52D1DF">
      <w:pPr>
        <w:widowControl/>
        <w:rPr>
          <w:rFonts w:hAnsi="黑体" w:eastAsia="黑体"/>
          <w:color w:val="000000"/>
          <w:kern w:val="0"/>
          <w:sz w:val="32"/>
          <w:szCs w:val="32"/>
        </w:rPr>
      </w:pPr>
    </w:p>
    <w:p w14:paraId="392A4581">
      <w:pPr>
        <w:pStyle w:val="15"/>
        <w:ind w:left="0" w:leftChars="0" w:firstLine="0" w:firstLineChars="0"/>
        <w:rPr>
          <w:rFonts w:hAnsi="黑体" w:eastAsia="黑体"/>
          <w:color w:val="000000"/>
          <w:kern w:val="0"/>
          <w:sz w:val="32"/>
          <w:szCs w:val="32"/>
        </w:rPr>
      </w:pPr>
    </w:p>
    <w:p w14:paraId="5F76B4A6">
      <w:pPr>
        <w:widowControl/>
        <w:rPr>
          <w:rFonts w:eastAsia="黑体"/>
          <w:color w:val="000000"/>
          <w:kern w:val="0"/>
          <w:sz w:val="32"/>
          <w:szCs w:val="32"/>
        </w:rPr>
      </w:pPr>
      <w:r>
        <w:rPr>
          <w:rFonts w:hAnsi="黑体" w:eastAsia="黑体"/>
          <w:color w:val="000000"/>
          <w:kern w:val="0"/>
          <w:sz w:val="32"/>
          <w:szCs w:val="32"/>
        </w:rPr>
        <w:t>附件</w:t>
      </w:r>
      <w:r>
        <w:rPr>
          <w:rFonts w:hint="eastAsia" w:hAnsi="黑体" w:eastAsia="黑体"/>
          <w:color w:val="000000"/>
          <w:kern w:val="0"/>
          <w:sz w:val="32"/>
          <w:szCs w:val="32"/>
          <w:lang w:val="en-US" w:eastAsia="zh-CN"/>
        </w:rPr>
        <w:t>4</w:t>
      </w:r>
    </w:p>
    <w:p w14:paraId="48EC65A7">
      <w:pPr>
        <w:autoSpaceDE w:val="0"/>
        <w:autoSpaceDN w:val="0"/>
        <w:spacing w:line="600" w:lineRule="exact"/>
        <w:jc w:val="center"/>
        <w:rPr>
          <w:rFonts w:hint="eastAsia" w:eastAsia="仿宋_GB2312" w:cs="仿宋_GB2312"/>
          <w:color w:val="000000"/>
          <w:sz w:val="24"/>
        </w:rPr>
      </w:pPr>
      <w:r>
        <w:rPr>
          <w:rFonts w:hint="eastAsia" w:ascii="方正大标宋简体" w:eastAsia="方正大标宋简体" w:cs="仿宋_GB2312"/>
          <w:bCs/>
          <w:color w:val="000000"/>
          <w:kern w:val="0"/>
          <w:sz w:val="44"/>
          <w:szCs w:val="44"/>
        </w:rPr>
        <w:t>20</w:t>
      </w:r>
      <w:r>
        <w:rPr>
          <w:rFonts w:hint="eastAsia" w:ascii="方正大标宋简体" w:eastAsia="方正大标宋简体" w:cs="仿宋_GB2312"/>
          <w:bCs/>
          <w:color w:val="000000"/>
          <w:kern w:val="0"/>
          <w:sz w:val="44"/>
          <w:szCs w:val="44"/>
          <w:lang w:val="en-US" w:eastAsia="zh-CN"/>
        </w:rPr>
        <w:t>23</w:t>
      </w:r>
      <w:r>
        <w:rPr>
          <w:rFonts w:hint="eastAsia" w:ascii="方正大标宋简体" w:eastAsia="方正大标宋简体" w:cs="仿宋_GB2312"/>
          <w:bCs/>
          <w:color w:val="000000"/>
          <w:kern w:val="0"/>
          <w:sz w:val="44"/>
          <w:szCs w:val="44"/>
        </w:rPr>
        <w:t>年部门整体支出绩效评价基础数据表</w:t>
      </w:r>
    </w:p>
    <w:tbl>
      <w:tblPr>
        <w:tblStyle w:val="11"/>
        <w:tblW w:w="10115"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14:paraId="66E7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34" w:type="dxa"/>
            <w:vMerge w:val="restart"/>
            <w:noWrap w:val="0"/>
            <w:vAlign w:val="center"/>
          </w:tcPr>
          <w:p w14:paraId="4D401C9D">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noWrap w:val="0"/>
            <w:vAlign w:val="center"/>
          </w:tcPr>
          <w:p w14:paraId="08ECE404">
            <w:pPr>
              <w:spacing w:line="360" w:lineRule="auto"/>
              <w:jc w:val="center"/>
              <w:rPr>
                <w:rFonts w:hint="eastAsia" w:cs="宋体"/>
                <w:color w:val="000000"/>
                <w:sz w:val="24"/>
                <w:lang w:val="en-US" w:eastAsia="zh-CN"/>
              </w:rPr>
            </w:pPr>
            <w:r>
              <w:rPr>
                <w:rFonts w:hint="eastAsia" w:cs="宋体"/>
                <w:color w:val="000000"/>
                <w:sz w:val="24"/>
                <w:lang w:val="en-US" w:eastAsia="zh-CN"/>
              </w:rPr>
              <w:t>2023年编制人数</w:t>
            </w:r>
          </w:p>
        </w:tc>
        <w:tc>
          <w:tcPr>
            <w:tcW w:w="2635" w:type="dxa"/>
            <w:noWrap w:val="0"/>
            <w:vAlign w:val="center"/>
          </w:tcPr>
          <w:p w14:paraId="7426AEC5">
            <w:pPr>
              <w:spacing w:line="360" w:lineRule="auto"/>
              <w:jc w:val="center"/>
              <w:rPr>
                <w:rFonts w:hint="eastAsia" w:cs="宋体"/>
                <w:color w:val="000000"/>
                <w:sz w:val="24"/>
                <w:lang w:val="en-US" w:eastAsia="zh-CN"/>
              </w:rPr>
            </w:pPr>
            <w:r>
              <w:rPr>
                <w:rFonts w:hint="eastAsia" w:cs="宋体"/>
                <w:color w:val="000000"/>
                <w:sz w:val="24"/>
                <w:lang w:val="en-US" w:eastAsia="zh-CN"/>
              </w:rPr>
              <w:t>2023年</w:t>
            </w:r>
          </w:p>
          <w:p w14:paraId="432EF83A">
            <w:pPr>
              <w:spacing w:line="360" w:lineRule="auto"/>
              <w:jc w:val="center"/>
              <w:rPr>
                <w:rFonts w:hint="eastAsia" w:cs="宋体"/>
                <w:color w:val="000000"/>
                <w:sz w:val="24"/>
                <w:lang w:val="en-US" w:eastAsia="zh-CN"/>
              </w:rPr>
            </w:pPr>
            <w:r>
              <w:rPr>
                <w:rFonts w:hint="eastAsia" w:cs="宋体"/>
                <w:color w:val="000000"/>
                <w:sz w:val="24"/>
                <w:lang w:val="en-US" w:eastAsia="zh-CN"/>
              </w:rPr>
              <w:t>实际在职人数</w:t>
            </w:r>
          </w:p>
        </w:tc>
        <w:tc>
          <w:tcPr>
            <w:tcW w:w="2250" w:type="dxa"/>
            <w:noWrap w:val="0"/>
            <w:vAlign w:val="center"/>
          </w:tcPr>
          <w:p w14:paraId="67E9098B">
            <w:pPr>
              <w:spacing w:line="360" w:lineRule="auto"/>
              <w:jc w:val="center"/>
              <w:rPr>
                <w:rFonts w:hint="default" w:cs="宋体"/>
                <w:color w:val="000000"/>
                <w:sz w:val="24"/>
                <w:lang w:val="en-US" w:eastAsia="zh-CN"/>
              </w:rPr>
            </w:pPr>
            <w:r>
              <w:rPr>
                <w:rFonts w:hint="eastAsia" w:cs="宋体"/>
                <w:color w:val="000000"/>
                <w:sz w:val="24"/>
                <w:lang w:val="en-US" w:eastAsia="zh-CN"/>
              </w:rPr>
              <w:t>变动数</w:t>
            </w:r>
          </w:p>
        </w:tc>
      </w:tr>
      <w:tr w14:paraId="635B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34" w:type="dxa"/>
            <w:vMerge w:val="continue"/>
            <w:noWrap w:val="0"/>
            <w:vAlign w:val="center"/>
          </w:tcPr>
          <w:p w14:paraId="057E9992">
            <w:pPr>
              <w:spacing w:line="360" w:lineRule="auto"/>
              <w:jc w:val="center"/>
              <w:rPr>
                <w:rFonts w:hint="eastAsia" w:cs="宋体"/>
                <w:color w:val="000000"/>
                <w:sz w:val="24"/>
                <w:lang w:val="en-US" w:eastAsia="zh-CN"/>
              </w:rPr>
            </w:pPr>
          </w:p>
        </w:tc>
        <w:tc>
          <w:tcPr>
            <w:tcW w:w="2696" w:type="dxa"/>
            <w:noWrap w:val="0"/>
            <w:vAlign w:val="center"/>
          </w:tcPr>
          <w:p w14:paraId="71122F38">
            <w:pPr>
              <w:spacing w:line="360" w:lineRule="auto"/>
              <w:jc w:val="center"/>
              <w:rPr>
                <w:rFonts w:hint="default" w:cs="宋体"/>
                <w:color w:val="000000"/>
                <w:sz w:val="24"/>
                <w:lang w:val="en-US" w:eastAsia="zh-CN"/>
              </w:rPr>
            </w:pPr>
            <w:r>
              <w:rPr>
                <w:rFonts w:hint="eastAsia" w:cs="宋体"/>
                <w:color w:val="000000"/>
                <w:sz w:val="24"/>
                <w:lang w:val="en-US" w:eastAsia="zh-CN"/>
              </w:rPr>
              <w:t>33</w:t>
            </w:r>
          </w:p>
        </w:tc>
        <w:tc>
          <w:tcPr>
            <w:tcW w:w="2635" w:type="dxa"/>
            <w:noWrap w:val="0"/>
            <w:vAlign w:val="center"/>
          </w:tcPr>
          <w:p w14:paraId="581D1D66">
            <w:pPr>
              <w:spacing w:line="360" w:lineRule="auto"/>
              <w:jc w:val="center"/>
              <w:rPr>
                <w:rFonts w:hint="default" w:cs="宋体"/>
                <w:color w:val="000000"/>
                <w:sz w:val="24"/>
                <w:lang w:val="en-US" w:eastAsia="zh-CN"/>
              </w:rPr>
            </w:pPr>
            <w:r>
              <w:rPr>
                <w:rFonts w:hint="eastAsia" w:cs="宋体"/>
                <w:color w:val="000000"/>
                <w:sz w:val="24"/>
                <w:lang w:val="en-US" w:eastAsia="zh-CN"/>
              </w:rPr>
              <w:t>31</w:t>
            </w:r>
          </w:p>
        </w:tc>
        <w:tc>
          <w:tcPr>
            <w:tcW w:w="2250" w:type="dxa"/>
            <w:noWrap w:val="0"/>
            <w:vAlign w:val="center"/>
          </w:tcPr>
          <w:p w14:paraId="5A396A87">
            <w:pPr>
              <w:spacing w:line="360" w:lineRule="auto"/>
              <w:jc w:val="center"/>
              <w:rPr>
                <w:rFonts w:hint="default" w:cs="宋体"/>
                <w:color w:val="000000"/>
                <w:sz w:val="24"/>
                <w:lang w:val="en-US" w:eastAsia="zh-CN"/>
              </w:rPr>
            </w:pPr>
            <w:r>
              <w:rPr>
                <w:rFonts w:hint="eastAsia" w:cs="宋体"/>
                <w:color w:val="000000"/>
                <w:sz w:val="24"/>
                <w:lang w:val="en-US" w:eastAsia="zh-CN"/>
              </w:rPr>
              <w:t>2</w:t>
            </w:r>
          </w:p>
        </w:tc>
      </w:tr>
      <w:tr w14:paraId="1886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34" w:type="dxa"/>
            <w:vMerge w:val="restart"/>
            <w:noWrap w:val="0"/>
            <w:vAlign w:val="center"/>
          </w:tcPr>
          <w:p w14:paraId="3CF42A72">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noWrap w:val="0"/>
            <w:vAlign w:val="center"/>
          </w:tcPr>
          <w:p w14:paraId="1400BC4C">
            <w:pPr>
              <w:spacing w:line="360" w:lineRule="auto"/>
              <w:jc w:val="center"/>
              <w:rPr>
                <w:rFonts w:hint="eastAsia" w:cs="宋体"/>
                <w:color w:val="000000"/>
                <w:sz w:val="24"/>
                <w:lang w:val="en-US" w:eastAsia="zh-CN"/>
              </w:rPr>
            </w:pPr>
            <w:r>
              <w:rPr>
                <w:rFonts w:hint="eastAsia" w:cs="宋体"/>
                <w:color w:val="000000"/>
                <w:sz w:val="24"/>
                <w:lang w:val="en-US" w:eastAsia="zh-CN"/>
              </w:rPr>
              <w:t>上年预算数</w:t>
            </w:r>
          </w:p>
        </w:tc>
        <w:tc>
          <w:tcPr>
            <w:tcW w:w="2635" w:type="dxa"/>
            <w:noWrap w:val="0"/>
            <w:vAlign w:val="center"/>
          </w:tcPr>
          <w:p w14:paraId="26EE6449">
            <w:pPr>
              <w:spacing w:line="360" w:lineRule="auto"/>
              <w:jc w:val="center"/>
              <w:rPr>
                <w:rFonts w:hint="eastAsia" w:cs="宋体"/>
                <w:color w:val="000000"/>
                <w:sz w:val="24"/>
                <w:lang w:val="en-US" w:eastAsia="zh-CN"/>
              </w:rPr>
            </w:pPr>
            <w:r>
              <w:rPr>
                <w:rFonts w:hint="eastAsia" w:cs="宋体"/>
                <w:color w:val="000000"/>
                <w:sz w:val="24"/>
                <w:lang w:val="en-US" w:eastAsia="zh-CN"/>
              </w:rPr>
              <w:t>本年预算数</w:t>
            </w:r>
          </w:p>
        </w:tc>
        <w:tc>
          <w:tcPr>
            <w:tcW w:w="2250" w:type="dxa"/>
            <w:noWrap w:val="0"/>
            <w:vAlign w:val="center"/>
          </w:tcPr>
          <w:p w14:paraId="6D0AC56B">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14:paraId="7165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34" w:type="dxa"/>
            <w:vMerge w:val="continue"/>
            <w:noWrap w:val="0"/>
            <w:vAlign w:val="center"/>
          </w:tcPr>
          <w:p w14:paraId="0DCBA0C6">
            <w:pPr>
              <w:spacing w:line="360" w:lineRule="auto"/>
              <w:jc w:val="center"/>
              <w:rPr>
                <w:rFonts w:hint="eastAsia" w:cs="宋体"/>
                <w:color w:val="000000"/>
                <w:sz w:val="24"/>
                <w:lang w:val="en-US" w:eastAsia="zh-CN"/>
              </w:rPr>
            </w:pPr>
          </w:p>
        </w:tc>
        <w:tc>
          <w:tcPr>
            <w:tcW w:w="2696" w:type="dxa"/>
            <w:noWrap w:val="0"/>
            <w:vAlign w:val="center"/>
          </w:tcPr>
          <w:p w14:paraId="10942AFC">
            <w:pPr>
              <w:spacing w:line="360" w:lineRule="auto"/>
              <w:jc w:val="center"/>
              <w:rPr>
                <w:rFonts w:hint="eastAsia" w:cs="宋体"/>
                <w:color w:val="000000"/>
                <w:sz w:val="24"/>
                <w:lang w:val="en-US" w:eastAsia="zh-CN"/>
              </w:rPr>
            </w:pPr>
            <w:r>
              <w:rPr>
                <w:rFonts w:hint="eastAsia" w:cs="宋体"/>
                <w:color w:val="000000"/>
                <w:sz w:val="24"/>
                <w:lang w:val="en-US" w:eastAsia="zh-CN"/>
              </w:rPr>
              <w:t>400000</w:t>
            </w:r>
          </w:p>
        </w:tc>
        <w:tc>
          <w:tcPr>
            <w:tcW w:w="2635" w:type="dxa"/>
            <w:noWrap w:val="0"/>
            <w:vAlign w:val="center"/>
          </w:tcPr>
          <w:p w14:paraId="2EB27828">
            <w:pPr>
              <w:spacing w:line="360" w:lineRule="auto"/>
              <w:jc w:val="center"/>
              <w:rPr>
                <w:rFonts w:hint="eastAsia" w:cs="宋体"/>
                <w:color w:val="000000"/>
                <w:sz w:val="24"/>
                <w:lang w:val="en-US" w:eastAsia="zh-CN"/>
              </w:rPr>
            </w:pPr>
            <w:r>
              <w:rPr>
                <w:rFonts w:hint="eastAsia" w:cs="宋体"/>
                <w:color w:val="000000"/>
                <w:sz w:val="24"/>
                <w:lang w:val="en-US" w:eastAsia="zh-CN"/>
              </w:rPr>
              <w:t>350000</w:t>
            </w:r>
          </w:p>
        </w:tc>
        <w:tc>
          <w:tcPr>
            <w:tcW w:w="2250" w:type="dxa"/>
            <w:noWrap w:val="0"/>
            <w:vAlign w:val="center"/>
          </w:tcPr>
          <w:p w14:paraId="23AC9FF4">
            <w:pPr>
              <w:spacing w:line="360" w:lineRule="auto"/>
              <w:jc w:val="center"/>
              <w:rPr>
                <w:rFonts w:hint="default" w:cs="宋体"/>
                <w:color w:val="000000"/>
                <w:sz w:val="24"/>
                <w:lang w:val="en-US" w:eastAsia="zh-CN"/>
              </w:rPr>
            </w:pPr>
            <w:r>
              <w:rPr>
                <w:rFonts w:hint="eastAsia" w:cs="宋体"/>
                <w:color w:val="000000"/>
                <w:sz w:val="24"/>
                <w:lang w:val="en-US" w:eastAsia="zh-CN"/>
              </w:rPr>
              <w:t>-12.5%</w:t>
            </w:r>
          </w:p>
        </w:tc>
      </w:tr>
      <w:tr w14:paraId="4268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2136FD5E">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noWrap w:val="0"/>
            <w:vAlign w:val="center"/>
          </w:tcPr>
          <w:p w14:paraId="542FABA3">
            <w:pPr>
              <w:spacing w:line="360" w:lineRule="auto"/>
              <w:jc w:val="center"/>
              <w:rPr>
                <w:rFonts w:hint="eastAsia" w:cs="宋体"/>
                <w:color w:val="000000"/>
                <w:sz w:val="24"/>
                <w:lang w:val="en-US" w:eastAsia="zh-CN"/>
              </w:rPr>
            </w:pPr>
            <w:r>
              <w:rPr>
                <w:rFonts w:hint="eastAsia" w:cs="宋体"/>
                <w:color w:val="000000"/>
                <w:sz w:val="24"/>
                <w:lang w:val="en-US" w:eastAsia="zh-CN"/>
              </w:rPr>
              <w:t>项目支出预算总额</w:t>
            </w:r>
          </w:p>
        </w:tc>
        <w:tc>
          <w:tcPr>
            <w:tcW w:w="2635" w:type="dxa"/>
            <w:noWrap w:val="0"/>
            <w:vAlign w:val="center"/>
          </w:tcPr>
          <w:p w14:paraId="18F39B5E">
            <w:pPr>
              <w:spacing w:line="360" w:lineRule="auto"/>
              <w:jc w:val="center"/>
              <w:rPr>
                <w:rFonts w:hint="eastAsia" w:cs="宋体"/>
                <w:color w:val="000000"/>
                <w:sz w:val="24"/>
                <w:lang w:val="en-US" w:eastAsia="zh-CN"/>
              </w:rPr>
            </w:pPr>
            <w:r>
              <w:rPr>
                <w:rFonts w:hint="eastAsia" w:cs="宋体"/>
                <w:color w:val="000000"/>
                <w:sz w:val="24"/>
                <w:lang w:val="en-US" w:eastAsia="zh-CN"/>
              </w:rPr>
              <w:t>实际项目支出总额</w:t>
            </w:r>
          </w:p>
        </w:tc>
        <w:tc>
          <w:tcPr>
            <w:tcW w:w="2250" w:type="dxa"/>
            <w:noWrap w:val="0"/>
            <w:vAlign w:val="center"/>
          </w:tcPr>
          <w:p w14:paraId="37C575E3">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14:paraId="0DC3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6114E8D0">
            <w:pPr>
              <w:spacing w:line="360" w:lineRule="auto"/>
              <w:jc w:val="center"/>
              <w:rPr>
                <w:rFonts w:hint="eastAsia" w:cs="宋体"/>
                <w:color w:val="000000"/>
                <w:sz w:val="24"/>
                <w:lang w:val="en-US" w:eastAsia="zh-CN"/>
              </w:rPr>
            </w:pPr>
          </w:p>
        </w:tc>
        <w:tc>
          <w:tcPr>
            <w:tcW w:w="2696" w:type="dxa"/>
            <w:noWrap w:val="0"/>
            <w:vAlign w:val="center"/>
          </w:tcPr>
          <w:p w14:paraId="16035819">
            <w:pPr>
              <w:spacing w:line="360" w:lineRule="auto"/>
              <w:jc w:val="center"/>
              <w:rPr>
                <w:rFonts w:hint="default" w:cs="宋体"/>
                <w:color w:val="000000"/>
                <w:sz w:val="24"/>
                <w:lang w:val="en-US" w:eastAsia="zh-CN"/>
              </w:rPr>
            </w:pPr>
            <w:r>
              <w:rPr>
                <w:rFonts w:hint="eastAsia" w:cs="宋体"/>
                <w:color w:val="000000"/>
                <w:sz w:val="24"/>
                <w:lang w:val="en-US" w:eastAsia="zh-CN"/>
              </w:rPr>
              <w:t>6436083.3</w:t>
            </w:r>
          </w:p>
        </w:tc>
        <w:tc>
          <w:tcPr>
            <w:tcW w:w="2635" w:type="dxa"/>
            <w:noWrap w:val="0"/>
            <w:vAlign w:val="center"/>
          </w:tcPr>
          <w:p w14:paraId="6B625420">
            <w:pPr>
              <w:spacing w:line="360" w:lineRule="auto"/>
              <w:jc w:val="center"/>
              <w:rPr>
                <w:rFonts w:hint="eastAsia" w:cs="宋体"/>
                <w:color w:val="000000"/>
                <w:sz w:val="24"/>
                <w:lang w:val="en-US" w:eastAsia="zh-CN"/>
              </w:rPr>
            </w:pPr>
            <w:r>
              <w:rPr>
                <w:rFonts w:hint="eastAsia" w:cs="宋体"/>
                <w:color w:val="000000"/>
                <w:sz w:val="24"/>
                <w:lang w:val="en-US" w:eastAsia="zh-CN"/>
              </w:rPr>
              <w:t>6436083.3</w:t>
            </w:r>
          </w:p>
        </w:tc>
        <w:tc>
          <w:tcPr>
            <w:tcW w:w="2250" w:type="dxa"/>
            <w:noWrap w:val="0"/>
            <w:vAlign w:val="center"/>
          </w:tcPr>
          <w:p w14:paraId="7EA417B7">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14:paraId="6158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0D338708">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noWrap w:val="0"/>
            <w:vAlign w:val="center"/>
          </w:tcPr>
          <w:p w14:paraId="3CA7B075">
            <w:pPr>
              <w:spacing w:line="360" w:lineRule="auto"/>
              <w:jc w:val="center"/>
              <w:rPr>
                <w:rFonts w:hint="default" w:cs="宋体"/>
                <w:color w:val="000000"/>
                <w:sz w:val="24"/>
                <w:lang w:val="en-US" w:eastAsia="zh-CN"/>
              </w:rPr>
            </w:pPr>
            <w:r>
              <w:rPr>
                <w:rFonts w:hint="eastAsia" w:cs="宋体"/>
                <w:color w:val="000000"/>
                <w:sz w:val="24"/>
                <w:lang w:val="en-US" w:eastAsia="zh-CN"/>
              </w:rPr>
              <w:t>2023年预算总额</w:t>
            </w:r>
          </w:p>
        </w:tc>
        <w:tc>
          <w:tcPr>
            <w:tcW w:w="2635" w:type="dxa"/>
            <w:noWrap w:val="0"/>
            <w:vAlign w:val="center"/>
          </w:tcPr>
          <w:p w14:paraId="12A2057B">
            <w:pPr>
              <w:spacing w:line="360" w:lineRule="auto"/>
              <w:jc w:val="center"/>
              <w:rPr>
                <w:rFonts w:hint="default" w:cs="宋体"/>
                <w:color w:val="000000"/>
                <w:sz w:val="24"/>
                <w:lang w:val="en-US" w:eastAsia="zh-CN"/>
              </w:rPr>
            </w:pPr>
            <w:r>
              <w:rPr>
                <w:rFonts w:hint="eastAsia" w:cs="宋体"/>
                <w:color w:val="000000"/>
                <w:sz w:val="24"/>
                <w:lang w:val="en-US" w:eastAsia="zh-CN"/>
              </w:rPr>
              <w:t>2023年决算总额</w:t>
            </w:r>
          </w:p>
        </w:tc>
        <w:tc>
          <w:tcPr>
            <w:tcW w:w="2250" w:type="dxa"/>
            <w:noWrap w:val="0"/>
            <w:vAlign w:val="center"/>
          </w:tcPr>
          <w:p w14:paraId="55ACB9F2">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14:paraId="3163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796A0CEC">
            <w:pPr>
              <w:spacing w:line="360" w:lineRule="auto"/>
              <w:jc w:val="center"/>
              <w:rPr>
                <w:rFonts w:hint="eastAsia" w:cs="宋体"/>
                <w:color w:val="000000"/>
                <w:sz w:val="24"/>
                <w:lang w:val="en-US" w:eastAsia="zh-CN"/>
              </w:rPr>
            </w:pPr>
          </w:p>
        </w:tc>
        <w:tc>
          <w:tcPr>
            <w:tcW w:w="2696" w:type="dxa"/>
            <w:noWrap w:val="0"/>
            <w:vAlign w:val="center"/>
          </w:tcPr>
          <w:p w14:paraId="51F70446">
            <w:pPr>
              <w:spacing w:line="360" w:lineRule="auto"/>
              <w:jc w:val="center"/>
              <w:rPr>
                <w:rFonts w:hint="eastAsia" w:cs="宋体"/>
                <w:color w:val="000000"/>
                <w:sz w:val="24"/>
                <w:lang w:val="en-US" w:eastAsia="zh-CN"/>
              </w:rPr>
            </w:pPr>
            <w:r>
              <w:rPr>
                <w:rFonts w:hint="eastAsia" w:cs="宋体"/>
                <w:color w:val="000000"/>
                <w:sz w:val="24"/>
                <w:lang w:val="en-US" w:eastAsia="zh-CN"/>
              </w:rPr>
              <w:t>12858221.51</w:t>
            </w:r>
          </w:p>
        </w:tc>
        <w:tc>
          <w:tcPr>
            <w:tcW w:w="2635" w:type="dxa"/>
            <w:noWrap w:val="0"/>
            <w:vAlign w:val="center"/>
          </w:tcPr>
          <w:p w14:paraId="3CEE787C">
            <w:pPr>
              <w:spacing w:line="360" w:lineRule="auto"/>
              <w:jc w:val="center"/>
              <w:rPr>
                <w:rFonts w:hint="eastAsia" w:cs="宋体"/>
                <w:color w:val="000000"/>
                <w:sz w:val="24"/>
                <w:lang w:val="en-US" w:eastAsia="zh-CN"/>
              </w:rPr>
            </w:pPr>
            <w:r>
              <w:rPr>
                <w:rFonts w:hint="eastAsia" w:cs="宋体"/>
                <w:color w:val="000000"/>
                <w:sz w:val="24"/>
                <w:lang w:val="en-US" w:eastAsia="zh-CN"/>
              </w:rPr>
              <w:t>12693197.51</w:t>
            </w:r>
          </w:p>
        </w:tc>
        <w:tc>
          <w:tcPr>
            <w:tcW w:w="2250" w:type="dxa"/>
            <w:noWrap w:val="0"/>
            <w:vAlign w:val="center"/>
          </w:tcPr>
          <w:p w14:paraId="05CC52C0">
            <w:pPr>
              <w:spacing w:line="360" w:lineRule="auto"/>
              <w:jc w:val="center"/>
              <w:rPr>
                <w:rFonts w:hint="default" w:cs="宋体"/>
                <w:color w:val="000000"/>
                <w:sz w:val="24"/>
                <w:lang w:val="en-US" w:eastAsia="zh-CN"/>
              </w:rPr>
            </w:pPr>
            <w:r>
              <w:rPr>
                <w:rFonts w:hint="eastAsia" w:cs="宋体"/>
                <w:color w:val="000000"/>
                <w:sz w:val="24"/>
                <w:lang w:val="en-US" w:eastAsia="zh-CN"/>
              </w:rPr>
              <w:t>98.72%</w:t>
            </w:r>
          </w:p>
        </w:tc>
      </w:tr>
      <w:tr w14:paraId="6FFA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4DE7BB63">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noWrap w:val="0"/>
            <w:vAlign w:val="center"/>
          </w:tcPr>
          <w:p w14:paraId="3B593E1C">
            <w:pPr>
              <w:spacing w:line="360" w:lineRule="auto"/>
              <w:jc w:val="center"/>
              <w:rPr>
                <w:rFonts w:hint="eastAsia" w:cs="宋体"/>
                <w:color w:val="000000"/>
                <w:sz w:val="24"/>
                <w:lang w:val="en-US" w:eastAsia="zh-CN"/>
              </w:rPr>
            </w:pPr>
            <w:r>
              <w:rPr>
                <w:rFonts w:hint="eastAsia" w:cs="宋体"/>
                <w:color w:val="000000"/>
                <w:sz w:val="24"/>
                <w:lang w:val="en-US" w:eastAsia="zh-CN"/>
              </w:rPr>
              <w:t>年初预算数</w:t>
            </w:r>
          </w:p>
        </w:tc>
        <w:tc>
          <w:tcPr>
            <w:tcW w:w="2635" w:type="dxa"/>
            <w:noWrap w:val="0"/>
            <w:vAlign w:val="center"/>
          </w:tcPr>
          <w:p w14:paraId="35845597">
            <w:pPr>
              <w:spacing w:line="360" w:lineRule="auto"/>
              <w:jc w:val="center"/>
              <w:rPr>
                <w:rFonts w:hint="eastAsia" w:cs="宋体"/>
                <w:color w:val="000000"/>
                <w:sz w:val="24"/>
                <w:lang w:val="en-US" w:eastAsia="zh-CN"/>
              </w:rPr>
            </w:pPr>
            <w:r>
              <w:rPr>
                <w:rFonts w:hint="eastAsia" w:cs="宋体"/>
                <w:color w:val="000000"/>
                <w:sz w:val="24"/>
                <w:lang w:val="en-US" w:eastAsia="zh-CN"/>
              </w:rPr>
              <w:t>年中预算调整</w:t>
            </w:r>
          </w:p>
        </w:tc>
        <w:tc>
          <w:tcPr>
            <w:tcW w:w="2250" w:type="dxa"/>
            <w:noWrap w:val="0"/>
            <w:vAlign w:val="center"/>
          </w:tcPr>
          <w:p w14:paraId="04A65AD9">
            <w:pPr>
              <w:spacing w:line="360" w:lineRule="auto"/>
              <w:jc w:val="center"/>
              <w:rPr>
                <w:rFonts w:hint="eastAsia" w:cs="宋体"/>
                <w:color w:val="000000"/>
                <w:sz w:val="24"/>
                <w:lang w:val="en-US" w:eastAsia="zh-CN"/>
              </w:rPr>
            </w:pPr>
            <w:r>
              <w:rPr>
                <w:rFonts w:hint="eastAsia" w:cs="宋体"/>
                <w:color w:val="000000"/>
                <w:sz w:val="24"/>
                <w:lang w:val="en-US" w:eastAsia="zh-CN"/>
              </w:rPr>
              <w:t>调整率</w:t>
            </w:r>
          </w:p>
        </w:tc>
      </w:tr>
      <w:tr w14:paraId="0D40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1841FD57">
            <w:pPr>
              <w:spacing w:line="360" w:lineRule="auto"/>
              <w:jc w:val="center"/>
              <w:rPr>
                <w:rFonts w:hint="eastAsia" w:cs="宋体"/>
                <w:color w:val="000000"/>
                <w:sz w:val="24"/>
                <w:lang w:val="en-US" w:eastAsia="zh-CN"/>
              </w:rPr>
            </w:pPr>
          </w:p>
        </w:tc>
        <w:tc>
          <w:tcPr>
            <w:tcW w:w="2696" w:type="dxa"/>
            <w:noWrap w:val="0"/>
            <w:vAlign w:val="center"/>
          </w:tcPr>
          <w:p w14:paraId="6F7EE51E">
            <w:pPr>
              <w:spacing w:line="360" w:lineRule="auto"/>
              <w:jc w:val="center"/>
              <w:rPr>
                <w:rFonts w:hint="eastAsia" w:cs="宋体"/>
                <w:color w:val="000000"/>
                <w:sz w:val="24"/>
                <w:lang w:val="en-US" w:eastAsia="zh-CN"/>
              </w:rPr>
            </w:pPr>
            <w:r>
              <w:rPr>
                <w:rFonts w:hint="eastAsia" w:cs="宋体"/>
                <w:color w:val="000000"/>
                <w:sz w:val="24"/>
                <w:lang w:val="en-US" w:eastAsia="zh-CN"/>
              </w:rPr>
              <w:t>6739977.02</w:t>
            </w:r>
          </w:p>
        </w:tc>
        <w:tc>
          <w:tcPr>
            <w:tcW w:w="2635" w:type="dxa"/>
            <w:noWrap w:val="0"/>
            <w:vAlign w:val="center"/>
          </w:tcPr>
          <w:p w14:paraId="51A17552">
            <w:pPr>
              <w:spacing w:line="360" w:lineRule="auto"/>
              <w:jc w:val="center"/>
              <w:rPr>
                <w:rFonts w:hint="default"/>
                <w:lang w:val="en-US" w:eastAsia="zh-CN"/>
              </w:rPr>
            </w:pPr>
            <w:r>
              <w:rPr>
                <w:rFonts w:hint="eastAsia" w:cs="宋体"/>
                <w:color w:val="000000"/>
                <w:sz w:val="24"/>
                <w:lang w:val="en-US" w:eastAsia="zh-CN"/>
              </w:rPr>
              <w:t>6118244.49</w:t>
            </w:r>
          </w:p>
        </w:tc>
        <w:tc>
          <w:tcPr>
            <w:tcW w:w="2250" w:type="dxa"/>
            <w:noWrap w:val="0"/>
            <w:vAlign w:val="center"/>
          </w:tcPr>
          <w:p w14:paraId="693C5BDC">
            <w:pPr>
              <w:spacing w:line="360" w:lineRule="auto"/>
              <w:jc w:val="center"/>
              <w:rPr>
                <w:rFonts w:hint="default" w:cs="宋体"/>
                <w:color w:val="000000"/>
                <w:sz w:val="24"/>
                <w:lang w:val="en-US" w:eastAsia="zh-CN"/>
              </w:rPr>
            </w:pPr>
            <w:r>
              <w:rPr>
                <w:rFonts w:hint="eastAsia" w:cs="宋体"/>
                <w:color w:val="000000"/>
                <w:sz w:val="24"/>
                <w:lang w:val="en-US" w:eastAsia="zh-CN"/>
              </w:rPr>
              <w:t>90.78%</w:t>
            </w:r>
          </w:p>
        </w:tc>
      </w:tr>
      <w:tr w14:paraId="4D23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33E31508">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noWrap w:val="0"/>
            <w:vAlign w:val="center"/>
          </w:tcPr>
          <w:p w14:paraId="023F348E">
            <w:pPr>
              <w:spacing w:line="360" w:lineRule="auto"/>
              <w:jc w:val="center"/>
              <w:rPr>
                <w:rFonts w:hint="eastAsia" w:cs="宋体"/>
                <w:color w:val="000000"/>
                <w:sz w:val="24"/>
                <w:lang w:val="en-US" w:eastAsia="zh-CN"/>
              </w:rPr>
            </w:pPr>
            <w:r>
              <w:rPr>
                <w:rFonts w:hint="eastAsia" w:cs="宋体"/>
                <w:color w:val="000000"/>
                <w:sz w:val="24"/>
                <w:lang w:val="en-US" w:eastAsia="zh-CN"/>
              </w:rPr>
              <w:t>上年结转结余总额</w:t>
            </w:r>
          </w:p>
        </w:tc>
        <w:tc>
          <w:tcPr>
            <w:tcW w:w="2635" w:type="dxa"/>
            <w:noWrap w:val="0"/>
            <w:vAlign w:val="center"/>
          </w:tcPr>
          <w:p w14:paraId="3B23046F">
            <w:pPr>
              <w:spacing w:line="360" w:lineRule="auto"/>
              <w:jc w:val="center"/>
              <w:rPr>
                <w:rFonts w:hint="eastAsia" w:cs="宋体"/>
                <w:color w:val="000000"/>
                <w:sz w:val="24"/>
                <w:lang w:val="en-US" w:eastAsia="zh-CN"/>
              </w:rPr>
            </w:pPr>
            <w:r>
              <w:rPr>
                <w:rFonts w:hint="eastAsia" w:cs="宋体"/>
                <w:color w:val="000000"/>
                <w:sz w:val="24"/>
                <w:lang w:val="en-US" w:eastAsia="zh-CN"/>
              </w:rPr>
              <w:t>本年结转结余总额</w:t>
            </w:r>
          </w:p>
        </w:tc>
        <w:tc>
          <w:tcPr>
            <w:tcW w:w="2250" w:type="dxa"/>
            <w:noWrap w:val="0"/>
            <w:vAlign w:val="center"/>
          </w:tcPr>
          <w:p w14:paraId="2A2201AA">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14:paraId="228B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0790A9D8">
            <w:pPr>
              <w:spacing w:line="360" w:lineRule="auto"/>
              <w:jc w:val="center"/>
              <w:rPr>
                <w:rFonts w:hint="eastAsia" w:cs="宋体"/>
                <w:color w:val="000000"/>
                <w:sz w:val="24"/>
                <w:lang w:val="en-US" w:eastAsia="zh-CN"/>
              </w:rPr>
            </w:pPr>
          </w:p>
        </w:tc>
        <w:tc>
          <w:tcPr>
            <w:tcW w:w="2696" w:type="dxa"/>
            <w:noWrap w:val="0"/>
            <w:vAlign w:val="center"/>
          </w:tcPr>
          <w:p w14:paraId="1E1A9D0C">
            <w:pPr>
              <w:spacing w:line="360" w:lineRule="auto"/>
              <w:jc w:val="center"/>
              <w:rPr>
                <w:rFonts w:hint="default" w:cs="宋体"/>
                <w:color w:val="000000"/>
                <w:sz w:val="24"/>
                <w:lang w:val="en-US" w:eastAsia="zh-CN"/>
              </w:rPr>
            </w:pPr>
            <w:r>
              <w:rPr>
                <w:rFonts w:hint="eastAsia" w:cs="宋体"/>
                <w:color w:val="000000"/>
                <w:sz w:val="24"/>
                <w:lang w:val="en-US" w:eastAsia="zh-CN"/>
              </w:rPr>
              <w:t>161000</w:t>
            </w:r>
          </w:p>
        </w:tc>
        <w:tc>
          <w:tcPr>
            <w:tcW w:w="2635" w:type="dxa"/>
            <w:noWrap w:val="0"/>
            <w:vAlign w:val="center"/>
          </w:tcPr>
          <w:p w14:paraId="26C32527">
            <w:pPr>
              <w:spacing w:line="360" w:lineRule="auto"/>
              <w:jc w:val="center"/>
              <w:rPr>
                <w:rFonts w:hint="default" w:cs="宋体"/>
                <w:color w:val="000000"/>
                <w:sz w:val="24"/>
                <w:lang w:val="en-US" w:eastAsia="zh-CN"/>
              </w:rPr>
            </w:pPr>
            <w:r>
              <w:rPr>
                <w:rFonts w:hint="eastAsia" w:cs="宋体"/>
                <w:color w:val="000000"/>
                <w:sz w:val="24"/>
                <w:lang w:val="en-US" w:eastAsia="zh-CN"/>
              </w:rPr>
              <w:t>165024</w:t>
            </w:r>
          </w:p>
        </w:tc>
        <w:tc>
          <w:tcPr>
            <w:tcW w:w="2250" w:type="dxa"/>
            <w:noWrap w:val="0"/>
            <w:vAlign w:val="center"/>
          </w:tcPr>
          <w:p w14:paraId="08CB7FDB">
            <w:pPr>
              <w:spacing w:line="360" w:lineRule="auto"/>
              <w:jc w:val="center"/>
              <w:rPr>
                <w:rFonts w:hint="default" w:cs="宋体"/>
                <w:color w:val="000000"/>
                <w:sz w:val="24"/>
                <w:lang w:val="en-US" w:eastAsia="zh-CN"/>
              </w:rPr>
            </w:pPr>
            <w:r>
              <w:rPr>
                <w:rFonts w:hint="eastAsia" w:cs="宋体"/>
                <w:color w:val="000000"/>
                <w:sz w:val="24"/>
                <w:lang w:val="en-US" w:eastAsia="zh-CN"/>
              </w:rPr>
              <w:t>2.5%</w:t>
            </w:r>
          </w:p>
        </w:tc>
      </w:tr>
      <w:tr w14:paraId="6F0D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2618CBB7">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noWrap w:val="0"/>
            <w:vAlign w:val="center"/>
          </w:tcPr>
          <w:p w14:paraId="15F3D274">
            <w:pPr>
              <w:spacing w:line="360" w:lineRule="auto"/>
              <w:jc w:val="center"/>
              <w:rPr>
                <w:rFonts w:hint="eastAsia" w:cs="宋体"/>
                <w:color w:val="000000"/>
                <w:sz w:val="24"/>
                <w:lang w:val="en-US" w:eastAsia="zh-CN"/>
              </w:rPr>
            </w:pPr>
            <w:r>
              <w:rPr>
                <w:rFonts w:hint="eastAsia" w:cs="宋体"/>
                <w:color w:val="000000"/>
                <w:sz w:val="24"/>
                <w:lang w:val="en-US" w:eastAsia="zh-CN"/>
              </w:rPr>
              <w:t>“三公经费”预算数</w:t>
            </w:r>
          </w:p>
        </w:tc>
        <w:tc>
          <w:tcPr>
            <w:tcW w:w="2635" w:type="dxa"/>
            <w:noWrap w:val="0"/>
            <w:vAlign w:val="center"/>
          </w:tcPr>
          <w:p w14:paraId="4701A6D5">
            <w:pPr>
              <w:spacing w:line="360" w:lineRule="auto"/>
              <w:jc w:val="center"/>
              <w:rPr>
                <w:rFonts w:hint="eastAsia" w:cs="宋体"/>
                <w:color w:val="000000"/>
                <w:sz w:val="24"/>
                <w:lang w:val="en-US" w:eastAsia="zh-CN"/>
              </w:rPr>
            </w:pPr>
            <w:r>
              <w:rPr>
                <w:rFonts w:hint="eastAsia" w:cs="宋体"/>
                <w:color w:val="000000"/>
                <w:sz w:val="24"/>
                <w:lang w:val="en-US" w:eastAsia="zh-CN"/>
              </w:rPr>
              <w:t>“三公经费”实际支出</w:t>
            </w:r>
          </w:p>
        </w:tc>
        <w:tc>
          <w:tcPr>
            <w:tcW w:w="2250" w:type="dxa"/>
            <w:noWrap w:val="0"/>
            <w:vAlign w:val="center"/>
          </w:tcPr>
          <w:p w14:paraId="40B7BA03">
            <w:pPr>
              <w:spacing w:line="360" w:lineRule="auto"/>
              <w:jc w:val="center"/>
              <w:rPr>
                <w:rFonts w:hint="eastAsia" w:cs="宋体"/>
                <w:color w:val="000000"/>
                <w:sz w:val="24"/>
                <w:lang w:val="en-US" w:eastAsia="zh-CN"/>
              </w:rPr>
            </w:pPr>
            <w:r>
              <w:rPr>
                <w:rFonts w:hint="eastAsia" w:cs="宋体"/>
                <w:color w:val="000000"/>
                <w:sz w:val="24"/>
                <w:lang w:val="en-US" w:eastAsia="zh-CN"/>
              </w:rPr>
              <w:t>控制率</w:t>
            </w:r>
          </w:p>
        </w:tc>
      </w:tr>
      <w:tr w14:paraId="54D4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73BCC9EA">
            <w:pPr>
              <w:spacing w:line="360" w:lineRule="auto"/>
              <w:jc w:val="center"/>
              <w:rPr>
                <w:rFonts w:hint="eastAsia" w:cs="宋体"/>
                <w:color w:val="000000"/>
                <w:sz w:val="24"/>
                <w:lang w:val="en-US" w:eastAsia="zh-CN"/>
              </w:rPr>
            </w:pPr>
          </w:p>
        </w:tc>
        <w:tc>
          <w:tcPr>
            <w:tcW w:w="2696" w:type="dxa"/>
            <w:noWrap w:val="0"/>
            <w:vAlign w:val="center"/>
          </w:tcPr>
          <w:p w14:paraId="1DF8A603">
            <w:pPr>
              <w:spacing w:line="360" w:lineRule="auto"/>
              <w:jc w:val="center"/>
              <w:rPr>
                <w:rFonts w:hint="default" w:cs="宋体"/>
                <w:color w:val="000000"/>
                <w:sz w:val="24"/>
                <w:lang w:val="en-US" w:eastAsia="zh-CN"/>
              </w:rPr>
            </w:pPr>
            <w:r>
              <w:rPr>
                <w:rFonts w:hint="eastAsia" w:cs="宋体"/>
                <w:color w:val="000000"/>
                <w:sz w:val="24"/>
                <w:lang w:val="en-US" w:eastAsia="zh-CN"/>
              </w:rPr>
              <w:t>350000</w:t>
            </w:r>
          </w:p>
        </w:tc>
        <w:tc>
          <w:tcPr>
            <w:tcW w:w="2635" w:type="dxa"/>
            <w:noWrap w:val="0"/>
            <w:vAlign w:val="center"/>
          </w:tcPr>
          <w:p w14:paraId="6698F97E">
            <w:pPr>
              <w:spacing w:line="360" w:lineRule="auto"/>
              <w:jc w:val="center"/>
              <w:rPr>
                <w:rFonts w:hint="eastAsia" w:cs="宋体"/>
                <w:color w:val="000000"/>
                <w:sz w:val="24"/>
                <w:lang w:val="en-US" w:eastAsia="zh-CN"/>
              </w:rPr>
            </w:pPr>
            <w:r>
              <w:rPr>
                <w:rFonts w:hint="eastAsia" w:cs="宋体"/>
                <w:color w:val="000000"/>
                <w:sz w:val="24"/>
                <w:lang w:val="en-US" w:eastAsia="zh-CN"/>
              </w:rPr>
              <w:t>240882</w:t>
            </w:r>
          </w:p>
        </w:tc>
        <w:tc>
          <w:tcPr>
            <w:tcW w:w="2250" w:type="dxa"/>
            <w:noWrap w:val="0"/>
            <w:vAlign w:val="center"/>
          </w:tcPr>
          <w:p w14:paraId="78CE3915">
            <w:pPr>
              <w:spacing w:line="360" w:lineRule="auto"/>
              <w:jc w:val="center"/>
              <w:rPr>
                <w:rFonts w:hint="default" w:cs="宋体"/>
                <w:color w:val="000000"/>
                <w:sz w:val="24"/>
                <w:lang w:val="en-US" w:eastAsia="zh-CN"/>
              </w:rPr>
            </w:pPr>
            <w:r>
              <w:rPr>
                <w:rFonts w:hint="eastAsia" w:cs="宋体"/>
                <w:color w:val="000000"/>
                <w:sz w:val="24"/>
                <w:lang w:val="en-US" w:eastAsia="zh-CN"/>
              </w:rPr>
              <w:t>68.82%</w:t>
            </w:r>
          </w:p>
        </w:tc>
      </w:tr>
      <w:tr w14:paraId="5021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34" w:type="dxa"/>
            <w:vMerge w:val="restart"/>
            <w:noWrap w:val="0"/>
            <w:vAlign w:val="center"/>
          </w:tcPr>
          <w:p w14:paraId="225B8B06">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noWrap w:val="0"/>
            <w:vAlign w:val="center"/>
          </w:tcPr>
          <w:p w14:paraId="43476316">
            <w:pPr>
              <w:spacing w:line="360" w:lineRule="auto"/>
              <w:jc w:val="center"/>
              <w:rPr>
                <w:rFonts w:hint="eastAsia" w:cs="宋体"/>
                <w:color w:val="000000"/>
                <w:sz w:val="24"/>
                <w:lang w:val="en-US" w:eastAsia="zh-CN"/>
              </w:rPr>
            </w:pPr>
            <w:r>
              <w:rPr>
                <w:rFonts w:hint="eastAsia" w:cs="宋体"/>
                <w:color w:val="000000"/>
                <w:sz w:val="24"/>
                <w:lang w:val="en-US" w:eastAsia="zh-CN"/>
              </w:rPr>
              <w:t>政府采购预算数</w:t>
            </w:r>
          </w:p>
        </w:tc>
        <w:tc>
          <w:tcPr>
            <w:tcW w:w="2635" w:type="dxa"/>
            <w:noWrap w:val="0"/>
            <w:vAlign w:val="center"/>
          </w:tcPr>
          <w:p w14:paraId="2167F1AA">
            <w:pPr>
              <w:spacing w:line="360" w:lineRule="auto"/>
              <w:jc w:val="center"/>
              <w:rPr>
                <w:rFonts w:hint="eastAsia" w:cs="宋体"/>
                <w:color w:val="000000"/>
                <w:sz w:val="24"/>
                <w:lang w:val="en-US" w:eastAsia="zh-CN"/>
              </w:rPr>
            </w:pPr>
            <w:r>
              <w:rPr>
                <w:rFonts w:hint="eastAsia" w:cs="宋体"/>
                <w:color w:val="000000"/>
                <w:sz w:val="24"/>
                <w:lang w:val="en-US" w:eastAsia="zh-CN"/>
              </w:rPr>
              <w:t>实际政府采购金额</w:t>
            </w:r>
          </w:p>
        </w:tc>
        <w:tc>
          <w:tcPr>
            <w:tcW w:w="2250" w:type="dxa"/>
            <w:noWrap w:val="0"/>
            <w:vAlign w:val="center"/>
          </w:tcPr>
          <w:p w14:paraId="4A3FFAF8">
            <w:pPr>
              <w:spacing w:line="360" w:lineRule="auto"/>
              <w:jc w:val="center"/>
              <w:rPr>
                <w:rFonts w:hint="eastAsia" w:cs="宋体"/>
                <w:color w:val="000000"/>
                <w:sz w:val="24"/>
                <w:lang w:val="en-US" w:eastAsia="zh-CN"/>
              </w:rPr>
            </w:pPr>
            <w:r>
              <w:rPr>
                <w:rFonts w:hint="eastAsia" w:cs="宋体"/>
                <w:color w:val="000000"/>
                <w:sz w:val="24"/>
                <w:lang w:val="en-US" w:eastAsia="zh-CN"/>
              </w:rPr>
              <w:t>执行率</w:t>
            </w:r>
          </w:p>
        </w:tc>
      </w:tr>
      <w:tr w14:paraId="57D7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6FA79CB5">
            <w:pPr>
              <w:spacing w:line="360" w:lineRule="auto"/>
              <w:jc w:val="center"/>
              <w:rPr>
                <w:rFonts w:hint="eastAsia" w:cs="宋体"/>
                <w:color w:val="000000"/>
                <w:sz w:val="24"/>
                <w:lang w:val="en-US" w:eastAsia="zh-CN"/>
              </w:rPr>
            </w:pPr>
          </w:p>
        </w:tc>
        <w:tc>
          <w:tcPr>
            <w:tcW w:w="2696" w:type="dxa"/>
            <w:noWrap w:val="0"/>
            <w:vAlign w:val="center"/>
          </w:tcPr>
          <w:p w14:paraId="4FA38D89">
            <w:pPr>
              <w:spacing w:line="360" w:lineRule="auto"/>
              <w:jc w:val="center"/>
              <w:rPr>
                <w:rFonts w:hint="eastAsia" w:cs="宋体"/>
                <w:color w:val="000000"/>
                <w:sz w:val="24"/>
                <w:lang w:val="en-US" w:eastAsia="zh-CN"/>
              </w:rPr>
            </w:pPr>
            <w:r>
              <w:rPr>
                <w:rFonts w:hint="eastAsia" w:cs="宋体"/>
                <w:color w:val="000000"/>
                <w:sz w:val="24"/>
                <w:lang w:val="en-US" w:eastAsia="zh-CN"/>
              </w:rPr>
              <w:t>1619023.14　</w:t>
            </w:r>
          </w:p>
        </w:tc>
        <w:tc>
          <w:tcPr>
            <w:tcW w:w="2635" w:type="dxa"/>
            <w:noWrap w:val="0"/>
            <w:vAlign w:val="center"/>
          </w:tcPr>
          <w:p w14:paraId="2BDF400E">
            <w:pPr>
              <w:spacing w:line="360" w:lineRule="auto"/>
              <w:jc w:val="center"/>
              <w:rPr>
                <w:rFonts w:hint="eastAsia" w:cs="宋体"/>
                <w:color w:val="000000"/>
                <w:sz w:val="24"/>
                <w:lang w:val="en-US" w:eastAsia="zh-CN"/>
              </w:rPr>
            </w:pPr>
            <w:r>
              <w:rPr>
                <w:rFonts w:hint="eastAsia" w:cs="宋体"/>
                <w:color w:val="000000"/>
                <w:sz w:val="24"/>
                <w:lang w:val="en-US" w:eastAsia="zh-CN"/>
              </w:rPr>
              <w:t>1619023.14　</w:t>
            </w:r>
          </w:p>
        </w:tc>
        <w:tc>
          <w:tcPr>
            <w:tcW w:w="2250" w:type="dxa"/>
            <w:noWrap w:val="0"/>
            <w:vAlign w:val="center"/>
          </w:tcPr>
          <w:p w14:paraId="1FB73E7D">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14:paraId="1046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75CB8195">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noWrap w:val="0"/>
            <w:vAlign w:val="center"/>
          </w:tcPr>
          <w:p w14:paraId="6AA34437">
            <w:pPr>
              <w:spacing w:line="360" w:lineRule="auto"/>
              <w:jc w:val="center"/>
              <w:rPr>
                <w:rFonts w:hint="eastAsia" w:cs="宋体"/>
                <w:color w:val="000000"/>
                <w:sz w:val="24"/>
                <w:lang w:val="en-US" w:eastAsia="zh-CN"/>
              </w:rPr>
            </w:pPr>
            <w:r>
              <w:rPr>
                <w:rFonts w:hint="eastAsia" w:cs="宋体"/>
                <w:color w:val="000000"/>
                <w:sz w:val="24"/>
                <w:lang w:val="en-US" w:eastAsia="zh-CN"/>
              </w:rPr>
              <w:t>固定资产总额</w:t>
            </w:r>
          </w:p>
        </w:tc>
        <w:tc>
          <w:tcPr>
            <w:tcW w:w="2635" w:type="dxa"/>
            <w:noWrap w:val="0"/>
            <w:vAlign w:val="center"/>
          </w:tcPr>
          <w:p w14:paraId="6531E293">
            <w:pPr>
              <w:spacing w:line="360" w:lineRule="auto"/>
              <w:jc w:val="center"/>
              <w:rPr>
                <w:rFonts w:hint="eastAsia" w:cs="宋体"/>
                <w:color w:val="000000"/>
                <w:sz w:val="24"/>
                <w:lang w:val="en-US" w:eastAsia="zh-CN"/>
              </w:rPr>
            </w:pPr>
            <w:r>
              <w:rPr>
                <w:rFonts w:hint="eastAsia" w:cs="宋体"/>
                <w:color w:val="000000"/>
                <w:sz w:val="24"/>
                <w:lang w:val="en-US" w:eastAsia="zh-CN"/>
              </w:rPr>
              <w:t>实际在用固定资产总额</w:t>
            </w:r>
          </w:p>
        </w:tc>
        <w:tc>
          <w:tcPr>
            <w:tcW w:w="2250" w:type="dxa"/>
            <w:noWrap w:val="0"/>
            <w:vAlign w:val="center"/>
          </w:tcPr>
          <w:p w14:paraId="51006F08">
            <w:pPr>
              <w:spacing w:line="360" w:lineRule="auto"/>
              <w:jc w:val="center"/>
              <w:rPr>
                <w:rFonts w:hint="eastAsia" w:cs="宋体"/>
                <w:color w:val="000000"/>
                <w:sz w:val="24"/>
                <w:lang w:val="en-US" w:eastAsia="zh-CN"/>
              </w:rPr>
            </w:pPr>
            <w:r>
              <w:rPr>
                <w:rFonts w:hint="eastAsia" w:cs="宋体"/>
                <w:color w:val="000000"/>
                <w:sz w:val="24"/>
                <w:lang w:val="en-US" w:eastAsia="zh-CN"/>
              </w:rPr>
              <w:t>利用率</w:t>
            </w:r>
          </w:p>
        </w:tc>
      </w:tr>
      <w:tr w14:paraId="760D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6E2B3E87">
            <w:pPr>
              <w:spacing w:line="360" w:lineRule="auto"/>
              <w:jc w:val="center"/>
              <w:rPr>
                <w:rFonts w:hint="eastAsia" w:cs="宋体"/>
                <w:color w:val="000000"/>
                <w:sz w:val="24"/>
                <w:lang w:val="en-US" w:eastAsia="zh-CN"/>
              </w:rPr>
            </w:pPr>
          </w:p>
        </w:tc>
        <w:tc>
          <w:tcPr>
            <w:tcW w:w="2696" w:type="dxa"/>
            <w:noWrap w:val="0"/>
            <w:vAlign w:val="center"/>
          </w:tcPr>
          <w:p w14:paraId="712FECE7">
            <w:pPr>
              <w:spacing w:line="360" w:lineRule="auto"/>
              <w:jc w:val="center"/>
              <w:rPr>
                <w:rFonts w:hint="eastAsia" w:cs="宋体"/>
                <w:color w:val="000000"/>
                <w:sz w:val="24"/>
                <w:lang w:val="en-US" w:eastAsia="zh-CN"/>
              </w:rPr>
            </w:pPr>
            <w:r>
              <w:rPr>
                <w:rFonts w:hint="eastAsia" w:cs="宋体"/>
                <w:color w:val="000000"/>
                <w:sz w:val="24"/>
                <w:lang w:val="en-US" w:eastAsia="zh-CN"/>
              </w:rPr>
              <w:t>1762286.1</w:t>
            </w:r>
          </w:p>
        </w:tc>
        <w:tc>
          <w:tcPr>
            <w:tcW w:w="2635" w:type="dxa"/>
            <w:noWrap w:val="0"/>
            <w:vAlign w:val="center"/>
          </w:tcPr>
          <w:p w14:paraId="1FD7B888">
            <w:pPr>
              <w:spacing w:line="360" w:lineRule="auto"/>
              <w:jc w:val="center"/>
              <w:rPr>
                <w:rFonts w:hint="eastAsia" w:cs="宋体"/>
                <w:color w:val="000000"/>
                <w:sz w:val="24"/>
                <w:lang w:val="en-US" w:eastAsia="zh-CN"/>
              </w:rPr>
            </w:pPr>
            <w:r>
              <w:rPr>
                <w:rFonts w:hint="eastAsia" w:cs="宋体"/>
                <w:color w:val="000000"/>
                <w:sz w:val="24"/>
                <w:lang w:val="en-US" w:eastAsia="zh-CN"/>
              </w:rPr>
              <w:t>1762286.1</w:t>
            </w:r>
          </w:p>
        </w:tc>
        <w:tc>
          <w:tcPr>
            <w:tcW w:w="2250" w:type="dxa"/>
            <w:noWrap w:val="0"/>
            <w:vAlign w:val="center"/>
          </w:tcPr>
          <w:p w14:paraId="140A2374">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14:paraId="1D23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3317F0F0">
            <w:pPr>
              <w:spacing w:line="360" w:lineRule="auto"/>
              <w:jc w:val="center"/>
              <w:rPr>
                <w:rFonts w:hint="default" w:cs="宋体"/>
                <w:color w:val="000000"/>
                <w:sz w:val="24"/>
                <w:lang w:val="en-US" w:eastAsia="zh-CN"/>
              </w:rPr>
            </w:pPr>
            <w:r>
              <w:rPr>
                <w:rFonts w:hint="eastAsia" w:cs="宋体"/>
                <w:color w:val="000000"/>
                <w:sz w:val="24"/>
                <w:lang w:val="en-US" w:eastAsia="zh-CN"/>
              </w:rPr>
              <w:t>内部控制制度完成情况（是/否）</w:t>
            </w:r>
          </w:p>
        </w:tc>
        <w:tc>
          <w:tcPr>
            <w:tcW w:w="2696" w:type="dxa"/>
            <w:noWrap w:val="0"/>
            <w:vAlign w:val="center"/>
          </w:tcPr>
          <w:p w14:paraId="12F16861">
            <w:pPr>
              <w:spacing w:line="360" w:lineRule="auto"/>
              <w:jc w:val="center"/>
              <w:rPr>
                <w:rFonts w:hint="default" w:cs="宋体"/>
                <w:color w:val="000000"/>
                <w:sz w:val="24"/>
                <w:lang w:val="en-US" w:eastAsia="zh-CN"/>
              </w:rPr>
            </w:pPr>
            <w:r>
              <w:rPr>
                <w:rFonts w:hint="eastAsia" w:cs="宋体"/>
                <w:color w:val="000000"/>
                <w:sz w:val="24"/>
                <w:lang w:val="en-US" w:eastAsia="zh-CN"/>
              </w:rPr>
              <w:t>预算业务管理</w:t>
            </w:r>
          </w:p>
        </w:tc>
        <w:tc>
          <w:tcPr>
            <w:tcW w:w="2635" w:type="dxa"/>
            <w:noWrap w:val="0"/>
            <w:vAlign w:val="center"/>
          </w:tcPr>
          <w:p w14:paraId="64A35497">
            <w:pPr>
              <w:spacing w:line="360" w:lineRule="auto"/>
              <w:jc w:val="center"/>
              <w:rPr>
                <w:rFonts w:hint="default" w:cs="宋体"/>
                <w:color w:val="000000"/>
                <w:sz w:val="24"/>
                <w:lang w:val="en-US" w:eastAsia="zh-CN"/>
              </w:rPr>
            </w:pPr>
            <w:r>
              <w:rPr>
                <w:rFonts w:hint="eastAsia" w:cs="宋体"/>
                <w:color w:val="000000"/>
                <w:sz w:val="24"/>
                <w:lang w:val="en-US" w:eastAsia="zh-CN"/>
              </w:rPr>
              <w:t>收支业务管理</w:t>
            </w:r>
          </w:p>
        </w:tc>
        <w:tc>
          <w:tcPr>
            <w:tcW w:w="2250" w:type="dxa"/>
            <w:noWrap w:val="0"/>
            <w:vAlign w:val="center"/>
          </w:tcPr>
          <w:p w14:paraId="27A8230C">
            <w:pPr>
              <w:spacing w:line="360" w:lineRule="auto"/>
              <w:jc w:val="center"/>
              <w:rPr>
                <w:rFonts w:hint="default" w:cs="宋体"/>
                <w:color w:val="000000"/>
                <w:sz w:val="24"/>
                <w:lang w:val="en-US" w:eastAsia="zh-CN"/>
              </w:rPr>
            </w:pPr>
            <w:r>
              <w:rPr>
                <w:rFonts w:hint="eastAsia" w:cs="宋体"/>
                <w:color w:val="000000"/>
                <w:sz w:val="24"/>
                <w:lang w:val="en-US" w:eastAsia="zh-CN"/>
              </w:rPr>
              <w:t>政府采购业务</w:t>
            </w:r>
          </w:p>
        </w:tc>
      </w:tr>
      <w:tr w14:paraId="7866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6BADC87E">
            <w:pPr>
              <w:spacing w:line="360" w:lineRule="auto"/>
              <w:jc w:val="center"/>
              <w:rPr>
                <w:rFonts w:hint="eastAsia" w:cs="宋体"/>
                <w:color w:val="000000"/>
                <w:sz w:val="24"/>
                <w:lang w:val="en-US" w:eastAsia="zh-CN"/>
              </w:rPr>
            </w:pPr>
          </w:p>
        </w:tc>
        <w:tc>
          <w:tcPr>
            <w:tcW w:w="2696" w:type="dxa"/>
            <w:noWrap w:val="0"/>
            <w:vAlign w:val="center"/>
          </w:tcPr>
          <w:p w14:paraId="70DC3FDA">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是</w:t>
            </w:r>
          </w:p>
        </w:tc>
        <w:tc>
          <w:tcPr>
            <w:tcW w:w="2635" w:type="dxa"/>
            <w:noWrap w:val="0"/>
            <w:vAlign w:val="center"/>
          </w:tcPr>
          <w:p w14:paraId="092905D1">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是</w:t>
            </w:r>
          </w:p>
        </w:tc>
        <w:tc>
          <w:tcPr>
            <w:tcW w:w="2250" w:type="dxa"/>
            <w:noWrap w:val="0"/>
            <w:vAlign w:val="center"/>
          </w:tcPr>
          <w:p w14:paraId="1AF65269">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是</w:t>
            </w:r>
          </w:p>
        </w:tc>
      </w:tr>
      <w:tr w14:paraId="6115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391C1B57">
            <w:pPr>
              <w:spacing w:line="360" w:lineRule="auto"/>
              <w:jc w:val="center"/>
              <w:rPr>
                <w:rFonts w:hint="eastAsia" w:cs="宋体"/>
                <w:color w:val="000000"/>
                <w:sz w:val="24"/>
                <w:lang w:val="en-US" w:eastAsia="zh-CN"/>
              </w:rPr>
            </w:pPr>
          </w:p>
        </w:tc>
        <w:tc>
          <w:tcPr>
            <w:tcW w:w="2696" w:type="dxa"/>
            <w:noWrap w:val="0"/>
            <w:vAlign w:val="center"/>
          </w:tcPr>
          <w:p w14:paraId="232B5438">
            <w:pPr>
              <w:spacing w:line="360" w:lineRule="auto"/>
              <w:jc w:val="center"/>
              <w:rPr>
                <w:rFonts w:hint="default" w:cs="宋体"/>
                <w:color w:val="000000"/>
                <w:sz w:val="24"/>
                <w:lang w:val="en-US" w:eastAsia="zh-CN"/>
              </w:rPr>
            </w:pPr>
            <w:r>
              <w:rPr>
                <w:rFonts w:hint="eastAsia" w:cs="宋体"/>
                <w:color w:val="000000"/>
                <w:sz w:val="24"/>
                <w:lang w:val="en-US" w:eastAsia="zh-CN"/>
              </w:rPr>
              <w:t>国有资产业务管理</w:t>
            </w:r>
          </w:p>
        </w:tc>
        <w:tc>
          <w:tcPr>
            <w:tcW w:w="2635" w:type="dxa"/>
            <w:noWrap w:val="0"/>
            <w:vAlign w:val="center"/>
          </w:tcPr>
          <w:p w14:paraId="1F481A92">
            <w:pPr>
              <w:spacing w:line="360" w:lineRule="auto"/>
              <w:jc w:val="center"/>
              <w:rPr>
                <w:rFonts w:hint="default" w:cs="宋体"/>
                <w:color w:val="000000"/>
                <w:sz w:val="24"/>
                <w:lang w:val="en-US" w:eastAsia="zh-CN"/>
              </w:rPr>
            </w:pPr>
            <w:r>
              <w:rPr>
                <w:rFonts w:hint="eastAsia" w:cs="宋体"/>
                <w:color w:val="000000"/>
                <w:sz w:val="24"/>
                <w:lang w:val="en-US" w:eastAsia="zh-CN"/>
              </w:rPr>
              <w:t>建设项目业务管理</w:t>
            </w:r>
          </w:p>
        </w:tc>
        <w:tc>
          <w:tcPr>
            <w:tcW w:w="2250" w:type="dxa"/>
            <w:noWrap w:val="0"/>
            <w:vAlign w:val="center"/>
          </w:tcPr>
          <w:p w14:paraId="34AE770A">
            <w:pPr>
              <w:spacing w:line="360" w:lineRule="auto"/>
              <w:jc w:val="center"/>
              <w:rPr>
                <w:rFonts w:hint="default" w:cs="宋体"/>
                <w:color w:val="000000"/>
                <w:sz w:val="24"/>
                <w:lang w:val="en-US" w:eastAsia="zh-CN"/>
              </w:rPr>
            </w:pPr>
            <w:r>
              <w:rPr>
                <w:rFonts w:hint="eastAsia" w:cs="宋体"/>
                <w:color w:val="000000"/>
                <w:sz w:val="24"/>
                <w:lang w:val="en-US" w:eastAsia="zh-CN"/>
              </w:rPr>
              <w:t>合同业务管理</w:t>
            </w:r>
          </w:p>
        </w:tc>
      </w:tr>
      <w:tr w14:paraId="49A6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1652C2A0">
            <w:pPr>
              <w:spacing w:line="360" w:lineRule="auto"/>
              <w:jc w:val="center"/>
              <w:rPr>
                <w:rFonts w:hint="eastAsia" w:cs="宋体"/>
                <w:color w:val="000000"/>
                <w:sz w:val="24"/>
                <w:lang w:val="en-US" w:eastAsia="zh-CN"/>
              </w:rPr>
            </w:pPr>
          </w:p>
        </w:tc>
        <w:tc>
          <w:tcPr>
            <w:tcW w:w="2696" w:type="dxa"/>
            <w:noWrap w:val="0"/>
            <w:vAlign w:val="center"/>
          </w:tcPr>
          <w:p w14:paraId="67CC3F0A">
            <w:pPr>
              <w:spacing w:line="360" w:lineRule="auto"/>
              <w:jc w:val="center"/>
              <w:rPr>
                <w:rFonts w:hint="default" w:cs="宋体"/>
                <w:color w:val="000000"/>
                <w:sz w:val="24"/>
                <w:lang w:val="en-US" w:eastAsia="zh-CN"/>
              </w:rPr>
            </w:pPr>
            <w:r>
              <w:rPr>
                <w:rFonts w:hint="eastAsia" w:cs="宋体"/>
                <w:color w:val="000000"/>
                <w:sz w:val="24"/>
                <w:lang w:val="en-US" w:eastAsia="zh-CN"/>
              </w:rPr>
              <w:t>否</w:t>
            </w:r>
          </w:p>
        </w:tc>
        <w:tc>
          <w:tcPr>
            <w:tcW w:w="2635" w:type="dxa"/>
            <w:noWrap w:val="0"/>
            <w:vAlign w:val="center"/>
          </w:tcPr>
          <w:p w14:paraId="2CD0CDCD">
            <w:pPr>
              <w:spacing w:line="360" w:lineRule="auto"/>
              <w:jc w:val="center"/>
              <w:rPr>
                <w:rFonts w:hint="default" w:cs="宋体"/>
                <w:color w:val="000000"/>
                <w:sz w:val="24"/>
                <w:lang w:val="en-US" w:eastAsia="zh-CN"/>
              </w:rPr>
            </w:pPr>
            <w:r>
              <w:rPr>
                <w:rFonts w:hint="eastAsia" w:cs="宋体"/>
                <w:color w:val="000000"/>
                <w:sz w:val="24"/>
                <w:lang w:val="en-US" w:eastAsia="zh-CN"/>
              </w:rPr>
              <w:t>否</w:t>
            </w:r>
          </w:p>
        </w:tc>
        <w:tc>
          <w:tcPr>
            <w:tcW w:w="2250" w:type="dxa"/>
            <w:noWrap w:val="0"/>
            <w:vAlign w:val="center"/>
          </w:tcPr>
          <w:p w14:paraId="3AB2807A">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r>
    </w:tbl>
    <w:p w14:paraId="65531A82">
      <w:pPr>
        <w:spacing w:line="360" w:lineRule="auto"/>
        <w:rPr>
          <w:rFonts w:hAnsi="黑体" w:eastAsia="黑体"/>
          <w:color w:val="000000"/>
          <w:kern w:val="0"/>
          <w:sz w:val="32"/>
          <w:szCs w:val="32"/>
        </w:rPr>
      </w:pPr>
    </w:p>
    <w:p w14:paraId="31882042"/>
    <w:p w14:paraId="19CD4099">
      <w:pPr>
        <w:pStyle w:val="2"/>
      </w:pPr>
    </w:p>
    <w:p w14:paraId="6CC1E123">
      <w:pPr>
        <w:spacing w:line="360" w:lineRule="auto"/>
        <w:rPr>
          <w:rFonts w:hint="eastAsia" w:eastAsia="黑体"/>
          <w:color w:val="000000"/>
          <w:kern w:val="0"/>
          <w:sz w:val="32"/>
          <w:szCs w:val="32"/>
          <w:lang w:val="en-US"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5</w:t>
      </w:r>
    </w:p>
    <w:p w14:paraId="0A6F9C13">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23</w:t>
      </w:r>
      <w:r>
        <w:rPr>
          <w:rFonts w:hint="eastAsia" w:ascii="方正大标宋简体" w:eastAsia="方正大标宋简体" w:cs="仿宋_GB2312"/>
          <w:color w:val="000000"/>
          <w:sz w:val="44"/>
          <w:szCs w:val="44"/>
        </w:rPr>
        <w:t>年部门整体支出绩效自评指标计分表</w:t>
      </w:r>
    </w:p>
    <w:tbl>
      <w:tblPr>
        <w:tblStyle w:val="11"/>
        <w:tblW w:w="10506" w:type="dxa"/>
        <w:jc w:val="center"/>
        <w:tblLayout w:type="fixed"/>
        <w:tblCellMar>
          <w:top w:w="0" w:type="dxa"/>
          <w:left w:w="28" w:type="dxa"/>
          <w:bottom w:w="0" w:type="dxa"/>
          <w:right w:w="28" w:type="dxa"/>
        </w:tblCellMar>
      </w:tblPr>
      <w:tblGrid>
        <w:gridCol w:w="724"/>
        <w:gridCol w:w="547"/>
        <w:gridCol w:w="689"/>
        <w:gridCol w:w="547"/>
        <w:gridCol w:w="5"/>
        <w:gridCol w:w="948"/>
        <w:gridCol w:w="466"/>
        <w:gridCol w:w="2757"/>
        <w:gridCol w:w="594"/>
        <w:gridCol w:w="2742"/>
        <w:gridCol w:w="487"/>
      </w:tblGrid>
      <w:tr w14:paraId="6798B630">
        <w:tblPrEx>
          <w:tblCellMar>
            <w:top w:w="0" w:type="dxa"/>
            <w:left w:w="28" w:type="dxa"/>
            <w:bottom w:w="0" w:type="dxa"/>
            <w:right w:w="28" w:type="dxa"/>
          </w:tblCellMar>
        </w:tblPrEx>
        <w:trPr>
          <w:trHeight w:val="719" w:hRule="atLeast"/>
          <w:tblHeade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6FF1AB71">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一级指标</w:t>
            </w:r>
          </w:p>
        </w:tc>
        <w:tc>
          <w:tcPr>
            <w:tcW w:w="547" w:type="dxa"/>
            <w:tcBorders>
              <w:top w:val="single" w:color="auto" w:sz="4" w:space="0"/>
              <w:left w:val="nil"/>
              <w:bottom w:val="single" w:color="auto" w:sz="4" w:space="0"/>
              <w:right w:val="single" w:color="auto" w:sz="4" w:space="0"/>
            </w:tcBorders>
            <w:noWrap w:val="0"/>
            <w:vAlign w:val="center"/>
          </w:tcPr>
          <w:p w14:paraId="2FADE91D">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689" w:type="dxa"/>
            <w:tcBorders>
              <w:top w:val="single" w:color="auto" w:sz="4" w:space="0"/>
              <w:left w:val="nil"/>
              <w:bottom w:val="single" w:color="auto" w:sz="4" w:space="0"/>
              <w:right w:val="single" w:color="auto" w:sz="4" w:space="0"/>
            </w:tcBorders>
            <w:noWrap w:val="0"/>
            <w:vAlign w:val="center"/>
          </w:tcPr>
          <w:p w14:paraId="398AD992">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二级指标</w:t>
            </w:r>
          </w:p>
        </w:tc>
        <w:tc>
          <w:tcPr>
            <w:tcW w:w="547" w:type="dxa"/>
            <w:tcBorders>
              <w:top w:val="single" w:color="auto" w:sz="4" w:space="0"/>
              <w:left w:val="nil"/>
              <w:bottom w:val="single" w:color="auto" w:sz="4" w:space="0"/>
              <w:right w:val="single" w:color="auto" w:sz="4" w:space="0"/>
            </w:tcBorders>
            <w:noWrap w:val="0"/>
            <w:vAlign w:val="center"/>
          </w:tcPr>
          <w:p w14:paraId="06235A76">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953" w:type="dxa"/>
            <w:gridSpan w:val="2"/>
            <w:tcBorders>
              <w:top w:val="single" w:color="auto" w:sz="4" w:space="0"/>
              <w:left w:val="nil"/>
              <w:bottom w:val="single" w:color="auto" w:sz="4" w:space="0"/>
              <w:right w:val="single" w:color="auto" w:sz="4" w:space="0"/>
            </w:tcBorders>
            <w:noWrap w:val="0"/>
            <w:vAlign w:val="center"/>
          </w:tcPr>
          <w:p w14:paraId="1709F638">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三级</w:t>
            </w:r>
          </w:p>
          <w:p w14:paraId="1E9BE8F9">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w:t>
            </w:r>
          </w:p>
        </w:tc>
        <w:tc>
          <w:tcPr>
            <w:tcW w:w="466" w:type="dxa"/>
            <w:tcBorders>
              <w:top w:val="single" w:color="auto" w:sz="4" w:space="0"/>
              <w:left w:val="nil"/>
              <w:bottom w:val="single" w:color="auto" w:sz="4" w:space="0"/>
              <w:right w:val="single" w:color="auto" w:sz="4" w:space="0"/>
            </w:tcBorders>
            <w:noWrap w:val="0"/>
            <w:vAlign w:val="center"/>
          </w:tcPr>
          <w:p w14:paraId="72F6EEAC">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2757" w:type="dxa"/>
            <w:tcBorders>
              <w:top w:val="single" w:color="auto" w:sz="4" w:space="0"/>
              <w:left w:val="nil"/>
              <w:bottom w:val="single" w:color="auto" w:sz="4" w:space="0"/>
              <w:right w:val="single" w:color="auto" w:sz="4" w:space="0"/>
            </w:tcBorders>
            <w:noWrap w:val="0"/>
            <w:vAlign w:val="center"/>
          </w:tcPr>
          <w:p w14:paraId="38F0C353">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评价标准</w:t>
            </w:r>
          </w:p>
        </w:tc>
        <w:tc>
          <w:tcPr>
            <w:tcW w:w="3336" w:type="dxa"/>
            <w:gridSpan w:val="2"/>
            <w:tcBorders>
              <w:top w:val="single" w:color="auto" w:sz="4" w:space="0"/>
              <w:left w:val="nil"/>
              <w:bottom w:val="single" w:color="auto" w:sz="4" w:space="0"/>
              <w:right w:val="single" w:color="auto" w:sz="4" w:space="0"/>
            </w:tcBorders>
            <w:noWrap w:val="0"/>
            <w:vAlign w:val="center"/>
          </w:tcPr>
          <w:p w14:paraId="6C48C97B">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指标说明</w:t>
            </w:r>
          </w:p>
        </w:tc>
        <w:tc>
          <w:tcPr>
            <w:tcW w:w="487" w:type="dxa"/>
            <w:tcBorders>
              <w:top w:val="single" w:color="auto" w:sz="4" w:space="0"/>
              <w:left w:val="nil"/>
              <w:bottom w:val="single" w:color="auto" w:sz="4" w:space="0"/>
              <w:right w:val="single" w:color="auto" w:sz="4" w:space="0"/>
            </w:tcBorders>
            <w:noWrap w:val="0"/>
            <w:vAlign w:val="center"/>
          </w:tcPr>
          <w:p w14:paraId="5FBC8F70">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得分</w:t>
            </w:r>
          </w:p>
        </w:tc>
      </w:tr>
      <w:tr w14:paraId="485ECD22">
        <w:tblPrEx>
          <w:tblCellMar>
            <w:top w:w="0" w:type="dxa"/>
            <w:left w:w="28" w:type="dxa"/>
            <w:bottom w:w="0" w:type="dxa"/>
            <w:right w:w="28" w:type="dxa"/>
          </w:tblCellMar>
        </w:tblPrEx>
        <w:trPr>
          <w:trHeight w:val="1983" w:hRule="atLeast"/>
          <w:jc w:val="center"/>
        </w:trPr>
        <w:tc>
          <w:tcPr>
            <w:tcW w:w="724" w:type="dxa"/>
            <w:vMerge w:val="restart"/>
            <w:tcBorders>
              <w:top w:val="nil"/>
              <w:left w:val="single" w:color="auto" w:sz="4" w:space="0"/>
              <w:bottom w:val="single" w:color="auto" w:sz="4" w:space="0"/>
              <w:right w:val="single" w:color="auto" w:sz="4" w:space="0"/>
            </w:tcBorders>
            <w:noWrap w:val="0"/>
            <w:vAlign w:val="center"/>
          </w:tcPr>
          <w:p w14:paraId="4609F433">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投</w:t>
            </w:r>
          </w:p>
          <w:p w14:paraId="541BB2E9">
            <w:pPr>
              <w:overflowPunct w:val="0"/>
              <w:autoSpaceDE w:val="0"/>
              <w:autoSpaceDN w:val="0"/>
              <w:spacing w:line="250" w:lineRule="exact"/>
              <w:jc w:val="center"/>
              <w:rPr>
                <w:rFonts w:hint="eastAsia" w:cs="宋体"/>
                <w:color w:val="000000"/>
                <w:kern w:val="0"/>
                <w:sz w:val="24"/>
              </w:rPr>
            </w:pPr>
          </w:p>
          <w:p w14:paraId="5C1A961C">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入</w:t>
            </w:r>
          </w:p>
        </w:tc>
        <w:tc>
          <w:tcPr>
            <w:tcW w:w="547" w:type="dxa"/>
            <w:vMerge w:val="restart"/>
            <w:tcBorders>
              <w:top w:val="nil"/>
              <w:left w:val="single" w:color="auto" w:sz="4" w:space="0"/>
              <w:bottom w:val="single" w:color="000000" w:sz="4" w:space="0"/>
              <w:right w:val="single" w:color="auto" w:sz="4" w:space="0"/>
            </w:tcBorders>
            <w:noWrap w:val="0"/>
            <w:vAlign w:val="center"/>
          </w:tcPr>
          <w:p w14:paraId="519E9DFD">
            <w:pPr>
              <w:overflowPunct w:val="0"/>
              <w:autoSpaceDE w:val="0"/>
              <w:autoSpaceDN w:val="0"/>
              <w:spacing w:line="25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w:t>
            </w:r>
            <w:r>
              <w:rPr>
                <w:rFonts w:hint="eastAsia" w:cs="宋体"/>
                <w:color w:val="000000"/>
                <w:kern w:val="0"/>
                <w:sz w:val="24"/>
              </w:rPr>
              <w:t>1</w:t>
            </w:r>
            <w:r>
              <w:rPr>
                <w:rFonts w:hint="eastAsia" w:cs="宋体"/>
                <w:color w:val="000000"/>
                <w:kern w:val="0"/>
                <w:sz w:val="24"/>
                <w:lang w:val="en-US" w:eastAsia="zh-CN"/>
              </w:rPr>
              <w:t>5分)</w:t>
            </w:r>
          </w:p>
        </w:tc>
        <w:tc>
          <w:tcPr>
            <w:tcW w:w="689" w:type="dxa"/>
            <w:vMerge w:val="restart"/>
            <w:tcBorders>
              <w:top w:val="nil"/>
              <w:left w:val="nil"/>
              <w:bottom w:val="single" w:color="auto" w:sz="4" w:space="0"/>
              <w:right w:val="single" w:color="auto" w:sz="4" w:space="0"/>
            </w:tcBorders>
            <w:noWrap w:val="0"/>
            <w:vAlign w:val="center"/>
          </w:tcPr>
          <w:p w14:paraId="40726067">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预算配置</w:t>
            </w:r>
          </w:p>
        </w:tc>
        <w:tc>
          <w:tcPr>
            <w:tcW w:w="547" w:type="dxa"/>
            <w:vMerge w:val="restart"/>
            <w:tcBorders>
              <w:top w:val="nil"/>
              <w:left w:val="single" w:color="auto" w:sz="4" w:space="0"/>
              <w:bottom w:val="single" w:color="000000" w:sz="4" w:space="0"/>
              <w:right w:val="single" w:color="auto" w:sz="4" w:space="0"/>
            </w:tcBorders>
            <w:noWrap w:val="0"/>
            <w:vAlign w:val="center"/>
          </w:tcPr>
          <w:p w14:paraId="6626021A">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14:paraId="7F3AA1C3">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w:t>
            </w:r>
          </w:p>
        </w:tc>
        <w:tc>
          <w:tcPr>
            <w:tcW w:w="466" w:type="dxa"/>
            <w:tcBorders>
              <w:top w:val="nil"/>
              <w:left w:val="nil"/>
              <w:bottom w:val="single" w:color="auto" w:sz="4" w:space="0"/>
              <w:right w:val="single" w:color="auto" w:sz="4" w:space="0"/>
            </w:tcBorders>
            <w:noWrap w:val="0"/>
            <w:vAlign w:val="center"/>
          </w:tcPr>
          <w:p w14:paraId="1AE29612">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noWrap w:val="0"/>
            <w:vAlign w:val="center"/>
          </w:tcPr>
          <w:p w14:paraId="7D5BF34E">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以100%为标准。在职人员控制率≦100%，计7分；每超过一个百分点扣0.2分，扣完为止。</w:t>
            </w:r>
          </w:p>
        </w:tc>
        <w:tc>
          <w:tcPr>
            <w:tcW w:w="3336" w:type="dxa"/>
            <w:gridSpan w:val="2"/>
            <w:tcBorders>
              <w:top w:val="nil"/>
              <w:left w:val="single" w:color="auto" w:sz="4" w:space="0"/>
              <w:bottom w:val="single" w:color="auto" w:sz="4" w:space="0"/>
              <w:right w:val="single" w:color="auto" w:sz="4" w:space="0"/>
            </w:tcBorders>
            <w:noWrap w:val="0"/>
            <w:vAlign w:val="center"/>
          </w:tcPr>
          <w:p w14:paraId="01150E37">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在职人员控制率=（在职人员数/编制数）×100%，在职人员数：部门（单位）实际在职人数，以财政分局确定的部门决算编制口径为准。</w:t>
            </w:r>
          </w:p>
          <w:p w14:paraId="5F0DF67F">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编制数：机构编制部门核定批复的部门（单位）的人员编制数。</w:t>
            </w:r>
          </w:p>
        </w:tc>
        <w:tc>
          <w:tcPr>
            <w:tcW w:w="487" w:type="dxa"/>
            <w:tcBorders>
              <w:top w:val="nil"/>
              <w:left w:val="nil"/>
              <w:bottom w:val="single" w:color="auto" w:sz="4" w:space="0"/>
              <w:right w:val="single" w:color="auto" w:sz="4" w:space="0"/>
            </w:tcBorders>
            <w:noWrap w:val="0"/>
            <w:vAlign w:val="center"/>
          </w:tcPr>
          <w:p w14:paraId="0E5FD1CF">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14:paraId="05AFAA2E">
        <w:tblPrEx>
          <w:tblCellMar>
            <w:top w:w="0" w:type="dxa"/>
            <w:left w:w="28" w:type="dxa"/>
            <w:bottom w:w="0" w:type="dxa"/>
            <w:right w:w="28" w:type="dxa"/>
          </w:tblCellMar>
        </w:tblPrEx>
        <w:trPr>
          <w:trHeight w:val="1183"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14:paraId="2E6D196C">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2D1527B7">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14:paraId="74CED89F">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64C00C29">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6B62E9C4">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w:t>
            </w:r>
          </w:p>
        </w:tc>
        <w:tc>
          <w:tcPr>
            <w:tcW w:w="466" w:type="dxa"/>
            <w:tcBorders>
              <w:top w:val="nil"/>
              <w:left w:val="nil"/>
              <w:bottom w:val="single" w:color="auto" w:sz="4" w:space="0"/>
              <w:right w:val="single" w:color="auto" w:sz="4" w:space="0"/>
            </w:tcBorders>
            <w:noWrap w:val="0"/>
            <w:vAlign w:val="center"/>
          </w:tcPr>
          <w:p w14:paraId="7E5997F5">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single" w:color="auto" w:sz="4" w:space="0"/>
              <w:left w:val="nil"/>
              <w:bottom w:val="single" w:color="auto" w:sz="4" w:space="0"/>
              <w:right w:val="single" w:color="auto" w:sz="4" w:space="0"/>
            </w:tcBorders>
            <w:noWrap w:val="0"/>
            <w:vAlign w:val="center"/>
          </w:tcPr>
          <w:p w14:paraId="1B0B410F">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“三公经费”变动率≦0,计8分；“三公经费”＞0，每超过一个百分点扣0.8分，扣完为止。</w:t>
            </w:r>
          </w:p>
        </w:tc>
        <w:tc>
          <w:tcPr>
            <w:tcW w:w="3336" w:type="dxa"/>
            <w:gridSpan w:val="2"/>
            <w:tcBorders>
              <w:top w:val="nil"/>
              <w:left w:val="nil"/>
              <w:bottom w:val="single" w:color="auto" w:sz="4" w:space="0"/>
              <w:right w:val="single" w:color="auto" w:sz="4" w:space="0"/>
            </w:tcBorders>
            <w:noWrap w:val="0"/>
            <w:vAlign w:val="center"/>
          </w:tcPr>
          <w:p w14:paraId="66E0794D">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“三公经费”变动率=[（本年度“三公经费”预算数-上年度“三公经费”预算数）/上年度“三公经费”预算数]×100%</w:t>
            </w:r>
          </w:p>
        </w:tc>
        <w:tc>
          <w:tcPr>
            <w:tcW w:w="487" w:type="dxa"/>
            <w:tcBorders>
              <w:top w:val="nil"/>
              <w:left w:val="nil"/>
              <w:bottom w:val="single" w:color="auto" w:sz="4" w:space="0"/>
              <w:right w:val="single" w:color="auto" w:sz="4" w:space="0"/>
            </w:tcBorders>
            <w:noWrap w:val="0"/>
            <w:vAlign w:val="center"/>
          </w:tcPr>
          <w:p w14:paraId="79715E50">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240B3FEE">
        <w:tblPrEx>
          <w:tblCellMar>
            <w:top w:w="0" w:type="dxa"/>
            <w:left w:w="28" w:type="dxa"/>
            <w:bottom w:w="0" w:type="dxa"/>
            <w:right w:w="28" w:type="dxa"/>
          </w:tblCellMar>
        </w:tblPrEx>
        <w:trPr>
          <w:trHeight w:val="111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14:paraId="7A271238">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过</w:t>
            </w:r>
          </w:p>
          <w:p w14:paraId="685BE15B">
            <w:pPr>
              <w:overflowPunct w:val="0"/>
              <w:autoSpaceDE w:val="0"/>
              <w:autoSpaceDN w:val="0"/>
              <w:spacing w:line="250" w:lineRule="exact"/>
              <w:jc w:val="center"/>
              <w:rPr>
                <w:rFonts w:hint="eastAsia" w:cs="宋体"/>
                <w:color w:val="000000"/>
                <w:kern w:val="0"/>
                <w:sz w:val="24"/>
              </w:rPr>
            </w:pPr>
          </w:p>
          <w:p w14:paraId="72453A95">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nil"/>
              <w:left w:val="single" w:color="auto" w:sz="4" w:space="0"/>
              <w:right w:val="single" w:color="auto" w:sz="4" w:space="0"/>
            </w:tcBorders>
            <w:noWrap w:val="0"/>
            <w:vAlign w:val="center"/>
          </w:tcPr>
          <w:p w14:paraId="42522D14">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single" w:color="auto" w:sz="4" w:space="0"/>
              <w:bottom w:val="single" w:color="000000" w:sz="4" w:space="0"/>
              <w:right w:val="single" w:color="auto" w:sz="4" w:space="0"/>
            </w:tcBorders>
            <w:noWrap w:val="0"/>
            <w:vAlign w:val="center"/>
          </w:tcPr>
          <w:p w14:paraId="7CD4CB71">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预算执行</w:t>
            </w:r>
          </w:p>
        </w:tc>
        <w:tc>
          <w:tcPr>
            <w:tcW w:w="547" w:type="dxa"/>
            <w:vMerge w:val="restart"/>
            <w:tcBorders>
              <w:top w:val="nil"/>
              <w:left w:val="single" w:color="auto" w:sz="4" w:space="0"/>
              <w:bottom w:val="single" w:color="000000" w:sz="4" w:space="0"/>
              <w:right w:val="single" w:color="auto" w:sz="4" w:space="0"/>
            </w:tcBorders>
            <w:noWrap w:val="0"/>
            <w:vAlign w:val="center"/>
          </w:tcPr>
          <w:p w14:paraId="52034827">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14:paraId="377822E1">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w:t>
            </w:r>
          </w:p>
        </w:tc>
        <w:tc>
          <w:tcPr>
            <w:tcW w:w="466" w:type="dxa"/>
            <w:tcBorders>
              <w:top w:val="nil"/>
              <w:left w:val="nil"/>
              <w:bottom w:val="single" w:color="auto" w:sz="4" w:space="0"/>
              <w:right w:val="single" w:color="auto" w:sz="4" w:space="0"/>
            </w:tcBorders>
            <w:noWrap w:val="0"/>
            <w:vAlign w:val="center"/>
          </w:tcPr>
          <w:p w14:paraId="307D3792">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675FC247">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100%计满分，每低于5%扣2分，扣完为止。</w:t>
            </w:r>
          </w:p>
        </w:tc>
        <w:tc>
          <w:tcPr>
            <w:tcW w:w="3336" w:type="dxa"/>
            <w:gridSpan w:val="2"/>
            <w:tcBorders>
              <w:top w:val="nil"/>
              <w:left w:val="nil"/>
              <w:bottom w:val="single" w:color="auto" w:sz="4" w:space="0"/>
              <w:right w:val="single" w:color="auto" w:sz="4" w:space="0"/>
            </w:tcBorders>
            <w:noWrap w:val="0"/>
            <w:vAlign w:val="center"/>
          </w:tcPr>
          <w:p w14:paraId="4C705C86">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预算完成率=（上年结转+年初预算+本年追加预算-年末结余/上年结转+年初预算+本年追加预算）×100%。</w:t>
            </w:r>
          </w:p>
        </w:tc>
        <w:tc>
          <w:tcPr>
            <w:tcW w:w="487" w:type="dxa"/>
            <w:tcBorders>
              <w:top w:val="nil"/>
              <w:left w:val="nil"/>
              <w:bottom w:val="single" w:color="auto" w:sz="4" w:space="0"/>
              <w:right w:val="single" w:color="auto" w:sz="4" w:space="0"/>
            </w:tcBorders>
            <w:noWrap w:val="0"/>
            <w:vAlign w:val="center"/>
          </w:tcPr>
          <w:p w14:paraId="55991A43">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141A4E4F">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41F5525D">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14:paraId="2CE369BB">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6D57E5DB">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4328C20D">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7236DCEE">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w:t>
            </w:r>
          </w:p>
        </w:tc>
        <w:tc>
          <w:tcPr>
            <w:tcW w:w="466" w:type="dxa"/>
            <w:tcBorders>
              <w:top w:val="nil"/>
              <w:left w:val="nil"/>
              <w:bottom w:val="single" w:color="auto" w:sz="4" w:space="0"/>
              <w:right w:val="single" w:color="auto" w:sz="4" w:space="0"/>
            </w:tcBorders>
            <w:noWrap w:val="0"/>
            <w:vAlign w:val="center"/>
          </w:tcPr>
          <w:p w14:paraId="3948C4E3">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272CB059">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预算控制率=0，计5分；0-10%（含），计4分；10-20%（含），计3分；20-30%（含），计2分；大于30%不得分</w:t>
            </w:r>
          </w:p>
        </w:tc>
        <w:tc>
          <w:tcPr>
            <w:tcW w:w="3336" w:type="dxa"/>
            <w:gridSpan w:val="2"/>
            <w:tcBorders>
              <w:top w:val="nil"/>
              <w:left w:val="nil"/>
              <w:bottom w:val="single" w:color="auto" w:sz="4" w:space="0"/>
              <w:right w:val="single" w:color="auto" w:sz="4" w:space="0"/>
            </w:tcBorders>
            <w:noWrap w:val="0"/>
            <w:vAlign w:val="center"/>
          </w:tcPr>
          <w:p w14:paraId="3BCAFE6E">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预算控制率=（本年追加预算/年初预算）×100%。</w:t>
            </w:r>
          </w:p>
        </w:tc>
        <w:tc>
          <w:tcPr>
            <w:tcW w:w="487" w:type="dxa"/>
            <w:tcBorders>
              <w:top w:val="nil"/>
              <w:left w:val="nil"/>
              <w:bottom w:val="single" w:color="auto" w:sz="4" w:space="0"/>
              <w:right w:val="single" w:color="auto" w:sz="4" w:space="0"/>
            </w:tcBorders>
            <w:noWrap w:val="0"/>
            <w:vAlign w:val="center"/>
          </w:tcPr>
          <w:p w14:paraId="226B4B90">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0</w:t>
            </w:r>
          </w:p>
        </w:tc>
      </w:tr>
      <w:tr w14:paraId="428CAB91">
        <w:tblPrEx>
          <w:tblCellMar>
            <w:top w:w="0" w:type="dxa"/>
            <w:left w:w="28" w:type="dxa"/>
            <w:bottom w:w="0" w:type="dxa"/>
            <w:right w:w="28" w:type="dxa"/>
          </w:tblCellMar>
        </w:tblPrEx>
        <w:trPr>
          <w:trHeight w:val="142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01DAACD7">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14:paraId="45857C60">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75185A59">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1C23C770">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445D6C8B">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新建楼堂馆所面积控制率</w:t>
            </w:r>
          </w:p>
        </w:tc>
        <w:tc>
          <w:tcPr>
            <w:tcW w:w="466" w:type="dxa"/>
            <w:tcBorders>
              <w:top w:val="nil"/>
              <w:left w:val="nil"/>
              <w:bottom w:val="single" w:color="auto" w:sz="4" w:space="0"/>
              <w:right w:val="single" w:color="auto" w:sz="4" w:space="0"/>
            </w:tcBorders>
            <w:noWrap w:val="0"/>
            <w:vAlign w:val="center"/>
          </w:tcPr>
          <w:p w14:paraId="06C47BD9">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6A288433">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100%以下（含）计满分，每超出5%扣2分，扣完为止。没有楼梯馆所项目的部门按满分计算</w:t>
            </w:r>
          </w:p>
        </w:tc>
        <w:tc>
          <w:tcPr>
            <w:tcW w:w="3336" w:type="dxa"/>
            <w:gridSpan w:val="2"/>
            <w:tcBorders>
              <w:top w:val="nil"/>
              <w:left w:val="nil"/>
              <w:bottom w:val="single" w:color="auto" w:sz="4" w:space="0"/>
              <w:right w:val="single" w:color="auto" w:sz="4" w:space="0"/>
            </w:tcBorders>
            <w:noWrap w:val="0"/>
            <w:vAlign w:val="center"/>
          </w:tcPr>
          <w:p w14:paraId="5294A79C">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楼堂馆所面积控制率=实际建设面积/批准建设面积×100% 。</w:t>
            </w:r>
          </w:p>
          <w:p w14:paraId="24320F1D">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14:paraId="37B4850A">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593E0493">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49D05363">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14:paraId="07A1E3A8">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6DEB70BA">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03788674">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243C897A">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新建楼堂馆所投资概算控制率</w:t>
            </w:r>
          </w:p>
        </w:tc>
        <w:tc>
          <w:tcPr>
            <w:tcW w:w="466" w:type="dxa"/>
            <w:tcBorders>
              <w:top w:val="nil"/>
              <w:left w:val="nil"/>
              <w:bottom w:val="single" w:color="auto" w:sz="4" w:space="0"/>
              <w:right w:val="single" w:color="auto" w:sz="4" w:space="0"/>
            </w:tcBorders>
            <w:noWrap w:val="0"/>
            <w:vAlign w:val="center"/>
          </w:tcPr>
          <w:p w14:paraId="693754D4">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07BEC269">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w:t>
            </w:r>
          </w:p>
        </w:tc>
        <w:tc>
          <w:tcPr>
            <w:tcW w:w="3336" w:type="dxa"/>
            <w:gridSpan w:val="2"/>
            <w:tcBorders>
              <w:top w:val="nil"/>
              <w:left w:val="nil"/>
              <w:bottom w:val="single" w:color="auto" w:sz="4" w:space="0"/>
              <w:right w:val="single" w:color="auto" w:sz="4" w:space="0"/>
            </w:tcBorders>
            <w:noWrap w:val="0"/>
            <w:vAlign w:val="center"/>
          </w:tcPr>
          <w:p w14:paraId="51822E27">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楼堂馆所投资预算控制率=实际投资金额/批准投资金额×100% 。</w:t>
            </w:r>
          </w:p>
          <w:p w14:paraId="3F63273F">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14:paraId="2826A56E">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0A570E4B">
        <w:tblPrEx>
          <w:tblCellMar>
            <w:top w:w="0" w:type="dxa"/>
            <w:left w:w="28" w:type="dxa"/>
            <w:bottom w:w="0" w:type="dxa"/>
            <w:right w:w="28" w:type="dxa"/>
          </w:tblCellMar>
        </w:tblPrEx>
        <w:trPr>
          <w:trHeight w:val="1510"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2CD8AFE3">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14:paraId="45D46E78">
            <w:pPr>
              <w:overflowPunct w:val="0"/>
              <w:autoSpaceDE w:val="0"/>
              <w:autoSpaceDN w:val="0"/>
              <w:spacing w:line="25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14:paraId="5572B73D">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预算管理</w:t>
            </w:r>
          </w:p>
        </w:tc>
        <w:tc>
          <w:tcPr>
            <w:tcW w:w="547" w:type="dxa"/>
            <w:vMerge w:val="restart"/>
            <w:tcBorders>
              <w:top w:val="nil"/>
              <w:left w:val="single" w:color="auto" w:sz="4" w:space="0"/>
              <w:bottom w:val="single" w:color="000000" w:sz="4" w:space="0"/>
              <w:right w:val="single" w:color="auto" w:sz="4" w:space="0"/>
            </w:tcBorders>
            <w:noWrap w:val="0"/>
            <w:vAlign w:val="center"/>
          </w:tcPr>
          <w:p w14:paraId="7ECE2924">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14:paraId="60C7375C">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w:t>
            </w:r>
          </w:p>
        </w:tc>
        <w:tc>
          <w:tcPr>
            <w:tcW w:w="466" w:type="dxa"/>
            <w:tcBorders>
              <w:top w:val="nil"/>
              <w:left w:val="nil"/>
              <w:bottom w:val="single" w:color="auto" w:sz="4" w:space="0"/>
              <w:right w:val="single" w:color="auto" w:sz="4" w:space="0"/>
            </w:tcBorders>
            <w:noWrap w:val="0"/>
            <w:vAlign w:val="center"/>
          </w:tcPr>
          <w:p w14:paraId="723290F7">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45DCDA18">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14:paraId="1D5552B1">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公用经费控制率=（实际支出公用经费总额/预算安排公用经费总额）×100%。</w:t>
            </w:r>
          </w:p>
          <w:p w14:paraId="5A0E285B">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公用经费支出是指部门基本支出中的一般商品和服务支出。</w:t>
            </w:r>
          </w:p>
        </w:tc>
        <w:tc>
          <w:tcPr>
            <w:tcW w:w="487" w:type="dxa"/>
            <w:tcBorders>
              <w:top w:val="nil"/>
              <w:left w:val="nil"/>
              <w:bottom w:val="single" w:color="auto" w:sz="4" w:space="0"/>
              <w:right w:val="single" w:color="auto" w:sz="4" w:space="0"/>
            </w:tcBorders>
            <w:noWrap w:val="0"/>
            <w:vAlign w:val="center"/>
          </w:tcPr>
          <w:p w14:paraId="1365DB19">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14:paraId="55636A89">
        <w:tblPrEx>
          <w:tblCellMar>
            <w:top w:w="0" w:type="dxa"/>
            <w:left w:w="28" w:type="dxa"/>
            <w:bottom w:w="0" w:type="dxa"/>
            <w:right w:w="28" w:type="dxa"/>
          </w:tblCellMar>
        </w:tblPrEx>
        <w:trPr>
          <w:trHeight w:val="93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26CF2F31">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bottom w:val="single" w:color="000000" w:sz="4" w:space="0"/>
              <w:right w:val="single" w:color="auto" w:sz="4" w:space="0"/>
            </w:tcBorders>
            <w:noWrap w:val="0"/>
            <w:vAlign w:val="center"/>
          </w:tcPr>
          <w:p w14:paraId="75B32F67">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2DB51440">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7865D38C">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26F82BED">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w:t>
            </w:r>
          </w:p>
        </w:tc>
        <w:tc>
          <w:tcPr>
            <w:tcW w:w="466" w:type="dxa"/>
            <w:tcBorders>
              <w:top w:val="nil"/>
              <w:left w:val="nil"/>
              <w:bottom w:val="single" w:color="auto" w:sz="4" w:space="0"/>
              <w:right w:val="single" w:color="auto" w:sz="4" w:space="0"/>
            </w:tcBorders>
            <w:noWrap w:val="0"/>
            <w:vAlign w:val="center"/>
          </w:tcPr>
          <w:p w14:paraId="29C50990">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701C0CA5">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14:paraId="7FEC2A49">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“三公经费”控制率=（“三公经费”实际支出数/“三公经费”预算安排数）×100%。</w:t>
            </w:r>
          </w:p>
        </w:tc>
        <w:tc>
          <w:tcPr>
            <w:tcW w:w="487" w:type="dxa"/>
            <w:tcBorders>
              <w:top w:val="nil"/>
              <w:left w:val="nil"/>
              <w:bottom w:val="single" w:color="auto" w:sz="4" w:space="0"/>
              <w:right w:val="single" w:color="auto" w:sz="4" w:space="0"/>
            </w:tcBorders>
            <w:noWrap w:val="0"/>
            <w:vAlign w:val="center"/>
          </w:tcPr>
          <w:p w14:paraId="2117915B">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4B9F65FC">
        <w:tblPrEx>
          <w:tblCellMar>
            <w:top w:w="0" w:type="dxa"/>
            <w:left w:w="28" w:type="dxa"/>
            <w:bottom w:w="0" w:type="dxa"/>
            <w:right w:w="28" w:type="dxa"/>
          </w:tblCellMar>
        </w:tblPrEx>
        <w:trPr>
          <w:trHeight w:val="709" w:hRule="atLeast"/>
          <w:jc w:val="center"/>
        </w:trPr>
        <w:tc>
          <w:tcPr>
            <w:tcW w:w="724" w:type="dxa"/>
            <w:vMerge w:val="restart"/>
            <w:tcBorders>
              <w:top w:val="single" w:color="auto" w:sz="4" w:space="0"/>
              <w:left w:val="single" w:color="auto" w:sz="4" w:space="0"/>
              <w:bottom w:val="single" w:color="000000" w:sz="4" w:space="0"/>
              <w:right w:val="single" w:color="auto" w:sz="4" w:space="0"/>
            </w:tcBorders>
            <w:noWrap w:val="0"/>
            <w:vAlign w:val="center"/>
          </w:tcPr>
          <w:p w14:paraId="45FACC3E">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过</w:t>
            </w:r>
          </w:p>
          <w:p w14:paraId="65414F3F">
            <w:pPr>
              <w:overflowPunct w:val="0"/>
              <w:autoSpaceDE w:val="0"/>
              <w:autoSpaceDN w:val="0"/>
              <w:spacing w:line="270" w:lineRule="exact"/>
              <w:jc w:val="center"/>
              <w:rPr>
                <w:rFonts w:hint="eastAsia" w:cs="宋体"/>
                <w:color w:val="000000"/>
                <w:kern w:val="0"/>
                <w:sz w:val="24"/>
              </w:rPr>
            </w:pPr>
          </w:p>
          <w:p w14:paraId="3F0354CC">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single" w:color="auto" w:sz="4" w:space="0"/>
              <w:left w:val="single" w:color="auto" w:sz="4" w:space="0"/>
              <w:bottom w:val="single" w:color="000000" w:sz="4" w:space="0"/>
              <w:right w:val="single" w:color="auto" w:sz="4" w:space="0"/>
            </w:tcBorders>
            <w:noWrap w:val="0"/>
            <w:vAlign w:val="center"/>
          </w:tcPr>
          <w:p w14:paraId="30C9ED09">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nil"/>
              <w:bottom w:val="single" w:color="auto" w:sz="4" w:space="0"/>
              <w:right w:val="single" w:color="auto" w:sz="4" w:space="0"/>
            </w:tcBorders>
            <w:noWrap w:val="0"/>
            <w:vAlign w:val="center"/>
          </w:tcPr>
          <w:p w14:paraId="0C5E002D">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预算管理</w:t>
            </w:r>
          </w:p>
        </w:tc>
        <w:tc>
          <w:tcPr>
            <w:tcW w:w="547" w:type="dxa"/>
            <w:vMerge w:val="continue"/>
            <w:tcBorders>
              <w:top w:val="nil"/>
              <w:left w:val="single" w:color="auto" w:sz="4" w:space="0"/>
              <w:bottom w:val="single" w:color="000000" w:sz="4" w:space="0"/>
              <w:right w:val="single" w:color="auto" w:sz="4" w:space="0"/>
            </w:tcBorders>
            <w:noWrap w:val="0"/>
            <w:vAlign w:val="center"/>
          </w:tcPr>
          <w:p w14:paraId="7D87C0DA">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591B7455">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管理制度健全性</w:t>
            </w:r>
          </w:p>
        </w:tc>
        <w:tc>
          <w:tcPr>
            <w:tcW w:w="466" w:type="dxa"/>
            <w:tcBorders>
              <w:top w:val="nil"/>
              <w:left w:val="nil"/>
              <w:bottom w:val="single" w:color="auto" w:sz="4" w:space="0"/>
              <w:right w:val="single" w:color="auto" w:sz="4" w:space="0"/>
            </w:tcBorders>
            <w:noWrap w:val="0"/>
            <w:vAlign w:val="center"/>
          </w:tcPr>
          <w:p w14:paraId="1B906220">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7D816FB6">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每出现一例不符合要求的扣2分，扣完为止。</w:t>
            </w:r>
          </w:p>
        </w:tc>
        <w:tc>
          <w:tcPr>
            <w:tcW w:w="3336" w:type="dxa"/>
            <w:gridSpan w:val="2"/>
            <w:tcBorders>
              <w:top w:val="nil"/>
              <w:left w:val="nil"/>
              <w:bottom w:val="single" w:color="auto" w:sz="4" w:space="0"/>
              <w:right w:val="single" w:color="auto" w:sz="4" w:space="0"/>
            </w:tcBorders>
            <w:noWrap w:val="0"/>
            <w:vAlign w:val="center"/>
          </w:tcPr>
          <w:p w14:paraId="213BAEBD">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①有内部财务管理制度、会计核算制度等管理制度；</w:t>
            </w:r>
          </w:p>
          <w:p w14:paraId="205947C5">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②有本部门厉行节约制度；</w:t>
            </w:r>
          </w:p>
          <w:p w14:paraId="4834C5C3">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③相关管理制度合法、合规、完整；④相关管理制度得到有效执行。</w:t>
            </w:r>
          </w:p>
        </w:tc>
        <w:tc>
          <w:tcPr>
            <w:tcW w:w="487" w:type="dxa"/>
            <w:tcBorders>
              <w:top w:val="nil"/>
              <w:left w:val="nil"/>
              <w:bottom w:val="single" w:color="auto" w:sz="4" w:space="0"/>
              <w:right w:val="single" w:color="auto" w:sz="4" w:space="0"/>
            </w:tcBorders>
            <w:noWrap w:val="0"/>
            <w:vAlign w:val="center"/>
          </w:tcPr>
          <w:p w14:paraId="46EBCD13">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094F6732">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14:paraId="79A13711">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14:paraId="223C52F3">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14:paraId="2B8B26DE">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5AB2616F">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57864A3F">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资金使用合规性</w:t>
            </w:r>
          </w:p>
        </w:tc>
        <w:tc>
          <w:tcPr>
            <w:tcW w:w="466" w:type="dxa"/>
            <w:tcBorders>
              <w:top w:val="nil"/>
              <w:left w:val="nil"/>
              <w:bottom w:val="single" w:color="auto" w:sz="4" w:space="0"/>
              <w:right w:val="single" w:color="auto" w:sz="4" w:space="0"/>
            </w:tcBorders>
            <w:noWrap w:val="0"/>
            <w:vAlign w:val="center"/>
          </w:tcPr>
          <w:p w14:paraId="406014D5">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3BFCA7E3">
            <w:pPr>
              <w:overflowPunct w:val="0"/>
              <w:autoSpaceDE w:val="0"/>
              <w:autoSpaceDN w:val="0"/>
              <w:spacing w:line="270" w:lineRule="exact"/>
              <w:ind w:firstLine="240" w:firstLineChars="100"/>
              <w:jc w:val="center"/>
              <w:rPr>
                <w:rFonts w:hint="eastAsia" w:eastAsia="宋体" w:cs="宋体"/>
                <w:color w:val="000000"/>
                <w:kern w:val="0"/>
                <w:sz w:val="24"/>
                <w:lang w:eastAsia="zh-CN"/>
              </w:rPr>
            </w:pPr>
          </w:p>
          <w:p w14:paraId="5173172C">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14:paraId="150E0D35">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color="auto" w:sz="4" w:space="0"/>
              <w:right w:val="single" w:color="auto" w:sz="4" w:space="0"/>
            </w:tcBorders>
            <w:noWrap w:val="0"/>
            <w:vAlign w:val="center"/>
          </w:tcPr>
          <w:p w14:paraId="4D700C90">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5200B10A">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14:paraId="1B205DAE">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14:paraId="0D112A83">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14:paraId="10670EA9">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67441CE1">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4D7A2ED9">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预决算信息公开性</w:t>
            </w:r>
          </w:p>
        </w:tc>
        <w:tc>
          <w:tcPr>
            <w:tcW w:w="466" w:type="dxa"/>
            <w:tcBorders>
              <w:top w:val="nil"/>
              <w:left w:val="nil"/>
              <w:bottom w:val="single" w:color="auto" w:sz="4" w:space="0"/>
              <w:right w:val="single" w:color="auto" w:sz="4" w:space="0"/>
            </w:tcBorders>
            <w:noWrap w:val="0"/>
            <w:vAlign w:val="center"/>
          </w:tcPr>
          <w:p w14:paraId="4406A174">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79A510E8">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14:paraId="6C8C188E">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①按规定内容公开预决算信息；</w:t>
            </w:r>
          </w:p>
          <w:p w14:paraId="7F229661">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②按规定时限公开预决算信息；</w:t>
            </w:r>
          </w:p>
          <w:p w14:paraId="0DFA90E8">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预决算信息是指与部门预算、执行、决算、监督、绩效等管理相关的信息。</w:t>
            </w:r>
          </w:p>
        </w:tc>
        <w:tc>
          <w:tcPr>
            <w:tcW w:w="487" w:type="dxa"/>
            <w:tcBorders>
              <w:top w:val="nil"/>
              <w:left w:val="nil"/>
              <w:bottom w:val="single" w:color="auto" w:sz="4" w:space="0"/>
              <w:right w:val="single" w:color="auto" w:sz="4" w:space="0"/>
            </w:tcBorders>
            <w:noWrap w:val="0"/>
            <w:vAlign w:val="center"/>
          </w:tcPr>
          <w:p w14:paraId="43EE2D47">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2</w:t>
            </w:r>
          </w:p>
        </w:tc>
      </w:tr>
      <w:tr w14:paraId="01921471">
        <w:tblPrEx>
          <w:tblCellMar>
            <w:top w:w="0" w:type="dxa"/>
            <w:left w:w="28" w:type="dxa"/>
            <w:bottom w:w="0" w:type="dxa"/>
            <w:right w:w="28" w:type="dxa"/>
          </w:tblCellMar>
        </w:tblPrEx>
        <w:trPr>
          <w:trHeight w:val="90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14:paraId="08C0F71C">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产</w:t>
            </w:r>
          </w:p>
          <w:p w14:paraId="3590E911">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出</w:t>
            </w:r>
          </w:p>
          <w:p w14:paraId="40B42560">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及</w:t>
            </w:r>
          </w:p>
          <w:p w14:paraId="264458B6">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效</w:t>
            </w:r>
          </w:p>
          <w:p w14:paraId="53077A34">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率</w:t>
            </w:r>
          </w:p>
        </w:tc>
        <w:tc>
          <w:tcPr>
            <w:tcW w:w="547" w:type="dxa"/>
            <w:vMerge w:val="restart"/>
            <w:tcBorders>
              <w:top w:val="nil"/>
              <w:left w:val="single" w:color="auto" w:sz="4" w:space="0"/>
              <w:bottom w:val="single" w:color="000000" w:sz="4" w:space="0"/>
              <w:right w:val="single" w:color="auto" w:sz="4" w:space="0"/>
            </w:tcBorders>
            <w:noWrap w:val="0"/>
            <w:vAlign w:val="center"/>
          </w:tcPr>
          <w:p w14:paraId="052EFAE2">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35</w:t>
            </w:r>
            <w:r>
              <w:rPr>
                <w:rFonts w:hint="eastAsia" w:cs="宋体"/>
                <w:color w:val="000000"/>
                <w:kern w:val="0"/>
                <w:sz w:val="24"/>
                <w:lang w:val="en-US" w:eastAsia="zh-CN"/>
              </w:rPr>
              <w:t>分）</w:t>
            </w:r>
          </w:p>
        </w:tc>
        <w:tc>
          <w:tcPr>
            <w:tcW w:w="689" w:type="dxa"/>
            <w:tcBorders>
              <w:top w:val="nil"/>
              <w:left w:val="nil"/>
              <w:bottom w:val="single" w:color="auto" w:sz="4" w:space="0"/>
              <w:right w:val="single" w:color="auto" w:sz="4" w:space="0"/>
            </w:tcBorders>
            <w:noWrap w:val="0"/>
            <w:vAlign w:val="center"/>
          </w:tcPr>
          <w:p w14:paraId="71851AE4">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职责履行</w:t>
            </w:r>
          </w:p>
        </w:tc>
        <w:tc>
          <w:tcPr>
            <w:tcW w:w="547" w:type="dxa"/>
            <w:tcBorders>
              <w:top w:val="nil"/>
              <w:left w:val="nil"/>
              <w:bottom w:val="single" w:color="auto" w:sz="4" w:space="0"/>
              <w:right w:val="single" w:color="auto" w:sz="4" w:space="0"/>
            </w:tcBorders>
            <w:noWrap w:val="0"/>
            <w:vAlign w:val="center"/>
          </w:tcPr>
          <w:p w14:paraId="43D07608">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953" w:type="dxa"/>
            <w:gridSpan w:val="2"/>
            <w:tcBorders>
              <w:top w:val="nil"/>
              <w:left w:val="nil"/>
              <w:bottom w:val="nil"/>
              <w:right w:val="single" w:color="auto" w:sz="4" w:space="0"/>
            </w:tcBorders>
            <w:noWrap w:val="0"/>
            <w:vAlign w:val="center"/>
          </w:tcPr>
          <w:p w14:paraId="6B6D649C">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目标任务实际完成率</w:t>
            </w:r>
          </w:p>
        </w:tc>
        <w:tc>
          <w:tcPr>
            <w:tcW w:w="466" w:type="dxa"/>
            <w:tcBorders>
              <w:top w:val="nil"/>
              <w:left w:val="nil"/>
              <w:bottom w:val="single" w:color="auto" w:sz="4" w:space="0"/>
              <w:right w:val="single" w:color="auto" w:sz="4" w:space="0"/>
            </w:tcBorders>
            <w:noWrap w:val="0"/>
            <w:vAlign w:val="center"/>
          </w:tcPr>
          <w:p w14:paraId="0F51148C">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6F656D72">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该项得分=（年度综合目标管理考核得分/总分）*8</w:t>
            </w:r>
          </w:p>
        </w:tc>
        <w:tc>
          <w:tcPr>
            <w:tcW w:w="3336" w:type="dxa"/>
            <w:gridSpan w:val="2"/>
            <w:tcBorders>
              <w:top w:val="nil"/>
              <w:left w:val="nil"/>
              <w:bottom w:val="single" w:color="auto" w:sz="4" w:space="0"/>
              <w:right w:val="single" w:color="auto" w:sz="4" w:space="0"/>
            </w:tcBorders>
            <w:noWrap w:val="0"/>
            <w:vAlign w:val="center"/>
          </w:tcPr>
          <w:p w14:paraId="5A2CB905">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根据区年度综合目标管理考核得分折算。</w:t>
            </w:r>
          </w:p>
        </w:tc>
        <w:tc>
          <w:tcPr>
            <w:tcW w:w="487" w:type="dxa"/>
            <w:tcBorders>
              <w:top w:val="nil"/>
              <w:left w:val="nil"/>
              <w:bottom w:val="single" w:color="auto" w:sz="4" w:space="0"/>
              <w:right w:val="single" w:color="auto" w:sz="4" w:space="0"/>
            </w:tcBorders>
            <w:noWrap w:val="0"/>
            <w:vAlign w:val="center"/>
          </w:tcPr>
          <w:p w14:paraId="733DA938">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268A9603">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1D0222EA">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015D3D23">
            <w:pPr>
              <w:overflowPunct w:val="0"/>
              <w:autoSpaceDE w:val="0"/>
              <w:autoSpaceDN w:val="0"/>
              <w:spacing w:line="27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14:paraId="62BB8937">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履职 效益</w:t>
            </w:r>
          </w:p>
        </w:tc>
        <w:tc>
          <w:tcPr>
            <w:tcW w:w="547" w:type="dxa"/>
            <w:vMerge w:val="restart"/>
            <w:tcBorders>
              <w:top w:val="nil"/>
              <w:left w:val="single" w:color="auto" w:sz="4" w:space="0"/>
              <w:bottom w:val="single" w:color="000000" w:sz="4" w:space="0"/>
              <w:right w:val="single" w:color="auto" w:sz="4" w:space="0"/>
            </w:tcBorders>
            <w:noWrap w:val="0"/>
            <w:vAlign w:val="center"/>
          </w:tcPr>
          <w:p w14:paraId="4FD43210">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single" w:color="auto" w:sz="4" w:space="0"/>
              <w:left w:val="nil"/>
              <w:bottom w:val="single" w:color="auto" w:sz="4" w:space="0"/>
              <w:right w:val="single" w:color="auto" w:sz="4" w:space="0"/>
            </w:tcBorders>
            <w:noWrap w:val="0"/>
            <w:vAlign w:val="center"/>
          </w:tcPr>
          <w:p w14:paraId="441F4605">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经济效益</w:t>
            </w:r>
          </w:p>
        </w:tc>
        <w:tc>
          <w:tcPr>
            <w:tcW w:w="466" w:type="dxa"/>
            <w:tcBorders>
              <w:top w:val="nil"/>
              <w:left w:val="single" w:color="auto" w:sz="4" w:space="0"/>
              <w:bottom w:val="single" w:color="auto" w:sz="4" w:space="0"/>
              <w:right w:val="single" w:color="auto" w:sz="4" w:space="0"/>
            </w:tcBorders>
            <w:noWrap w:val="0"/>
            <w:vAlign w:val="center"/>
          </w:tcPr>
          <w:p w14:paraId="0C8B7FFF">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人）</w:t>
            </w:r>
          </w:p>
        </w:tc>
        <w:tc>
          <w:tcPr>
            <w:tcW w:w="6093" w:type="dxa"/>
            <w:gridSpan w:val="3"/>
            <w:tcBorders>
              <w:top w:val="single" w:color="auto" w:sz="4" w:space="0"/>
              <w:left w:val="single" w:color="auto" w:sz="4" w:space="0"/>
              <w:bottom w:val="nil"/>
              <w:right w:val="single" w:color="000000" w:sz="4" w:space="0"/>
            </w:tcBorders>
            <w:noWrap w:val="0"/>
            <w:vAlign w:val="center"/>
          </w:tcPr>
          <w:p w14:paraId="16C57AE4">
            <w:pPr>
              <w:overflowPunct w:val="0"/>
              <w:autoSpaceDE w:val="0"/>
              <w:autoSpaceDN w:val="0"/>
              <w:spacing w:line="270" w:lineRule="exact"/>
              <w:jc w:val="left"/>
              <w:rPr>
                <w:rFonts w:hint="eastAsia" w:cs="宋体"/>
                <w:color w:val="000000"/>
                <w:kern w:val="0"/>
                <w:sz w:val="24"/>
              </w:rPr>
            </w:pPr>
            <w:r>
              <w:rPr>
                <w:rFonts w:hint="eastAsia" w:cs="宋体"/>
                <w:color w:val="000000"/>
                <w:kern w:val="0"/>
                <w:sz w:val="24"/>
              </w:rPr>
              <w:t>增强行政成本意识，细化经费预算编制，节约高效使用财政资金。</w:t>
            </w:r>
          </w:p>
        </w:tc>
        <w:tc>
          <w:tcPr>
            <w:tcW w:w="487" w:type="dxa"/>
            <w:tcBorders>
              <w:top w:val="nil"/>
              <w:left w:val="nil"/>
              <w:right w:val="single" w:color="auto" w:sz="4" w:space="0"/>
            </w:tcBorders>
            <w:noWrap w:val="0"/>
            <w:vAlign w:val="center"/>
          </w:tcPr>
          <w:p w14:paraId="60FC7527">
            <w:pPr>
              <w:overflowPunct w:val="0"/>
              <w:autoSpaceDE w:val="0"/>
              <w:autoSpaceDN w:val="0"/>
              <w:spacing w:line="240" w:lineRule="exact"/>
              <w:ind w:firstLine="240" w:firstLineChars="100"/>
              <w:jc w:val="center"/>
              <w:rPr>
                <w:rFonts w:hint="eastAsia" w:cs="宋体"/>
                <w:color w:val="000000"/>
                <w:kern w:val="0"/>
                <w:sz w:val="24"/>
              </w:rPr>
            </w:pPr>
          </w:p>
          <w:p w14:paraId="1A714198">
            <w:pPr>
              <w:overflowPunct w:val="0"/>
              <w:autoSpaceDE w:val="0"/>
              <w:autoSpaceDN w:val="0"/>
              <w:spacing w:line="240" w:lineRule="exact"/>
              <w:jc w:val="right"/>
              <w:rPr>
                <w:rFonts w:hint="default" w:eastAsia="宋体" w:cs="宋体"/>
                <w:color w:val="000000"/>
                <w:kern w:val="0"/>
                <w:sz w:val="24"/>
                <w:lang w:val="en-US" w:eastAsia="zh-CN"/>
              </w:rPr>
            </w:pPr>
            <w:r>
              <w:rPr>
                <w:rFonts w:hint="eastAsia" w:cs="宋体"/>
                <w:color w:val="000000"/>
                <w:kern w:val="0"/>
                <w:sz w:val="24"/>
                <w:lang w:val="en-US" w:eastAsia="zh-CN"/>
              </w:rPr>
              <w:t>15</w:t>
            </w:r>
          </w:p>
        </w:tc>
      </w:tr>
      <w:tr w14:paraId="1022324A">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04F01004">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579D3EB9">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4892C4E8">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307C26FC">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7373C5CA">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社会效益</w:t>
            </w:r>
          </w:p>
        </w:tc>
        <w:tc>
          <w:tcPr>
            <w:tcW w:w="466" w:type="dxa"/>
            <w:tcBorders>
              <w:top w:val="single" w:color="auto" w:sz="4" w:space="0"/>
              <w:left w:val="single" w:color="auto" w:sz="4" w:space="0"/>
              <w:bottom w:val="single" w:color="auto" w:sz="4" w:space="0"/>
              <w:right w:val="single" w:color="auto" w:sz="4" w:space="0"/>
            </w:tcBorders>
            <w:noWrap w:val="0"/>
            <w:vAlign w:val="center"/>
          </w:tcPr>
          <w:p w14:paraId="2D930037">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tcBorders>
              <w:top w:val="single" w:color="auto" w:sz="4" w:space="0"/>
              <w:left w:val="single" w:color="auto" w:sz="4" w:space="0"/>
              <w:bottom w:val="nil"/>
              <w:right w:val="single" w:color="000000" w:sz="4" w:space="0"/>
            </w:tcBorders>
            <w:noWrap w:val="0"/>
            <w:vAlign w:val="center"/>
          </w:tcPr>
          <w:p w14:paraId="35E0D9BB">
            <w:pPr>
              <w:overflowPunct w:val="0"/>
              <w:autoSpaceDE w:val="0"/>
              <w:autoSpaceDN w:val="0"/>
              <w:spacing w:line="270" w:lineRule="exact"/>
              <w:jc w:val="left"/>
              <w:rPr>
                <w:rFonts w:hint="eastAsia" w:eastAsia="宋体" w:cs="宋体"/>
                <w:color w:val="000000"/>
                <w:sz w:val="24"/>
                <w:lang w:val="en-US" w:eastAsia="zh-CN"/>
              </w:rPr>
            </w:pPr>
            <w:r>
              <w:rPr>
                <w:rFonts w:hint="eastAsia" w:cs="宋体"/>
                <w:color w:val="000000"/>
                <w:sz w:val="24"/>
              </w:rPr>
              <w:t>保证全区的社会治理治安</w:t>
            </w:r>
            <w:r>
              <w:rPr>
                <w:rFonts w:hint="eastAsia" w:cs="宋体"/>
                <w:color w:val="000000"/>
                <w:sz w:val="24"/>
                <w:lang w:eastAsia="zh-CN"/>
              </w:rPr>
              <w:t>，</w:t>
            </w:r>
            <w:r>
              <w:rPr>
                <w:rFonts w:hint="eastAsia" w:cs="宋体"/>
                <w:color w:val="000000"/>
                <w:sz w:val="24"/>
              </w:rPr>
              <w:t>不断提升政法干警素质与能力，保障政法队伍可持续发展</w:t>
            </w:r>
            <w:r>
              <w:rPr>
                <w:rFonts w:hint="eastAsia" w:cs="宋体"/>
                <w:color w:val="000000"/>
                <w:sz w:val="24"/>
                <w:lang w:eastAsia="zh-CN"/>
              </w:rPr>
              <w:t>。</w:t>
            </w:r>
          </w:p>
        </w:tc>
        <w:tc>
          <w:tcPr>
            <w:tcW w:w="487" w:type="dxa"/>
            <w:tcBorders>
              <w:left w:val="nil"/>
              <w:right w:val="single" w:color="auto" w:sz="4" w:space="0"/>
            </w:tcBorders>
            <w:noWrap w:val="0"/>
            <w:vAlign w:val="center"/>
          </w:tcPr>
          <w:p w14:paraId="3EB15B46">
            <w:pPr>
              <w:overflowPunct w:val="0"/>
              <w:autoSpaceDE w:val="0"/>
              <w:autoSpaceDN w:val="0"/>
              <w:spacing w:line="240" w:lineRule="exact"/>
              <w:ind w:firstLine="240" w:firstLineChars="100"/>
              <w:jc w:val="center"/>
              <w:rPr>
                <w:rFonts w:hint="eastAsia" w:cs="宋体"/>
                <w:color w:val="000000"/>
                <w:kern w:val="0"/>
                <w:sz w:val="24"/>
              </w:rPr>
            </w:pPr>
          </w:p>
        </w:tc>
      </w:tr>
      <w:tr w14:paraId="4B15386C">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1E3670F3">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6EA8837D">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288F7788">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232482CA">
            <w:pPr>
              <w:overflowPunct w:val="0"/>
              <w:autoSpaceDE w:val="0"/>
              <w:autoSpaceDN w:val="0"/>
              <w:spacing w:line="270" w:lineRule="exact"/>
              <w:jc w:val="center"/>
              <w:rPr>
                <w:rFonts w:hint="eastAsia" w:cs="宋体"/>
                <w:color w:val="000000"/>
                <w:sz w:val="24"/>
              </w:rPr>
            </w:pPr>
          </w:p>
        </w:tc>
        <w:tc>
          <w:tcPr>
            <w:tcW w:w="953" w:type="dxa"/>
            <w:gridSpan w:val="2"/>
            <w:tcBorders>
              <w:top w:val="single" w:color="auto" w:sz="4" w:space="0"/>
              <w:left w:val="nil"/>
              <w:bottom w:val="single" w:color="auto" w:sz="4" w:space="0"/>
              <w:right w:val="single" w:color="auto" w:sz="4" w:space="0"/>
            </w:tcBorders>
            <w:noWrap w:val="0"/>
            <w:vAlign w:val="center"/>
          </w:tcPr>
          <w:p w14:paraId="7628204A">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生态效益</w:t>
            </w:r>
          </w:p>
        </w:tc>
        <w:tc>
          <w:tcPr>
            <w:tcW w:w="466" w:type="dxa"/>
            <w:tcBorders>
              <w:top w:val="single" w:color="auto" w:sz="4" w:space="0"/>
              <w:left w:val="single" w:color="auto" w:sz="4" w:space="0"/>
              <w:bottom w:val="nil"/>
              <w:right w:val="single" w:color="auto" w:sz="4" w:space="0"/>
            </w:tcBorders>
            <w:noWrap w:val="0"/>
            <w:vAlign w:val="center"/>
          </w:tcPr>
          <w:p w14:paraId="0465B674">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tcBorders>
              <w:top w:val="single" w:color="auto" w:sz="4" w:space="0"/>
              <w:left w:val="single" w:color="auto" w:sz="4" w:space="0"/>
              <w:bottom w:val="nil"/>
              <w:right w:val="single" w:color="000000" w:sz="4" w:space="0"/>
            </w:tcBorders>
            <w:noWrap w:val="0"/>
            <w:vAlign w:val="center"/>
          </w:tcPr>
          <w:p w14:paraId="66A0CE1B">
            <w:pPr>
              <w:overflowPunct w:val="0"/>
              <w:autoSpaceDE w:val="0"/>
              <w:autoSpaceDN w:val="0"/>
              <w:spacing w:line="270" w:lineRule="exact"/>
              <w:jc w:val="left"/>
              <w:rPr>
                <w:rFonts w:hint="eastAsia" w:cs="宋体"/>
                <w:color w:val="000000"/>
                <w:sz w:val="24"/>
              </w:rPr>
            </w:pPr>
            <w:r>
              <w:rPr>
                <w:rFonts w:hint="eastAsia" w:cs="宋体"/>
                <w:color w:val="000000"/>
                <w:sz w:val="24"/>
              </w:rPr>
              <w:t>促进生态环境治理，有效引导经济社会向能源节约、环境友好方向发展。</w:t>
            </w:r>
          </w:p>
        </w:tc>
        <w:tc>
          <w:tcPr>
            <w:tcW w:w="487" w:type="dxa"/>
            <w:tcBorders>
              <w:left w:val="nil"/>
              <w:bottom w:val="nil"/>
              <w:right w:val="single" w:color="auto" w:sz="4" w:space="0"/>
            </w:tcBorders>
            <w:noWrap w:val="0"/>
            <w:vAlign w:val="center"/>
          </w:tcPr>
          <w:p w14:paraId="61971C4A">
            <w:pPr>
              <w:overflowPunct w:val="0"/>
              <w:autoSpaceDE w:val="0"/>
              <w:autoSpaceDN w:val="0"/>
              <w:spacing w:line="240" w:lineRule="exact"/>
              <w:ind w:firstLine="240" w:firstLineChars="100"/>
              <w:jc w:val="center"/>
              <w:rPr>
                <w:rFonts w:hint="eastAsia" w:cs="宋体"/>
                <w:color w:val="000000"/>
                <w:sz w:val="24"/>
              </w:rPr>
            </w:pPr>
          </w:p>
        </w:tc>
      </w:tr>
      <w:tr w14:paraId="3DFD43F7">
        <w:tblPrEx>
          <w:tblCellMar>
            <w:top w:w="0" w:type="dxa"/>
            <w:left w:w="28" w:type="dxa"/>
            <w:bottom w:w="0" w:type="dxa"/>
            <w:right w:w="28" w:type="dxa"/>
          </w:tblCellMar>
        </w:tblPrEx>
        <w:trPr>
          <w:trHeight w:val="157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0019CD4E">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380CD013">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2450DAFD">
            <w:pPr>
              <w:overflowPunct w:val="0"/>
              <w:autoSpaceDE w:val="0"/>
              <w:autoSpaceDN w:val="0"/>
              <w:spacing w:line="270" w:lineRule="exact"/>
              <w:jc w:val="center"/>
              <w:rPr>
                <w:rFonts w:hint="eastAsia" w:cs="宋体"/>
                <w:color w:val="000000"/>
                <w:sz w:val="24"/>
              </w:rPr>
            </w:pPr>
          </w:p>
        </w:tc>
        <w:tc>
          <w:tcPr>
            <w:tcW w:w="547" w:type="dxa"/>
            <w:vMerge w:val="restart"/>
            <w:tcBorders>
              <w:top w:val="nil"/>
              <w:left w:val="single" w:color="auto" w:sz="4" w:space="0"/>
              <w:bottom w:val="single" w:color="000000" w:sz="4" w:space="0"/>
              <w:right w:val="single" w:color="auto" w:sz="4" w:space="0"/>
            </w:tcBorders>
            <w:noWrap w:val="0"/>
            <w:vAlign w:val="center"/>
          </w:tcPr>
          <w:p w14:paraId="4E0A8BED">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12</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14:paraId="75DD92C4">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行政效能</w:t>
            </w:r>
          </w:p>
        </w:tc>
        <w:tc>
          <w:tcPr>
            <w:tcW w:w="466" w:type="dxa"/>
            <w:tcBorders>
              <w:top w:val="single" w:color="auto" w:sz="4" w:space="0"/>
              <w:left w:val="nil"/>
              <w:bottom w:val="single" w:color="auto" w:sz="4" w:space="0"/>
              <w:right w:val="single" w:color="auto" w:sz="4" w:space="0"/>
            </w:tcBorders>
            <w:noWrap w:val="0"/>
            <w:vAlign w:val="center"/>
          </w:tcPr>
          <w:p w14:paraId="237E44EA">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single" w:color="auto" w:sz="4" w:space="0"/>
              <w:left w:val="nil"/>
              <w:bottom w:val="single" w:color="auto" w:sz="4" w:space="0"/>
              <w:right w:val="single" w:color="auto" w:sz="4" w:space="0"/>
            </w:tcBorders>
            <w:noWrap w:val="0"/>
            <w:vAlign w:val="center"/>
          </w:tcPr>
          <w:p w14:paraId="395B1BCC">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促进部门改进文风会风，加强经费及资产管理，推动网上办事，提高行政效率，降低行政成本效果较好的计6分；一般3分；无效果或者效果不明显0分。</w:t>
            </w:r>
          </w:p>
        </w:tc>
        <w:tc>
          <w:tcPr>
            <w:tcW w:w="2742" w:type="dxa"/>
            <w:tcBorders>
              <w:top w:val="single" w:color="auto" w:sz="4" w:space="0"/>
              <w:left w:val="nil"/>
              <w:bottom w:val="single" w:color="auto" w:sz="4" w:space="0"/>
              <w:right w:val="single" w:color="auto" w:sz="4" w:space="0"/>
            </w:tcBorders>
            <w:noWrap w:val="0"/>
            <w:vAlign w:val="center"/>
          </w:tcPr>
          <w:p w14:paraId="379E552A">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根据部门自评材料评定。</w:t>
            </w:r>
          </w:p>
        </w:tc>
        <w:tc>
          <w:tcPr>
            <w:tcW w:w="487" w:type="dxa"/>
            <w:tcBorders>
              <w:top w:val="single" w:color="auto" w:sz="4" w:space="0"/>
              <w:left w:val="nil"/>
              <w:bottom w:val="single" w:color="auto" w:sz="4" w:space="0"/>
              <w:right w:val="single" w:color="auto" w:sz="4" w:space="0"/>
            </w:tcBorders>
            <w:noWrap w:val="0"/>
            <w:vAlign w:val="center"/>
          </w:tcPr>
          <w:p w14:paraId="099E0511">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14:paraId="3B532474">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14:paraId="173640E7">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14:paraId="678974BC">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auto" w:sz="4" w:space="0"/>
              <w:right w:val="single" w:color="auto" w:sz="4" w:space="0"/>
            </w:tcBorders>
            <w:noWrap w:val="0"/>
            <w:vAlign w:val="center"/>
          </w:tcPr>
          <w:p w14:paraId="560051A8">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14:paraId="51177585">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3CED9512">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社会公众或服务对象满意度</w:t>
            </w:r>
          </w:p>
        </w:tc>
        <w:tc>
          <w:tcPr>
            <w:tcW w:w="466" w:type="dxa"/>
            <w:tcBorders>
              <w:top w:val="nil"/>
              <w:left w:val="nil"/>
              <w:bottom w:val="single" w:color="auto" w:sz="4" w:space="0"/>
              <w:right w:val="single" w:color="auto" w:sz="4" w:space="0"/>
            </w:tcBorders>
            <w:noWrap w:val="0"/>
            <w:vAlign w:val="center"/>
          </w:tcPr>
          <w:p w14:paraId="18C2C32E">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nil"/>
              <w:left w:val="nil"/>
              <w:bottom w:val="single" w:color="auto" w:sz="4" w:space="0"/>
              <w:right w:val="single" w:color="auto" w:sz="4" w:space="0"/>
            </w:tcBorders>
            <w:noWrap w:val="0"/>
            <w:vAlign w:val="center"/>
          </w:tcPr>
          <w:p w14:paraId="0C4E915D">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90%（含）以上计6分；</w:t>
            </w:r>
          </w:p>
          <w:p w14:paraId="7AE74D79">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80%（含）-90%，计4分；</w:t>
            </w:r>
          </w:p>
          <w:p w14:paraId="367B731C">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70%（含）-80%，计2分；</w:t>
            </w:r>
          </w:p>
          <w:p w14:paraId="028300CB">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低于70%计0分。</w:t>
            </w:r>
          </w:p>
        </w:tc>
        <w:tc>
          <w:tcPr>
            <w:tcW w:w="2742" w:type="dxa"/>
            <w:tcBorders>
              <w:top w:val="nil"/>
              <w:left w:val="nil"/>
              <w:bottom w:val="single" w:color="auto" w:sz="4" w:space="0"/>
              <w:right w:val="single" w:color="auto" w:sz="4" w:space="0"/>
            </w:tcBorders>
            <w:noWrap w:val="0"/>
            <w:vAlign w:val="center"/>
          </w:tcPr>
          <w:p w14:paraId="071DCD20">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社会公众或服务对象是指部门（单位）履行职责而影响到的部门、群体或个人，一般采取社会调查的方式。</w:t>
            </w:r>
          </w:p>
        </w:tc>
        <w:tc>
          <w:tcPr>
            <w:tcW w:w="487" w:type="dxa"/>
            <w:tcBorders>
              <w:top w:val="nil"/>
              <w:left w:val="nil"/>
              <w:bottom w:val="single" w:color="auto" w:sz="4" w:space="0"/>
              <w:right w:val="single" w:color="auto" w:sz="4" w:space="0"/>
            </w:tcBorders>
            <w:noWrap w:val="0"/>
            <w:vAlign w:val="center"/>
          </w:tcPr>
          <w:p w14:paraId="123735D9">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14:paraId="22BA945A">
        <w:tblPrEx>
          <w:tblCellMar>
            <w:top w:w="0" w:type="dxa"/>
            <w:left w:w="28" w:type="dxa"/>
            <w:bottom w:w="0" w:type="dxa"/>
            <w:right w:w="28" w:type="dxa"/>
          </w:tblCellMar>
        </w:tblPrEx>
        <w:trPr>
          <w:trHeight w:val="567" w:hRule="atLeast"/>
          <w:jc w:val="center"/>
        </w:trPr>
        <w:tc>
          <w:tcPr>
            <w:tcW w:w="2512" w:type="dxa"/>
            <w:gridSpan w:val="5"/>
            <w:tcBorders>
              <w:top w:val="single" w:color="auto" w:sz="4" w:space="0"/>
              <w:left w:val="single" w:color="auto" w:sz="4" w:space="0"/>
              <w:bottom w:val="single" w:color="auto" w:sz="4" w:space="0"/>
              <w:right w:val="single" w:color="auto" w:sz="4" w:space="0"/>
            </w:tcBorders>
            <w:noWrap w:val="0"/>
            <w:vAlign w:val="center"/>
          </w:tcPr>
          <w:p w14:paraId="39FE8731">
            <w:pPr>
              <w:overflowPunct w:val="0"/>
              <w:autoSpaceDE w:val="0"/>
              <w:autoSpaceDN w:val="0"/>
              <w:spacing w:line="240" w:lineRule="exact"/>
              <w:jc w:val="center"/>
              <w:rPr>
                <w:rFonts w:hint="eastAsia" w:cs="宋体"/>
                <w:color w:val="000000"/>
                <w:kern w:val="0"/>
                <w:sz w:val="24"/>
              </w:rPr>
            </w:pPr>
            <w:r>
              <w:rPr>
                <w:rFonts w:hint="eastAsia" w:cs="宋体"/>
                <w:color w:val="000000"/>
                <w:sz w:val="24"/>
              </w:rPr>
              <w:t>合计</w:t>
            </w:r>
          </w:p>
        </w:tc>
        <w:tc>
          <w:tcPr>
            <w:tcW w:w="7994" w:type="dxa"/>
            <w:gridSpan w:val="6"/>
            <w:tcBorders>
              <w:top w:val="single" w:color="auto" w:sz="4" w:space="0"/>
              <w:left w:val="single" w:color="auto" w:sz="4" w:space="0"/>
              <w:bottom w:val="single" w:color="auto" w:sz="4" w:space="0"/>
              <w:right w:val="single" w:color="auto" w:sz="4" w:space="0"/>
            </w:tcBorders>
            <w:noWrap w:val="0"/>
            <w:vAlign w:val="center"/>
          </w:tcPr>
          <w:p w14:paraId="3FC3B7F8">
            <w:pPr>
              <w:overflowPunct w:val="0"/>
              <w:autoSpaceDE w:val="0"/>
              <w:autoSpaceDN w:val="0"/>
              <w:spacing w:line="240" w:lineRule="exact"/>
              <w:jc w:val="left"/>
              <w:rPr>
                <w:rFonts w:hint="default" w:eastAsia="宋体" w:cs="宋体"/>
                <w:color w:val="000000"/>
                <w:kern w:val="0"/>
                <w:sz w:val="24"/>
                <w:lang w:val="en-US" w:eastAsia="zh-CN"/>
              </w:rPr>
            </w:pPr>
            <w:r>
              <w:rPr>
                <w:rFonts w:hint="eastAsia" w:cs="宋体"/>
                <w:color w:val="000000"/>
                <w:kern w:val="0"/>
                <w:sz w:val="24"/>
                <w:lang w:val="en-US" w:eastAsia="zh-CN"/>
              </w:rPr>
              <w:t>95</w:t>
            </w:r>
          </w:p>
        </w:tc>
      </w:tr>
    </w:tbl>
    <w:p w14:paraId="702B08D1">
      <w:pPr>
        <w:overflowPunct w:val="0"/>
        <w:autoSpaceDE w:val="0"/>
        <w:autoSpaceDN w:val="0"/>
        <w:spacing w:line="592" w:lineRule="exact"/>
        <w:rPr>
          <w:rFonts w:hAnsi="黑体" w:eastAsia="黑体"/>
          <w:color w:val="000000"/>
          <w:sz w:val="32"/>
          <w:szCs w:val="32"/>
        </w:rPr>
      </w:pPr>
    </w:p>
    <w:p w14:paraId="0BB8FBE6">
      <w:pPr>
        <w:overflowPunct w:val="0"/>
        <w:autoSpaceDE w:val="0"/>
        <w:autoSpaceDN w:val="0"/>
        <w:spacing w:line="592" w:lineRule="exact"/>
        <w:rPr>
          <w:rFonts w:hAnsi="黑体" w:eastAsia="黑体"/>
          <w:color w:val="000000"/>
          <w:sz w:val="32"/>
          <w:szCs w:val="32"/>
        </w:rPr>
      </w:pPr>
    </w:p>
    <w:p w14:paraId="0B6AAF3B">
      <w:pPr>
        <w:pStyle w:val="2"/>
        <w:rPr>
          <w:rFonts w:hAnsi="黑体" w:eastAsia="黑体"/>
          <w:color w:val="000000"/>
          <w:sz w:val="32"/>
          <w:szCs w:val="32"/>
        </w:rPr>
      </w:pPr>
    </w:p>
    <w:p w14:paraId="45A49F80"/>
    <w:p w14:paraId="3E670B29">
      <w:pPr>
        <w:overflowPunct w:val="0"/>
        <w:autoSpaceDE w:val="0"/>
        <w:autoSpaceDN w:val="0"/>
        <w:spacing w:line="592" w:lineRule="exact"/>
        <w:rPr>
          <w:rFonts w:hint="eastAsia" w:eastAsia="黑体"/>
          <w:color w:val="000000"/>
          <w:sz w:val="32"/>
          <w:szCs w:val="32"/>
          <w:lang w:val="en-US" w:eastAsia="zh-CN"/>
        </w:rPr>
      </w:pPr>
      <w:r>
        <w:rPr>
          <w:rFonts w:hAnsi="黑体" w:eastAsia="黑体"/>
          <w:color w:val="000000"/>
          <w:sz w:val="32"/>
          <w:szCs w:val="32"/>
        </w:rPr>
        <w:t>附件</w:t>
      </w:r>
      <w:r>
        <w:rPr>
          <w:rFonts w:hint="eastAsia" w:hAnsi="黑体" w:eastAsia="黑体"/>
          <w:color w:val="000000"/>
          <w:sz w:val="32"/>
          <w:szCs w:val="32"/>
          <w:lang w:val="en-US" w:eastAsia="zh-CN"/>
        </w:rPr>
        <w:t>6</w:t>
      </w:r>
    </w:p>
    <w:p w14:paraId="33B5BD03">
      <w:pPr>
        <w:overflowPunct w:val="0"/>
        <w:autoSpaceDE w:val="0"/>
        <w:autoSpaceDN w:val="0"/>
        <w:spacing w:line="592" w:lineRule="exact"/>
        <w:rPr>
          <w:rFonts w:hint="eastAsia" w:eastAsia="黑体"/>
          <w:color w:val="000000"/>
          <w:sz w:val="32"/>
          <w:szCs w:val="32"/>
        </w:rPr>
      </w:pPr>
    </w:p>
    <w:p w14:paraId="00B6275B">
      <w:pPr>
        <w:overflowPunct w:val="0"/>
        <w:autoSpaceDE w:val="0"/>
        <w:autoSpaceDN w:val="0"/>
        <w:spacing w:line="592" w:lineRule="exact"/>
        <w:jc w:val="center"/>
        <w:rPr>
          <w:rFonts w:hint="eastAsia" w:ascii="方正大标宋简体" w:eastAsia="方正大标宋简体" w:cs="仿宋_GB2312"/>
          <w:color w:val="000000"/>
          <w:sz w:val="44"/>
          <w:szCs w:val="44"/>
        </w:rPr>
      </w:pPr>
      <w:r>
        <w:rPr>
          <w:rFonts w:hint="eastAsia" w:ascii="方正大标宋简体" w:eastAsia="方正大标宋简体" w:cs="仿宋_GB2312"/>
          <w:bCs/>
          <w:color w:val="000000"/>
          <w:sz w:val="44"/>
          <w:szCs w:val="44"/>
        </w:rPr>
        <w:t>中共益阳市大通湖区委政法委员会</w:t>
      </w:r>
      <w:r>
        <w:rPr>
          <w:rFonts w:hint="eastAsia" w:ascii="方正大标宋简体" w:eastAsia="方正大标宋简体" w:cs="仿宋_GB2312"/>
          <w:bCs/>
          <w:color w:val="000000"/>
          <w:sz w:val="44"/>
          <w:szCs w:val="44"/>
          <w:lang w:val="en-US" w:eastAsia="zh-CN"/>
        </w:rPr>
        <w:t>2023年</w:t>
      </w:r>
      <w:r>
        <w:rPr>
          <w:rFonts w:hint="eastAsia" w:ascii="方正大标宋简体" w:eastAsia="方正大标宋简体" w:cs="仿宋_GB2312"/>
          <w:bCs/>
          <w:color w:val="000000"/>
          <w:sz w:val="44"/>
          <w:szCs w:val="44"/>
        </w:rPr>
        <w:t>部门整体支出绩效评价报告</w:t>
      </w:r>
    </w:p>
    <w:p w14:paraId="7D042600">
      <w:pPr>
        <w:keepNext w:val="0"/>
        <w:keepLines w:val="0"/>
        <w:pageBreakBefore w:val="0"/>
        <w:kinsoku/>
        <w:wordWrap/>
        <w:overflowPunct w:val="0"/>
        <w:topLinePunct w:val="0"/>
        <w:autoSpaceDE w:val="0"/>
        <w:autoSpaceDN w:val="0"/>
        <w:bidi w:val="0"/>
        <w:adjustRightInd/>
        <w:snapToGrid/>
        <w:spacing w:line="360" w:lineRule="auto"/>
        <w:ind w:left="0" w:firstLine="640" w:firstLineChars="200"/>
        <w:textAlignment w:val="auto"/>
        <w:rPr>
          <w:rFonts w:eastAsia="仿宋_GB2312"/>
          <w:color w:val="000000"/>
          <w:sz w:val="32"/>
          <w:szCs w:val="32"/>
        </w:rPr>
      </w:pPr>
    </w:p>
    <w:p w14:paraId="29B0EB1D">
      <w:pPr>
        <w:keepNext w:val="0"/>
        <w:keepLines w:val="0"/>
        <w:pageBreakBefore w:val="0"/>
        <w:kinsoku/>
        <w:wordWrap/>
        <w:overflowPunct w:val="0"/>
        <w:topLinePunct w:val="0"/>
        <w:autoSpaceDE w:val="0"/>
        <w:autoSpaceDN w:val="0"/>
        <w:bidi w:val="0"/>
        <w:adjustRightInd/>
        <w:snapToGrid/>
        <w:spacing w:line="490" w:lineRule="exact"/>
        <w:ind w:left="0" w:leftChars="0" w:firstLine="640" w:firstLineChars="200"/>
        <w:textAlignment w:val="auto"/>
        <w:rPr>
          <w:rFonts w:eastAsia="仿宋_GB2312"/>
          <w:color w:val="000000"/>
          <w:sz w:val="32"/>
          <w:szCs w:val="32"/>
        </w:rPr>
      </w:pPr>
      <w:r>
        <w:rPr>
          <w:rFonts w:eastAsia="仿宋_GB2312"/>
          <w:color w:val="000000"/>
          <w:sz w:val="32"/>
          <w:szCs w:val="32"/>
        </w:rPr>
        <w:t>为进一步规范财政资金管理，牢固树立预算绩效理念，强化部门支出责任</w:t>
      </w:r>
      <w:r>
        <w:rPr>
          <w:rFonts w:hint="eastAsia" w:eastAsia="仿宋_GB2312"/>
          <w:color w:val="000000"/>
          <w:sz w:val="32"/>
          <w:szCs w:val="32"/>
        </w:rPr>
        <w:t>，</w:t>
      </w:r>
      <w:r>
        <w:rPr>
          <w:rFonts w:eastAsia="仿宋_GB2312"/>
          <w:color w:val="000000"/>
          <w:sz w:val="32"/>
          <w:szCs w:val="32"/>
        </w:rPr>
        <w:t>提高财政资金使用效益，根据</w:t>
      </w:r>
      <w:r>
        <w:rPr>
          <w:rFonts w:hint="eastAsia" w:eastAsia="仿宋_GB2312"/>
          <w:color w:val="000000"/>
          <w:sz w:val="32"/>
          <w:szCs w:val="32"/>
          <w:lang w:eastAsia="zh-CN"/>
        </w:rPr>
        <w:t>《</w:t>
      </w:r>
      <w:r>
        <w:rPr>
          <w:rFonts w:hint="eastAsia" w:eastAsia="仿宋_GB2312"/>
          <w:color w:val="000000"/>
          <w:sz w:val="32"/>
          <w:szCs w:val="32"/>
          <w:lang w:val="en-US" w:eastAsia="zh-CN"/>
        </w:rPr>
        <w:t>国务院关于进一步深化预算管理制度改革和意见</w:t>
      </w:r>
      <w:r>
        <w:rPr>
          <w:rFonts w:hint="eastAsia" w:eastAsia="仿宋_GB2312"/>
          <w:color w:val="000000"/>
          <w:sz w:val="32"/>
          <w:szCs w:val="32"/>
          <w:lang w:eastAsia="zh-CN"/>
        </w:rPr>
        <w:t>》（</w:t>
      </w:r>
      <w:r>
        <w:rPr>
          <w:rFonts w:hint="eastAsia" w:eastAsia="仿宋_GB2312"/>
          <w:color w:val="000000"/>
          <w:sz w:val="32"/>
          <w:szCs w:val="32"/>
          <w:lang w:val="en-US" w:eastAsia="zh-CN"/>
        </w:rPr>
        <w:t>国发</w:t>
      </w:r>
      <w:r>
        <w:rPr>
          <w:rFonts w:eastAsia="仿宋_GB2312"/>
          <w:color w:val="000000"/>
          <w:sz w:val="32"/>
          <w:szCs w:val="32"/>
        </w:rPr>
        <w:t>〔20</w:t>
      </w:r>
      <w:r>
        <w:rPr>
          <w:rFonts w:hint="eastAsia" w:eastAsia="仿宋_GB2312"/>
          <w:color w:val="000000"/>
          <w:sz w:val="32"/>
          <w:szCs w:val="32"/>
          <w:lang w:val="en-US" w:eastAsia="zh-CN"/>
        </w:rPr>
        <w:t>21</w:t>
      </w:r>
      <w:r>
        <w:rPr>
          <w:rFonts w:eastAsia="仿宋_GB2312"/>
          <w:color w:val="000000"/>
          <w:sz w:val="32"/>
          <w:szCs w:val="32"/>
        </w:rPr>
        <w:t>〕</w:t>
      </w:r>
      <w:r>
        <w:rPr>
          <w:rFonts w:hint="eastAsia" w:eastAsia="仿宋_GB2312"/>
          <w:color w:val="000000"/>
          <w:sz w:val="32"/>
          <w:szCs w:val="32"/>
          <w:lang w:val="en-US" w:eastAsia="zh-CN"/>
        </w:rPr>
        <w:t>5</w:t>
      </w:r>
      <w:r>
        <w:rPr>
          <w:rFonts w:eastAsia="仿宋_GB2312"/>
          <w:color w:val="000000"/>
          <w:sz w:val="32"/>
          <w:szCs w:val="32"/>
        </w:rPr>
        <w:t>号</w:t>
      </w:r>
      <w:r>
        <w:rPr>
          <w:rFonts w:hint="eastAsia" w:eastAsia="仿宋_GB2312"/>
          <w:color w:val="000000"/>
          <w:sz w:val="32"/>
          <w:szCs w:val="32"/>
          <w:lang w:val="en-US" w:eastAsia="zh-CN"/>
        </w:rPr>
        <w:t>)《</w:t>
      </w:r>
      <w:r>
        <w:rPr>
          <w:rFonts w:hint="eastAsia" w:eastAsia="仿宋_GB2312"/>
          <w:color w:val="000000"/>
          <w:sz w:val="32"/>
          <w:szCs w:val="32"/>
        </w:rPr>
        <w:t>湖南省关于全面实施预算绩效管理的实施意见</w:t>
      </w:r>
      <w:r>
        <w:rPr>
          <w:rFonts w:eastAsia="仿宋_GB2312"/>
          <w:color w:val="000000"/>
          <w:sz w:val="32"/>
          <w:szCs w:val="32"/>
        </w:rPr>
        <w:t>》（</w:t>
      </w:r>
      <w:r>
        <w:rPr>
          <w:rFonts w:hint="eastAsia" w:eastAsia="仿宋_GB2312"/>
          <w:color w:val="000000"/>
          <w:sz w:val="32"/>
          <w:szCs w:val="32"/>
        </w:rPr>
        <w:t>湘办发</w:t>
      </w:r>
      <w:r>
        <w:rPr>
          <w:rFonts w:eastAsia="仿宋_GB2312"/>
          <w:color w:val="000000"/>
          <w:sz w:val="32"/>
          <w:szCs w:val="32"/>
        </w:rPr>
        <w:t>〔201</w:t>
      </w:r>
      <w:r>
        <w:rPr>
          <w:rFonts w:hint="eastAsia" w:eastAsia="仿宋_GB2312"/>
          <w:color w:val="000000"/>
          <w:sz w:val="32"/>
          <w:szCs w:val="32"/>
        </w:rPr>
        <w:t>9</w:t>
      </w:r>
      <w:r>
        <w:rPr>
          <w:rFonts w:eastAsia="仿宋_GB2312"/>
          <w:color w:val="000000"/>
          <w:sz w:val="32"/>
          <w:szCs w:val="32"/>
        </w:rPr>
        <w:t>〕1</w:t>
      </w:r>
      <w:r>
        <w:rPr>
          <w:rFonts w:hint="eastAsia" w:eastAsia="仿宋_GB2312"/>
          <w:color w:val="000000"/>
          <w:sz w:val="32"/>
          <w:szCs w:val="32"/>
        </w:rPr>
        <w:t>0</w:t>
      </w:r>
      <w:r>
        <w:rPr>
          <w:rFonts w:eastAsia="仿宋_GB2312"/>
          <w:color w:val="000000"/>
          <w:sz w:val="32"/>
          <w:szCs w:val="32"/>
        </w:rPr>
        <w:t>号）等有关文件精神，</w:t>
      </w:r>
      <w:r>
        <w:rPr>
          <w:rFonts w:hint="eastAsia" w:ascii="仿宋" w:hAnsi="仿宋" w:eastAsia="仿宋" w:cs="仿宋"/>
          <w:b w:val="0"/>
          <w:bCs w:val="0"/>
          <w:color w:val="303030"/>
          <w:sz w:val="32"/>
          <w:szCs w:val="32"/>
        </w:rPr>
        <w:t>现将我</w:t>
      </w:r>
      <w:r>
        <w:rPr>
          <w:rFonts w:hint="eastAsia" w:ascii="仿宋" w:hAnsi="仿宋" w:eastAsia="仿宋" w:cs="仿宋"/>
          <w:b w:val="0"/>
          <w:bCs w:val="0"/>
          <w:color w:val="303030"/>
          <w:sz w:val="32"/>
          <w:szCs w:val="32"/>
          <w:lang w:eastAsia="zh-CN"/>
        </w:rPr>
        <w:t>委20</w:t>
      </w:r>
      <w:r>
        <w:rPr>
          <w:rFonts w:hint="eastAsia" w:ascii="仿宋" w:hAnsi="仿宋" w:eastAsia="仿宋" w:cs="仿宋"/>
          <w:b w:val="0"/>
          <w:bCs w:val="0"/>
          <w:color w:val="303030"/>
          <w:sz w:val="32"/>
          <w:szCs w:val="32"/>
          <w:lang w:val="en-US" w:eastAsia="zh-CN"/>
        </w:rPr>
        <w:t>23</w:t>
      </w:r>
      <w:r>
        <w:rPr>
          <w:rFonts w:hint="eastAsia" w:ascii="仿宋" w:hAnsi="仿宋" w:eastAsia="仿宋" w:cs="仿宋"/>
          <w:b w:val="0"/>
          <w:bCs w:val="0"/>
          <w:color w:val="303030"/>
          <w:sz w:val="32"/>
          <w:szCs w:val="32"/>
          <w:lang w:eastAsia="zh-CN"/>
        </w:rPr>
        <w:t>年</w:t>
      </w:r>
      <w:r>
        <w:rPr>
          <w:rFonts w:hint="eastAsia" w:ascii="仿宋" w:hAnsi="仿宋" w:eastAsia="仿宋" w:cs="仿宋"/>
          <w:b w:val="0"/>
          <w:bCs w:val="0"/>
          <w:color w:val="303030"/>
          <w:sz w:val="32"/>
          <w:szCs w:val="32"/>
        </w:rPr>
        <w:t>度部门整体支出绩效评价情况报告如下：</w:t>
      </w:r>
    </w:p>
    <w:p w14:paraId="743739DB">
      <w:pPr>
        <w:keepNext w:val="0"/>
        <w:keepLines w:val="0"/>
        <w:pageBreakBefore w:val="0"/>
        <w:kinsoku/>
        <w:wordWrap/>
        <w:overflowPunct w:val="0"/>
        <w:topLinePunct w:val="0"/>
        <w:autoSpaceDE w:val="0"/>
        <w:autoSpaceDN w:val="0"/>
        <w:bidi w:val="0"/>
        <w:adjustRightInd/>
        <w:snapToGrid/>
        <w:spacing w:line="490" w:lineRule="exact"/>
        <w:ind w:left="0" w:leftChars="0" w:firstLine="640" w:firstLineChars="200"/>
        <w:rPr>
          <w:rFonts w:hint="eastAsia" w:ascii="黑体" w:hAnsi="黑体" w:eastAsia="黑体" w:cs="仿宋_GB2312"/>
          <w:color w:val="000000"/>
          <w:sz w:val="32"/>
          <w:szCs w:val="32"/>
        </w:rPr>
      </w:pPr>
      <w:r>
        <w:rPr>
          <w:rFonts w:hint="eastAsia" w:ascii="黑体" w:hAnsi="黑体" w:eastAsia="黑体" w:cs="仿宋_GB2312"/>
          <w:bCs/>
          <w:color w:val="000000"/>
          <w:sz w:val="32"/>
          <w:szCs w:val="32"/>
        </w:rPr>
        <w:t>一、基本情况</w:t>
      </w:r>
    </w:p>
    <w:p w14:paraId="49CAAA15">
      <w:pPr>
        <w:keepNext w:val="0"/>
        <w:keepLines w:val="0"/>
        <w:pageBreakBefore w:val="0"/>
        <w:kinsoku/>
        <w:wordWrap/>
        <w:overflowPunct w:val="0"/>
        <w:topLinePunct w:val="0"/>
        <w:autoSpaceDE w:val="0"/>
        <w:autoSpaceDN w:val="0"/>
        <w:bidi w:val="0"/>
        <w:adjustRightInd/>
        <w:snapToGrid/>
        <w:spacing w:line="490" w:lineRule="exact"/>
        <w:ind w:left="0" w:leftChars="0" w:firstLine="640" w:firstLineChars="200"/>
        <w:rPr>
          <w:rFonts w:hint="eastAsia" w:eastAsia="仿宋_GB2312" w:cs="仿宋_GB2312"/>
          <w:color w:val="000000"/>
          <w:sz w:val="32"/>
          <w:szCs w:val="32"/>
          <w:lang w:eastAsia="zh-CN"/>
        </w:rPr>
      </w:pPr>
      <w:r>
        <w:rPr>
          <w:rFonts w:hint="eastAsia" w:eastAsia="仿宋_GB2312" w:cs="仿宋_GB2312"/>
          <w:color w:val="000000"/>
          <w:sz w:val="32"/>
          <w:szCs w:val="32"/>
        </w:rPr>
        <w:t>（一）部门整体支出概况，20</w:t>
      </w:r>
      <w:r>
        <w:rPr>
          <w:rFonts w:hint="eastAsia" w:eastAsia="仿宋_GB2312" w:cs="仿宋_GB2312"/>
          <w:color w:val="000000"/>
          <w:sz w:val="32"/>
          <w:szCs w:val="32"/>
          <w:lang w:val="en-US" w:eastAsia="zh-CN"/>
        </w:rPr>
        <w:t>23</w:t>
      </w:r>
      <w:r>
        <w:rPr>
          <w:rFonts w:hint="eastAsia" w:eastAsia="仿宋_GB2312" w:cs="仿宋_GB2312"/>
          <w:color w:val="000000"/>
          <w:sz w:val="32"/>
          <w:szCs w:val="32"/>
        </w:rPr>
        <w:t>年部门决算收支完成情况</w:t>
      </w:r>
      <w:r>
        <w:rPr>
          <w:rFonts w:hint="eastAsia" w:eastAsia="仿宋_GB2312" w:cs="仿宋_GB2312"/>
          <w:color w:val="000000"/>
          <w:sz w:val="32"/>
          <w:szCs w:val="32"/>
          <w:lang w:eastAsia="zh-CN"/>
        </w:rPr>
        <w:t>：</w:t>
      </w:r>
    </w:p>
    <w:p w14:paraId="16C7C1B0">
      <w:pPr>
        <w:pStyle w:val="2"/>
        <w:keepNext w:val="0"/>
        <w:keepLines w:val="0"/>
        <w:pageBreakBefore w:val="0"/>
        <w:numPr>
          <w:ilvl w:val="0"/>
          <w:numId w:val="2"/>
        </w:numPr>
        <w:kinsoku/>
        <w:wordWrap/>
        <w:topLinePunct w:val="0"/>
        <w:bidi w:val="0"/>
        <w:adjustRightInd/>
        <w:snapToGrid/>
        <w:spacing w:line="490" w:lineRule="exact"/>
        <w:ind w:left="0" w:leftChars="0" w:hanging="425" w:firstLineChars="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收入</w:t>
      </w:r>
      <w:r>
        <w:rPr>
          <w:rFonts w:hint="eastAsia" w:eastAsia="仿宋_GB2312" w:cs="仿宋_GB2312"/>
          <w:color w:val="000000"/>
          <w:kern w:val="2"/>
          <w:sz w:val="32"/>
          <w:szCs w:val="32"/>
          <w:lang w:val="en-US" w:eastAsia="zh-CN" w:bidi="ar-SA"/>
        </w:rPr>
        <w:t>构成。总收入金额12,858,221.51元，其中：一</w:t>
      </w:r>
      <w:r>
        <w:rPr>
          <w:rFonts w:hint="eastAsia" w:ascii="Times New Roman" w:hAnsi="Times New Roman" w:eastAsia="仿宋_GB2312" w:cs="仿宋_GB2312"/>
          <w:color w:val="000000"/>
          <w:kern w:val="2"/>
          <w:sz w:val="32"/>
          <w:szCs w:val="32"/>
          <w:lang w:val="en-US" w:eastAsia="zh-CN" w:bidi="ar-SA"/>
        </w:rPr>
        <w:t>般公共预算财政拨款收入9</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247</w:t>
      </w:r>
      <w:r>
        <w:rPr>
          <w:rFonts w:hint="eastAsia" w:eastAsia="仿宋_GB2312" w:cs="仿宋_GB2312"/>
          <w:color w:val="000000"/>
          <w:kern w:val="2"/>
          <w:sz w:val="32"/>
          <w:szCs w:val="32"/>
          <w:lang w:val="en-US" w:eastAsia="zh-CN" w:bidi="ar-SA"/>
        </w:rPr>
        <w:t>,</w:t>
      </w:r>
      <w:r>
        <w:rPr>
          <w:rFonts w:hint="eastAsia" w:ascii="Times New Roman" w:hAnsi="Times New Roman" w:eastAsia="仿宋_GB2312" w:cs="仿宋_GB2312"/>
          <w:color w:val="000000"/>
          <w:kern w:val="2"/>
          <w:sz w:val="32"/>
          <w:szCs w:val="32"/>
          <w:lang w:val="en-US" w:eastAsia="zh-CN" w:bidi="ar-SA"/>
        </w:rPr>
        <w:t>844.81</w:t>
      </w:r>
      <w:r>
        <w:rPr>
          <w:rFonts w:hint="eastAsia" w:eastAsia="仿宋_GB2312" w:cs="仿宋_GB2312"/>
          <w:color w:val="000000"/>
          <w:kern w:val="2"/>
          <w:sz w:val="32"/>
          <w:szCs w:val="32"/>
          <w:lang w:val="en-US" w:eastAsia="zh-CN" w:bidi="ar-SA"/>
        </w:rPr>
        <w:t>元，其他收入3,449,376.7元，上年结余161,000元。</w:t>
      </w:r>
    </w:p>
    <w:p w14:paraId="7DD67C61">
      <w:pPr>
        <w:keepNext w:val="0"/>
        <w:keepLines w:val="0"/>
        <w:pageBreakBefore w:val="0"/>
        <w:numPr>
          <w:ilvl w:val="0"/>
          <w:numId w:val="2"/>
        </w:numPr>
        <w:kinsoku/>
        <w:wordWrap/>
        <w:topLinePunct w:val="0"/>
        <w:bidi w:val="0"/>
        <w:adjustRightInd/>
        <w:snapToGrid/>
        <w:spacing w:line="490" w:lineRule="exact"/>
        <w:ind w:left="0" w:leftChars="0" w:hanging="425" w:firstLineChars="0"/>
        <w:rPr>
          <w:rFonts w:hint="eastAsia" w:ascii="Times New Roman" w:hAnsi="Times New Roman" w:eastAsia="仿宋_GB2312" w:cs="仿宋_GB2312"/>
          <w:color w:val="000000"/>
          <w:kern w:val="2"/>
          <w:sz w:val="32"/>
          <w:szCs w:val="32"/>
          <w:lang w:val="en-US" w:eastAsia="zh-CN" w:bidi="ar-SA"/>
        </w:rPr>
      </w:pPr>
      <w:r>
        <w:rPr>
          <w:rFonts w:hint="eastAsia" w:eastAsia="仿宋_GB2312" w:cs="仿宋_GB2312"/>
          <w:color w:val="000000"/>
          <w:kern w:val="2"/>
          <w:sz w:val="32"/>
          <w:szCs w:val="32"/>
          <w:lang w:val="en-US" w:eastAsia="zh-CN" w:bidi="ar-SA"/>
        </w:rPr>
        <w:t>支出构成。总支出金额12,693,197.51元，按功能分类其中：一般公共服务支出10,843,460.3元，公共安全支出685,000元，社会保障和就业支出478,717.1元，卫生健康支出331,669.11元，住房保障支出354,351元。</w:t>
      </w:r>
    </w:p>
    <w:p w14:paraId="1237BEA4">
      <w:pPr>
        <w:pStyle w:val="2"/>
        <w:keepNext w:val="0"/>
        <w:keepLines w:val="0"/>
        <w:pageBreakBefore w:val="0"/>
        <w:numPr>
          <w:ilvl w:val="0"/>
          <w:numId w:val="2"/>
        </w:numPr>
        <w:kinsoku/>
        <w:wordWrap/>
        <w:topLinePunct w:val="0"/>
        <w:bidi w:val="0"/>
        <w:adjustRightInd/>
        <w:snapToGrid/>
        <w:spacing w:line="490" w:lineRule="exact"/>
        <w:ind w:left="0" w:leftChars="0" w:hanging="425" w:firstLineChars="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年初预算完成率为100%。</w:t>
      </w:r>
    </w:p>
    <w:p w14:paraId="327242BA">
      <w:pPr>
        <w:pStyle w:val="2"/>
        <w:keepNext w:val="0"/>
        <w:keepLines w:val="0"/>
        <w:pageBreakBefore w:val="0"/>
        <w:numPr>
          <w:ilvl w:val="0"/>
          <w:numId w:val="2"/>
        </w:numPr>
        <w:kinsoku/>
        <w:wordWrap/>
        <w:topLinePunct w:val="0"/>
        <w:bidi w:val="0"/>
        <w:adjustRightInd/>
        <w:snapToGrid/>
        <w:spacing w:line="490" w:lineRule="exact"/>
        <w:ind w:left="0" w:leftChars="0" w:hanging="425" w:firstLineChars="0"/>
        <w:rPr>
          <w:rFonts w:hint="default"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当年收支平衡和年终结转结余情况</w:t>
      </w:r>
      <w:r>
        <w:rPr>
          <w:rFonts w:hint="eastAsia" w:eastAsia="仿宋_GB2312" w:cs="仿宋_GB2312"/>
          <w:color w:val="000000"/>
          <w:kern w:val="2"/>
          <w:sz w:val="32"/>
          <w:szCs w:val="32"/>
          <w:lang w:val="en-US" w:eastAsia="zh-CN" w:bidi="ar-SA"/>
        </w:rPr>
        <w:t>：总收入12,858,221.51元-总支出金额12,693,197.51元，年终结余165,024元。</w:t>
      </w:r>
    </w:p>
    <w:p w14:paraId="1D2F7CBC">
      <w:pPr>
        <w:keepNext w:val="0"/>
        <w:keepLines w:val="0"/>
        <w:pageBreakBefore w:val="0"/>
        <w:numPr>
          <w:ilvl w:val="0"/>
          <w:numId w:val="3"/>
        </w:numPr>
        <w:kinsoku/>
        <w:wordWrap/>
        <w:overflowPunct w:val="0"/>
        <w:topLinePunct w:val="0"/>
        <w:autoSpaceDE w:val="0"/>
        <w:autoSpaceDN w:val="0"/>
        <w:bidi w:val="0"/>
        <w:adjustRightInd/>
        <w:snapToGrid/>
        <w:spacing w:line="490" w:lineRule="exact"/>
        <w:ind w:left="0" w:leftChars="0" w:firstLine="640" w:firstLineChars="200"/>
        <w:rPr>
          <w:rFonts w:hint="eastAsia" w:eastAsia="仿宋_GB2312" w:cs="仿宋_GB2312"/>
          <w:color w:val="000000"/>
          <w:sz w:val="32"/>
          <w:szCs w:val="32"/>
        </w:rPr>
      </w:pPr>
      <w:r>
        <w:rPr>
          <w:rFonts w:hint="eastAsia" w:ascii="Times New Roman" w:hAnsi="Times New Roman" w:eastAsia="仿宋_GB2312" w:cs="仿宋_GB2312"/>
          <w:color w:val="000000"/>
          <w:kern w:val="2"/>
          <w:sz w:val="32"/>
          <w:szCs w:val="32"/>
          <w:lang w:val="en-US" w:eastAsia="zh-CN" w:bidi="ar-SA"/>
        </w:rPr>
        <w:t>部门</w:t>
      </w:r>
      <w:r>
        <w:rPr>
          <w:rFonts w:hint="eastAsia" w:eastAsia="仿宋_GB2312" w:cs="仿宋_GB2312"/>
          <w:color w:val="000000"/>
          <w:sz w:val="32"/>
          <w:szCs w:val="32"/>
        </w:rPr>
        <w:t>整体支出绩效目标</w:t>
      </w:r>
    </w:p>
    <w:p w14:paraId="2286BFB4">
      <w:pPr>
        <w:keepNext w:val="0"/>
        <w:keepLines w:val="0"/>
        <w:pageBreakBefore w:val="0"/>
        <w:numPr>
          <w:ilvl w:val="0"/>
          <w:numId w:val="4"/>
        </w:numPr>
        <w:kinsoku/>
        <w:wordWrap/>
        <w:overflowPunct w:val="0"/>
        <w:topLinePunct w:val="0"/>
        <w:autoSpaceDE w:val="0"/>
        <w:autoSpaceDN w:val="0"/>
        <w:bidi w:val="0"/>
        <w:adjustRightInd/>
        <w:snapToGrid/>
        <w:spacing w:line="490" w:lineRule="exact"/>
        <w:ind w:left="0" w:leftChars="0" w:hanging="425" w:firstLineChars="0"/>
        <w:rPr>
          <w:rFonts w:hint="eastAsia" w:eastAsia="仿宋_GB2312" w:cs="仿宋_GB2312"/>
          <w:color w:val="000000"/>
          <w:sz w:val="32"/>
          <w:szCs w:val="32"/>
        </w:rPr>
      </w:pPr>
      <w:r>
        <w:rPr>
          <w:rFonts w:hint="eastAsia" w:eastAsia="仿宋_GB2312" w:cs="仿宋_GB2312"/>
          <w:color w:val="000000"/>
          <w:sz w:val="32"/>
          <w:szCs w:val="32"/>
          <w:lang w:val="en-US" w:eastAsia="zh-CN"/>
        </w:rPr>
        <w:t>预算配置</w:t>
      </w:r>
    </w:p>
    <w:p w14:paraId="52507394">
      <w:pPr>
        <w:pStyle w:val="2"/>
        <w:keepNext w:val="0"/>
        <w:keepLines w:val="0"/>
        <w:pageBreakBefore w:val="0"/>
        <w:numPr>
          <w:ilvl w:val="0"/>
          <w:numId w:val="5"/>
        </w:numPr>
        <w:kinsoku/>
        <w:wordWrap/>
        <w:topLinePunct w:val="0"/>
        <w:bidi w:val="0"/>
        <w:adjustRightInd/>
        <w:snapToGrid/>
        <w:spacing w:line="490" w:lineRule="exact"/>
        <w:ind w:left="0" w:leftChars="0" w:hanging="425" w:firstLineChars="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在职人员控制率：2023年全镇在职人员编制数 33人，年末实际在职人数31人，在职人员控制率为93.94%。</w:t>
      </w:r>
    </w:p>
    <w:p w14:paraId="7ED264F1">
      <w:pPr>
        <w:keepNext w:val="0"/>
        <w:keepLines w:val="0"/>
        <w:pageBreakBefore w:val="0"/>
        <w:numPr>
          <w:ilvl w:val="0"/>
          <w:numId w:val="5"/>
        </w:numPr>
        <w:kinsoku/>
        <w:wordWrap/>
        <w:topLinePunct w:val="0"/>
        <w:bidi w:val="0"/>
        <w:adjustRightInd/>
        <w:snapToGrid/>
        <w:spacing w:line="490" w:lineRule="exact"/>
        <w:ind w:left="0" w:leftChars="0" w:hanging="425" w:firstLineChars="0"/>
        <w:rPr>
          <w:rFonts w:hint="eastAsia"/>
        </w:rPr>
      </w:pPr>
      <w:r>
        <w:rPr>
          <w:rFonts w:hint="eastAsia" w:ascii="Times New Roman" w:hAnsi="Times New Roman" w:eastAsia="仿宋_GB2312" w:cs="仿宋_GB2312"/>
          <w:color w:val="000000"/>
          <w:kern w:val="2"/>
          <w:sz w:val="32"/>
          <w:szCs w:val="32"/>
          <w:lang w:val="en-US" w:eastAsia="zh-CN" w:bidi="ar-SA"/>
        </w:rPr>
        <w:t>“三公经费”变动率：2023年“三公经费”预算数为 350,000元，2022年“三公经费”预算数为400,000.00元,“三公经费”变动率为-12.5%</w:t>
      </w:r>
      <w:r>
        <w:rPr>
          <w:rFonts w:hint="eastAsia" w:ascii="Times New Roman" w:hAnsi="Times New Roman" w:eastAsia="仿宋" w:cs="Times New Roman"/>
          <w:color w:val="auto"/>
          <w:sz w:val="32"/>
          <w:szCs w:val="32"/>
          <w:shd w:val="clear" w:color="auto" w:fill="FFFFFF"/>
          <w:lang w:val="en-US" w:eastAsia="zh-CN"/>
        </w:rPr>
        <w:t>。</w:t>
      </w:r>
    </w:p>
    <w:p w14:paraId="0310A59F">
      <w:pPr>
        <w:keepNext w:val="0"/>
        <w:keepLines w:val="0"/>
        <w:pageBreakBefore w:val="0"/>
        <w:numPr>
          <w:ilvl w:val="0"/>
          <w:numId w:val="4"/>
        </w:numPr>
        <w:kinsoku/>
        <w:wordWrap/>
        <w:overflowPunct w:val="0"/>
        <w:topLinePunct w:val="0"/>
        <w:autoSpaceDE w:val="0"/>
        <w:autoSpaceDN w:val="0"/>
        <w:bidi w:val="0"/>
        <w:adjustRightInd/>
        <w:snapToGrid/>
        <w:spacing w:line="490" w:lineRule="exact"/>
        <w:ind w:left="0" w:leftChars="0" w:hanging="425" w:firstLineChars="0"/>
        <w:rPr>
          <w:rFonts w:hint="eastAsia"/>
        </w:rPr>
      </w:pPr>
      <w:r>
        <w:rPr>
          <w:rFonts w:hint="eastAsia" w:ascii="Times New Roman" w:hAnsi="Times New Roman" w:eastAsia="仿宋_GB2312" w:cs="仿宋_GB2312"/>
          <w:color w:val="000000"/>
          <w:kern w:val="2"/>
          <w:sz w:val="32"/>
          <w:szCs w:val="32"/>
          <w:lang w:val="en-US" w:eastAsia="zh-CN" w:bidi="ar-SA"/>
        </w:rPr>
        <w:t>预算执行</w:t>
      </w:r>
    </w:p>
    <w:p w14:paraId="1B8774B2">
      <w:pPr>
        <w:pStyle w:val="2"/>
        <w:keepNext w:val="0"/>
        <w:keepLines w:val="0"/>
        <w:pageBreakBefore w:val="0"/>
        <w:numPr>
          <w:ilvl w:val="0"/>
          <w:numId w:val="6"/>
        </w:numPr>
        <w:kinsoku/>
        <w:wordWrap/>
        <w:topLinePunct w:val="0"/>
        <w:bidi w:val="0"/>
        <w:adjustRightInd/>
        <w:snapToGrid/>
        <w:spacing w:line="490" w:lineRule="exact"/>
        <w:ind w:left="0" w:leftChars="0" w:hanging="425" w:firstLineChars="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预算完成率：2023年预算</w:t>
      </w:r>
      <w:r>
        <w:rPr>
          <w:rFonts w:hint="eastAsia" w:eastAsia="仿宋_GB2312" w:cs="仿宋_GB2312"/>
          <w:color w:val="000000"/>
          <w:kern w:val="2"/>
          <w:sz w:val="32"/>
          <w:szCs w:val="32"/>
          <w:lang w:val="en-US" w:eastAsia="zh-CN" w:bidi="ar-SA"/>
        </w:rPr>
        <w:t>12,858,221.51</w:t>
      </w:r>
      <w:r>
        <w:rPr>
          <w:rFonts w:hint="eastAsia" w:ascii="Times New Roman" w:hAnsi="Times New Roman" w:eastAsia="仿宋_GB2312" w:cs="仿宋_GB2312"/>
          <w:color w:val="000000"/>
          <w:kern w:val="2"/>
          <w:sz w:val="32"/>
          <w:szCs w:val="32"/>
          <w:lang w:val="en-US" w:eastAsia="zh-CN" w:bidi="ar-SA"/>
        </w:rPr>
        <w:t>元，决算数</w:t>
      </w:r>
      <w:r>
        <w:rPr>
          <w:rFonts w:hint="eastAsia" w:eastAsia="仿宋_GB2312" w:cs="仿宋_GB2312"/>
          <w:color w:val="000000"/>
          <w:kern w:val="2"/>
          <w:sz w:val="32"/>
          <w:szCs w:val="32"/>
          <w:lang w:val="en-US" w:eastAsia="zh-CN" w:bidi="ar-SA"/>
        </w:rPr>
        <w:t>12,693,197.51</w:t>
      </w:r>
      <w:r>
        <w:rPr>
          <w:rFonts w:hint="eastAsia" w:ascii="Times New Roman" w:hAnsi="Times New Roman" w:eastAsia="仿宋_GB2312" w:cs="仿宋_GB2312"/>
          <w:color w:val="000000"/>
          <w:kern w:val="2"/>
          <w:sz w:val="32"/>
          <w:szCs w:val="32"/>
          <w:lang w:val="en-US" w:eastAsia="zh-CN" w:bidi="ar-SA"/>
        </w:rPr>
        <w:t>元，结余165,024元，预算完成率98.72%。</w:t>
      </w:r>
    </w:p>
    <w:p w14:paraId="6B8AF2A4">
      <w:pPr>
        <w:pStyle w:val="2"/>
        <w:keepNext w:val="0"/>
        <w:keepLines w:val="0"/>
        <w:pageBreakBefore w:val="0"/>
        <w:numPr>
          <w:ilvl w:val="0"/>
          <w:numId w:val="6"/>
        </w:numPr>
        <w:kinsoku/>
        <w:wordWrap/>
        <w:topLinePunct w:val="0"/>
        <w:bidi w:val="0"/>
        <w:adjustRightInd/>
        <w:snapToGrid/>
        <w:spacing w:line="490" w:lineRule="exact"/>
        <w:ind w:left="0" w:leftChars="0" w:hanging="425" w:firstLineChars="0"/>
        <w:rPr>
          <w:rFonts w:hint="eastAsia"/>
          <w:lang w:val="en-US" w:eastAsia="zh-CN"/>
        </w:rPr>
      </w:pPr>
      <w:r>
        <w:rPr>
          <w:rFonts w:hint="eastAsia" w:ascii="Times New Roman" w:hAnsi="Times New Roman" w:eastAsia="仿宋" w:cs="Times New Roman"/>
          <w:color w:val="auto"/>
          <w:sz w:val="32"/>
          <w:szCs w:val="32"/>
          <w:shd w:val="clear" w:color="auto" w:fill="FFFFFF"/>
          <w:lang w:val="en-US" w:eastAsia="zh-CN"/>
        </w:rPr>
        <w:t>预算控制率：2023年初预算6,739,977.02元，年中追加预算6</w:t>
      </w:r>
      <w:r>
        <w:rPr>
          <w:rFonts w:hint="eastAsia" w:eastAsia="仿宋" w:cs="Times New Roman"/>
          <w:color w:val="auto"/>
          <w:sz w:val="32"/>
          <w:szCs w:val="32"/>
          <w:shd w:val="clear" w:color="auto" w:fill="FFFFFF"/>
          <w:lang w:val="en-US" w:eastAsia="zh-CN"/>
        </w:rPr>
        <w:t>,</w:t>
      </w:r>
      <w:r>
        <w:rPr>
          <w:rFonts w:hint="eastAsia" w:ascii="Times New Roman" w:hAnsi="Times New Roman" w:eastAsia="仿宋" w:cs="Times New Roman"/>
          <w:color w:val="auto"/>
          <w:sz w:val="32"/>
          <w:szCs w:val="32"/>
          <w:shd w:val="clear" w:color="auto" w:fill="FFFFFF"/>
          <w:lang w:val="en-US" w:eastAsia="zh-CN"/>
        </w:rPr>
        <w:t>118</w:t>
      </w:r>
      <w:r>
        <w:rPr>
          <w:rFonts w:hint="eastAsia" w:eastAsia="仿宋" w:cs="Times New Roman"/>
          <w:color w:val="auto"/>
          <w:sz w:val="32"/>
          <w:szCs w:val="32"/>
          <w:shd w:val="clear" w:color="auto" w:fill="FFFFFF"/>
          <w:lang w:val="en-US" w:eastAsia="zh-CN"/>
        </w:rPr>
        <w:t>,</w:t>
      </w:r>
      <w:r>
        <w:rPr>
          <w:rFonts w:hint="eastAsia" w:ascii="Times New Roman" w:hAnsi="Times New Roman" w:eastAsia="仿宋" w:cs="Times New Roman"/>
          <w:color w:val="auto"/>
          <w:sz w:val="32"/>
          <w:szCs w:val="32"/>
          <w:shd w:val="clear" w:color="auto" w:fill="FFFFFF"/>
          <w:lang w:val="en-US" w:eastAsia="zh-CN"/>
        </w:rPr>
        <w:t>244.49元，预算调整率为</w:t>
      </w:r>
      <w:r>
        <w:rPr>
          <w:rFonts w:hint="eastAsia" w:eastAsia="仿宋" w:cs="Times New Roman"/>
          <w:color w:val="auto"/>
          <w:sz w:val="32"/>
          <w:szCs w:val="32"/>
          <w:shd w:val="clear" w:color="auto" w:fill="FFFFFF"/>
          <w:lang w:val="en-US" w:eastAsia="zh-CN"/>
        </w:rPr>
        <w:t>90.78</w:t>
      </w:r>
      <w:r>
        <w:rPr>
          <w:rFonts w:hint="eastAsia" w:ascii="Times New Roman" w:hAnsi="Times New Roman" w:eastAsia="仿宋" w:cs="Times New Roman"/>
          <w:color w:val="auto"/>
          <w:sz w:val="32"/>
          <w:szCs w:val="32"/>
          <w:shd w:val="clear" w:color="auto" w:fill="FFFFFF"/>
          <w:lang w:val="en-US" w:eastAsia="zh-CN"/>
        </w:rPr>
        <w:t>%。</w:t>
      </w:r>
    </w:p>
    <w:p w14:paraId="3CF11CA3">
      <w:pPr>
        <w:keepNext w:val="0"/>
        <w:keepLines w:val="0"/>
        <w:pageBreakBefore w:val="0"/>
        <w:numPr>
          <w:ilvl w:val="0"/>
          <w:numId w:val="4"/>
        </w:numPr>
        <w:kinsoku/>
        <w:wordWrap/>
        <w:overflowPunct w:val="0"/>
        <w:topLinePunct w:val="0"/>
        <w:autoSpaceDE w:val="0"/>
        <w:autoSpaceDN w:val="0"/>
        <w:bidi w:val="0"/>
        <w:adjustRightInd/>
        <w:snapToGrid/>
        <w:spacing w:line="490" w:lineRule="exact"/>
        <w:ind w:left="0" w:leftChars="0" w:hanging="425" w:firstLineChars="0"/>
        <w:rPr>
          <w:rFonts w:hint="eastAsia" w:ascii="Times New Roman" w:hAnsi="Times New Roman" w:eastAsia="仿宋" w:cs="Times New Roman"/>
          <w:color w:val="auto"/>
          <w:kern w:val="2"/>
          <w:sz w:val="32"/>
          <w:szCs w:val="32"/>
          <w:shd w:val="clear" w:color="auto" w:fill="FFFFFF"/>
          <w:lang w:val="en-US" w:eastAsia="zh-CN" w:bidi="ar-SA"/>
        </w:rPr>
      </w:pPr>
      <w:r>
        <w:rPr>
          <w:rFonts w:hint="eastAsia" w:ascii="Times New Roman" w:hAnsi="Times New Roman" w:eastAsia="仿宋" w:cs="Times New Roman"/>
          <w:color w:val="auto"/>
          <w:kern w:val="2"/>
          <w:sz w:val="32"/>
          <w:szCs w:val="32"/>
          <w:shd w:val="clear" w:color="auto" w:fill="FFFFFF"/>
          <w:lang w:val="en-US" w:eastAsia="zh-CN" w:bidi="ar-SA"/>
        </w:rPr>
        <w:t>预算管理</w:t>
      </w:r>
    </w:p>
    <w:p w14:paraId="3F965681">
      <w:pPr>
        <w:pStyle w:val="2"/>
        <w:keepNext w:val="0"/>
        <w:keepLines w:val="0"/>
        <w:pageBreakBefore w:val="0"/>
        <w:numPr>
          <w:ilvl w:val="0"/>
          <w:numId w:val="7"/>
        </w:numPr>
        <w:kinsoku/>
        <w:wordWrap/>
        <w:topLinePunct w:val="0"/>
        <w:bidi w:val="0"/>
        <w:adjustRightInd/>
        <w:snapToGrid/>
        <w:spacing w:line="490" w:lineRule="exact"/>
        <w:ind w:left="0" w:leftChars="0" w:hanging="425" w:firstLineChars="0"/>
        <w:rPr>
          <w:rFonts w:hint="eastAsia"/>
          <w:lang w:val="en-US" w:eastAsia="zh-CN"/>
        </w:rPr>
      </w:pPr>
      <w:r>
        <w:rPr>
          <w:rFonts w:hint="eastAsia" w:ascii="Times New Roman" w:hAnsi="Times New Roman" w:eastAsia="仿宋" w:cs="Times New Roman"/>
          <w:color w:val="auto"/>
          <w:sz w:val="32"/>
          <w:szCs w:val="32"/>
          <w:shd w:val="clear" w:color="auto" w:fill="FFFFFF"/>
          <w:lang w:val="en-US" w:eastAsia="zh-CN"/>
        </w:rPr>
        <w:t>公用经费控制率：2023年预算安排公用经费总额1,897,264元，实际支出公用经费1,897,264元，超支0元，公用经费控制率为100%。</w:t>
      </w:r>
    </w:p>
    <w:p w14:paraId="2678AF9C">
      <w:pPr>
        <w:pStyle w:val="2"/>
        <w:keepNext w:val="0"/>
        <w:keepLines w:val="0"/>
        <w:pageBreakBefore w:val="0"/>
        <w:numPr>
          <w:ilvl w:val="0"/>
          <w:numId w:val="7"/>
        </w:numPr>
        <w:kinsoku/>
        <w:wordWrap/>
        <w:topLinePunct w:val="0"/>
        <w:bidi w:val="0"/>
        <w:adjustRightInd/>
        <w:snapToGrid/>
        <w:spacing w:line="490" w:lineRule="exact"/>
        <w:ind w:left="0" w:leftChars="0" w:hanging="425" w:firstLineChars="0"/>
        <w:rPr>
          <w:rFonts w:hint="eastAsia"/>
          <w:lang w:val="en-US" w:eastAsia="zh-CN"/>
        </w:rPr>
      </w:pPr>
      <w:r>
        <w:rPr>
          <w:rFonts w:hint="eastAsia" w:ascii="Times New Roman" w:hAnsi="Times New Roman" w:eastAsia="仿宋" w:cs="Times New Roman"/>
          <w:color w:val="auto"/>
          <w:sz w:val="32"/>
          <w:szCs w:val="32"/>
          <w:shd w:val="clear" w:color="auto" w:fill="FFFFFF"/>
          <w:lang w:val="en-US" w:eastAsia="zh-CN"/>
        </w:rPr>
        <w:t>“三公”经费控制率：2023年“三公”经费预算金额为350,000元，实际支出“三公”经费240,882元，节余109,118元，“三公”经费控制率为68.82%。</w:t>
      </w:r>
      <w:r>
        <w:rPr>
          <w:rFonts w:hint="eastAsia" w:ascii="Times New Roman" w:hAnsi="Times New Roman" w:eastAsia="仿宋" w:cs="Times New Roman"/>
          <w:color w:val="auto"/>
          <w:kern w:val="0"/>
          <w:sz w:val="32"/>
          <w:szCs w:val="32"/>
          <w:shd w:val="clear" w:color="auto" w:fill="FFFFFF"/>
          <w:lang w:val="en-US" w:eastAsia="zh-CN" w:bidi="ar"/>
        </w:rPr>
        <w:t>根据上级要求，2023年度预算我单位已在大通湖门户网上公开公示。资产管理安全性和准确性逐步提高，统一在行政事业单位资产管理平台上录入信息，编制了固定资产台账。内部管理制度得到了进一步完善，建立并严格执行预决算管理制度、预决算公开公示制度及机关财务制度，基础信息管理力度不断加强。有关重点项目的实施进展顺利，达到了预期效果，群众满意，社会效益明显。</w:t>
      </w:r>
    </w:p>
    <w:p w14:paraId="2F69ED2A">
      <w:pPr>
        <w:keepNext w:val="0"/>
        <w:keepLines w:val="0"/>
        <w:pageBreakBefore w:val="0"/>
        <w:numPr>
          <w:ilvl w:val="0"/>
          <w:numId w:val="3"/>
        </w:numPr>
        <w:kinsoku/>
        <w:wordWrap/>
        <w:overflowPunct w:val="0"/>
        <w:topLinePunct w:val="0"/>
        <w:autoSpaceDE w:val="0"/>
        <w:autoSpaceDN w:val="0"/>
        <w:bidi w:val="0"/>
        <w:adjustRightInd/>
        <w:snapToGrid/>
        <w:spacing w:line="490" w:lineRule="exact"/>
        <w:ind w:left="0" w:leftChars="0" w:firstLine="640" w:firstLineChars="200"/>
        <w:rPr>
          <w:rFonts w:hint="eastAsia" w:eastAsia="仿宋_GB2312" w:cs="仿宋_GB2312"/>
          <w:color w:val="000000"/>
          <w:sz w:val="32"/>
          <w:szCs w:val="32"/>
        </w:rPr>
      </w:pPr>
      <w:r>
        <w:rPr>
          <w:rFonts w:hint="eastAsia" w:eastAsia="仿宋_GB2312" w:cs="仿宋_GB2312"/>
          <w:color w:val="000000"/>
          <w:sz w:val="32"/>
          <w:szCs w:val="32"/>
        </w:rPr>
        <w:t>部门整体支出或项目实施情况分析</w:t>
      </w:r>
    </w:p>
    <w:p w14:paraId="1254290E">
      <w:pPr>
        <w:pStyle w:val="2"/>
        <w:keepNext w:val="0"/>
        <w:keepLines w:val="0"/>
        <w:pageBreakBefore w:val="0"/>
        <w:numPr>
          <w:ilvl w:val="0"/>
          <w:numId w:val="0"/>
        </w:numPr>
        <w:kinsoku/>
        <w:wordWrap/>
        <w:topLinePunct w:val="0"/>
        <w:bidi w:val="0"/>
        <w:adjustRightInd/>
        <w:snapToGrid/>
        <w:spacing w:line="490" w:lineRule="exact"/>
        <w:ind w:left="0" w:leftChars="0" w:firstLine="640" w:firstLineChars="200"/>
        <w:rPr>
          <w:rFonts w:hint="eastAsia" w:ascii="Times New Roman" w:hAnsi="Times New Roman" w:eastAsia="仿宋" w:cs="Times New Roman"/>
          <w:color w:val="auto"/>
          <w:kern w:val="0"/>
          <w:sz w:val="32"/>
          <w:szCs w:val="32"/>
          <w:shd w:val="clear" w:color="auto" w:fill="FFFFFF"/>
          <w:lang w:val="en-US" w:eastAsia="zh-CN" w:bidi="ar"/>
        </w:rPr>
      </w:pPr>
      <w:r>
        <w:rPr>
          <w:rFonts w:hint="eastAsia" w:ascii="Times New Roman" w:hAnsi="Times New Roman" w:eastAsia="仿宋" w:cs="Times New Roman"/>
          <w:color w:val="auto"/>
          <w:kern w:val="0"/>
          <w:sz w:val="32"/>
          <w:szCs w:val="32"/>
          <w:shd w:val="clear" w:color="auto" w:fill="FFFFFF"/>
          <w:lang w:val="en-US" w:eastAsia="zh-CN" w:bidi="ar"/>
        </w:rPr>
        <w:t>2023年支出总额</w:t>
      </w:r>
      <w:r>
        <w:rPr>
          <w:rFonts w:hint="eastAsia" w:eastAsia="仿宋_GB2312" w:cs="仿宋_GB2312"/>
          <w:color w:val="000000"/>
          <w:kern w:val="2"/>
          <w:sz w:val="32"/>
          <w:szCs w:val="32"/>
          <w:lang w:val="en-US" w:eastAsia="zh-CN" w:bidi="ar-SA"/>
        </w:rPr>
        <w:t>12,693,197.51</w:t>
      </w:r>
      <w:r>
        <w:rPr>
          <w:rFonts w:hint="eastAsia" w:ascii="Times New Roman" w:hAnsi="Times New Roman" w:eastAsia="仿宋" w:cs="Times New Roman"/>
          <w:color w:val="auto"/>
          <w:kern w:val="0"/>
          <w:sz w:val="32"/>
          <w:szCs w:val="32"/>
          <w:shd w:val="clear" w:color="auto" w:fill="FFFFFF"/>
          <w:lang w:val="en-US" w:eastAsia="zh-CN" w:bidi="ar"/>
        </w:rPr>
        <w:t>万元，其构成为：基本支出6,257,114.21万元（其中：工资福利支出4,259,020.21元、商品和服务支出1,867,435元、对个人和家庭的补助100,830元、资本性支出29,829元）；项目支出6,436,083.3元（其中：工资福利支出161,246元、商品和服务支出2,217,150.6元、对个人和家庭的补助385,700元、资本性支出3,671,986.7元）。</w:t>
      </w:r>
    </w:p>
    <w:tbl>
      <w:tblPr>
        <w:tblStyle w:val="12"/>
        <w:tblW w:w="10065"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15"/>
        <w:gridCol w:w="1110"/>
        <w:gridCol w:w="1710"/>
        <w:gridCol w:w="1095"/>
        <w:gridCol w:w="1680"/>
        <w:gridCol w:w="1095"/>
      </w:tblGrid>
      <w:tr w14:paraId="66E8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60" w:type="dxa"/>
            <w:vMerge w:val="restart"/>
            <w:vAlign w:val="top"/>
          </w:tcPr>
          <w:p w14:paraId="74204F2D">
            <w:pPr>
              <w:keepNext w:val="0"/>
              <w:keepLines w:val="0"/>
              <w:pageBreakBefore w:val="0"/>
              <w:widowControl/>
              <w:kinsoku/>
              <w:wordWrap/>
              <w:topLinePunct w:val="0"/>
              <w:bidi w:val="0"/>
              <w:adjustRightInd/>
              <w:snapToGrid/>
              <w:spacing w:line="490" w:lineRule="exact"/>
              <w:ind w:left="0" w:leftChars="0"/>
              <w:jc w:val="both"/>
              <w:textAlignment w:val="center"/>
              <w:rPr>
                <w:rFonts w:hint="eastAsia" w:ascii="仿宋" w:hAnsi="仿宋" w:eastAsia="仿宋" w:cs="仿宋"/>
                <w:color w:val="auto"/>
                <w:kern w:val="0"/>
                <w:sz w:val="24"/>
                <w:szCs w:val="24"/>
                <w:shd w:val="clear" w:color="auto" w:fill="FFFFFF"/>
                <w:lang w:val="en-US" w:eastAsia="zh-CN" w:bidi="ar"/>
              </w:rPr>
            </w:pPr>
          </w:p>
          <w:p w14:paraId="68436B73">
            <w:pPr>
              <w:keepNext w:val="0"/>
              <w:keepLines w:val="0"/>
              <w:pageBreakBefore w:val="0"/>
              <w:widowControl/>
              <w:kinsoku/>
              <w:wordWrap/>
              <w:topLinePunct w:val="0"/>
              <w:bidi w:val="0"/>
              <w:adjustRightInd/>
              <w:snapToGrid/>
              <w:spacing w:line="490" w:lineRule="exact"/>
              <w:ind w:left="0" w:leftChars="0"/>
              <w:jc w:val="both"/>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支出情况</w:t>
            </w:r>
          </w:p>
        </w:tc>
        <w:tc>
          <w:tcPr>
            <w:tcW w:w="2925" w:type="dxa"/>
            <w:gridSpan w:val="2"/>
            <w:vAlign w:val="top"/>
          </w:tcPr>
          <w:p w14:paraId="0472CC0D">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本年决算</w:t>
            </w:r>
          </w:p>
        </w:tc>
        <w:tc>
          <w:tcPr>
            <w:tcW w:w="2805" w:type="dxa"/>
            <w:gridSpan w:val="2"/>
            <w:vAlign w:val="top"/>
          </w:tcPr>
          <w:p w14:paraId="1AC374CC">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基本支出</w:t>
            </w:r>
          </w:p>
        </w:tc>
        <w:tc>
          <w:tcPr>
            <w:tcW w:w="2775" w:type="dxa"/>
            <w:gridSpan w:val="2"/>
            <w:vAlign w:val="top"/>
          </w:tcPr>
          <w:p w14:paraId="0F47DC3E">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项目支出</w:t>
            </w:r>
          </w:p>
        </w:tc>
      </w:tr>
      <w:tr w14:paraId="3EBF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Merge w:val="continue"/>
            <w:vAlign w:val="top"/>
          </w:tcPr>
          <w:p w14:paraId="16A20B8F">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p>
        </w:tc>
        <w:tc>
          <w:tcPr>
            <w:tcW w:w="1815" w:type="dxa"/>
            <w:vAlign w:val="center"/>
          </w:tcPr>
          <w:p w14:paraId="06DA794B">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金额</w:t>
            </w:r>
          </w:p>
        </w:tc>
        <w:tc>
          <w:tcPr>
            <w:tcW w:w="1110" w:type="dxa"/>
            <w:vAlign w:val="center"/>
          </w:tcPr>
          <w:p w14:paraId="526BA761">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比率</w:t>
            </w:r>
          </w:p>
        </w:tc>
        <w:tc>
          <w:tcPr>
            <w:tcW w:w="1710" w:type="dxa"/>
            <w:vAlign w:val="center"/>
          </w:tcPr>
          <w:p w14:paraId="354D8627">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金额</w:t>
            </w:r>
          </w:p>
        </w:tc>
        <w:tc>
          <w:tcPr>
            <w:tcW w:w="1095" w:type="dxa"/>
            <w:vAlign w:val="center"/>
          </w:tcPr>
          <w:p w14:paraId="22AA28EA">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比率</w:t>
            </w:r>
          </w:p>
        </w:tc>
        <w:tc>
          <w:tcPr>
            <w:tcW w:w="1680" w:type="dxa"/>
            <w:vAlign w:val="center"/>
          </w:tcPr>
          <w:p w14:paraId="268A31B2">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fldChar w:fldCharType="begin"/>
            </w:r>
            <w:r>
              <w:rPr>
                <w:rFonts w:hint="eastAsia" w:ascii="仿宋" w:hAnsi="仿宋" w:eastAsia="仿宋" w:cs="仿宋"/>
                <w:color w:val="auto"/>
                <w:kern w:val="0"/>
                <w:sz w:val="24"/>
                <w:szCs w:val="24"/>
                <w:shd w:val="clear" w:color="auto" w:fill="FFFFFF"/>
                <w:lang w:val="en-US" w:eastAsia="zh-CN" w:bidi="ar"/>
              </w:rPr>
              <w:instrText xml:space="preserve"> HYPERLINK \l "基本信息!A1" </w:instrText>
            </w:r>
            <w:r>
              <w:rPr>
                <w:rFonts w:hint="eastAsia" w:ascii="仿宋" w:hAnsi="仿宋" w:eastAsia="仿宋" w:cs="仿宋"/>
                <w:color w:val="auto"/>
                <w:kern w:val="0"/>
                <w:sz w:val="24"/>
                <w:szCs w:val="24"/>
                <w:shd w:val="clear" w:color="auto" w:fill="FFFFFF"/>
                <w:lang w:val="en-US" w:eastAsia="zh-CN" w:bidi="ar"/>
              </w:rPr>
              <w:fldChar w:fldCharType="separate"/>
            </w:r>
            <w:r>
              <w:rPr>
                <w:rFonts w:hint="eastAsia" w:ascii="仿宋" w:hAnsi="仿宋" w:eastAsia="仿宋" w:cs="仿宋"/>
                <w:color w:val="auto"/>
                <w:kern w:val="0"/>
                <w:sz w:val="24"/>
                <w:szCs w:val="24"/>
                <w:shd w:val="clear" w:color="auto" w:fill="FFFFFF"/>
                <w:lang w:val="en-US" w:eastAsia="zh-CN" w:bidi="ar"/>
              </w:rPr>
              <w:t>金额</w:t>
            </w:r>
            <w:r>
              <w:rPr>
                <w:rFonts w:hint="eastAsia" w:ascii="仿宋" w:hAnsi="仿宋" w:eastAsia="仿宋" w:cs="仿宋"/>
                <w:color w:val="auto"/>
                <w:kern w:val="0"/>
                <w:sz w:val="24"/>
                <w:szCs w:val="24"/>
                <w:shd w:val="clear" w:color="auto" w:fill="FFFFFF"/>
                <w:lang w:val="en-US" w:eastAsia="zh-CN" w:bidi="ar"/>
              </w:rPr>
              <w:fldChar w:fldCharType="end"/>
            </w:r>
          </w:p>
        </w:tc>
        <w:tc>
          <w:tcPr>
            <w:tcW w:w="1095" w:type="dxa"/>
            <w:vAlign w:val="center"/>
          </w:tcPr>
          <w:p w14:paraId="4A772CFA">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比率</w:t>
            </w:r>
          </w:p>
        </w:tc>
      </w:tr>
      <w:tr w14:paraId="7DC4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1E856F9C">
            <w:pPr>
              <w:keepNext w:val="0"/>
              <w:keepLines w:val="0"/>
              <w:pageBreakBefore w:val="0"/>
              <w:widowControl/>
              <w:kinsoku/>
              <w:wordWrap/>
              <w:topLinePunct w:val="0"/>
              <w:bidi w:val="0"/>
              <w:adjustRightInd/>
              <w:snapToGrid/>
              <w:spacing w:line="490" w:lineRule="exact"/>
              <w:ind w:left="0" w:leftChars="0"/>
              <w:jc w:val="center"/>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工资福利支出</w:t>
            </w:r>
          </w:p>
        </w:tc>
        <w:tc>
          <w:tcPr>
            <w:tcW w:w="1815" w:type="dxa"/>
            <w:vAlign w:val="top"/>
          </w:tcPr>
          <w:p w14:paraId="09B4A916">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4,420,266.21</w:t>
            </w:r>
          </w:p>
        </w:tc>
        <w:tc>
          <w:tcPr>
            <w:tcW w:w="1110" w:type="dxa"/>
            <w:vAlign w:val="top"/>
          </w:tcPr>
          <w:p w14:paraId="470D8F56">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34.83%</w:t>
            </w:r>
          </w:p>
        </w:tc>
        <w:tc>
          <w:tcPr>
            <w:tcW w:w="1710" w:type="dxa"/>
            <w:vAlign w:val="top"/>
          </w:tcPr>
          <w:p w14:paraId="72D8CFE0">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4,259,020.21</w:t>
            </w:r>
          </w:p>
        </w:tc>
        <w:tc>
          <w:tcPr>
            <w:tcW w:w="1095" w:type="dxa"/>
            <w:vAlign w:val="top"/>
          </w:tcPr>
          <w:p w14:paraId="00D9B274">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68.06%</w:t>
            </w:r>
          </w:p>
        </w:tc>
        <w:tc>
          <w:tcPr>
            <w:tcW w:w="1680" w:type="dxa"/>
            <w:vAlign w:val="top"/>
          </w:tcPr>
          <w:p w14:paraId="2714BFA5">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161,246</w:t>
            </w:r>
          </w:p>
        </w:tc>
        <w:tc>
          <w:tcPr>
            <w:tcW w:w="1095" w:type="dxa"/>
            <w:vAlign w:val="top"/>
          </w:tcPr>
          <w:p w14:paraId="373D2151">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2.51%</w:t>
            </w:r>
          </w:p>
        </w:tc>
      </w:tr>
      <w:tr w14:paraId="3AB4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13CD9304">
            <w:pPr>
              <w:keepNext w:val="0"/>
              <w:keepLines w:val="0"/>
              <w:pageBreakBefore w:val="0"/>
              <w:widowControl/>
              <w:kinsoku/>
              <w:wordWrap/>
              <w:topLinePunct w:val="0"/>
              <w:bidi w:val="0"/>
              <w:adjustRightInd/>
              <w:snapToGrid/>
              <w:spacing w:line="490" w:lineRule="exact"/>
              <w:ind w:left="0" w:leftChars="0"/>
              <w:jc w:val="center"/>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商品和服务支出</w:t>
            </w:r>
          </w:p>
        </w:tc>
        <w:tc>
          <w:tcPr>
            <w:tcW w:w="1815" w:type="dxa"/>
            <w:vAlign w:val="top"/>
          </w:tcPr>
          <w:p w14:paraId="6E40E1A3">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4,084,585.6</w:t>
            </w:r>
          </w:p>
        </w:tc>
        <w:tc>
          <w:tcPr>
            <w:tcW w:w="1110" w:type="dxa"/>
            <w:vAlign w:val="top"/>
          </w:tcPr>
          <w:p w14:paraId="49AE133D">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32.18%</w:t>
            </w:r>
          </w:p>
        </w:tc>
        <w:tc>
          <w:tcPr>
            <w:tcW w:w="1710" w:type="dxa"/>
            <w:vAlign w:val="top"/>
          </w:tcPr>
          <w:p w14:paraId="211B952A">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1,867,435</w:t>
            </w:r>
          </w:p>
        </w:tc>
        <w:tc>
          <w:tcPr>
            <w:tcW w:w="1095" w:type="dxa"/>
            <w:vAlign w:val="top"/>
          </w:tcPr>
          <w:p w14:paraId="2727C9F7">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29.85%</w:t>
            </w:r>
          </w:p>
        </w:tc>
        <w:tc>
          <w:tcPr>
            <w:tcW w:w="1680" w:type="dxa"/>
            <w:vAlign w:val="top"/>
          </w:tcPr>
          <w:p w14:paraId="0CA23CCB">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2,217,150.6</w:t>
            </w:r>
          </w:p>
        </w:tc>
        <w:tc>
          <w:tcPr>
            <w:tcW w:w="1095" w:type="dxa"/>
            <w:vAlign w:val="top"/>
          </w:tcPr>
          <w:p w14:paraId="4A8B8368">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34.45%</w:t>
            </w:r>
          </w:p>
        </w:tc>
      </w:tr>
      <w:tr w14:paraId="50D8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26B9AA93">
            <w:pPr>
              <w:keepNext w:val="0"/>
              <w:keepLines w:val="0"/>
              <w:pageBreakBefore w:val="0"/>
              <w:widowControl/>
              <w:kinsoku/>
              <w:wordWrap/>
              <w:topLinePunct w:val="0"/>
              <w:bidi w:val="0"/>
              <w:adjustRightInd/>
              <w:snapToGrid/>
              <w:spacing w:line="490" w:lineRule="exact"/>
              <w:ind w:left="0" w:leftChars="0"/>
              <w:jc w:val="center"/>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对个人和家庭的补助</w:t>
            </w:r>
          </w:p>
        </w:tc>
        <w:tc>
          <w:tcPr>
            <w:tcW w:w="1815" w:type="dxa"/>
            <w:vAlign w:val="top"/>
          </w:tcPr>
          <w:p w14:paraId="7612589A">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486,530</w:t>
            </w:r>
          </w:p>
        </w:tc>
        <w:tc>
          <w:tcPr>
            <w:tcW w:w="1110" w:type="dxa"/>
            <w:vAlign w:val="top"/>
          </w:tcPr>
          <w:p w14:paraId="4C73FB1E">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3.83%</w:t>
            </w:r>
          </w:p>
        </w:tc>
        <w:tc>
          <w:tcPr>
            <w:tcW w:w="1710" w:type="dxa"/>
            <w:vAlign w:val="top"/>
          </w:tcPr>
          <w:p w14:paraId="2C584A44">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100,830</w:t>
            </w:r>
          </w:p>
        </w:tc>
        <w:tc>
          <w:tcPr>
            <w:tcW w:w="1095" w:type="dxa"/>
            <w:vAlign w:val="top"/>
          </w:tcPr>
          <w:p w14:paraId="2C121500">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1.61%</w:t>
            </w:r>
          </w:p>
        </w:tc>
        <w:tc>
          <w:tcPr>
            <w:tcW w:w="1680" w:type="dxa"/>
            <w:vAlign w:val="top"/>
          </w:tcPr>
          <w:p w14:paraId="22435ED4">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385,700</w:t>
            </w:r>
          </w:p>
        </w:tc>
        <w:tc>
          <w:tcPr>
            <w:tcW w:w="1095" w:type="dxa"/>
            <w:vAlign w:val="top"/>
          </w:tcPr>
          <w:p w14:paraId="01BB679C">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5.99%</w:t>
            </w:r>
          </w:p>
        </w:tc>
      </w:tr>
      <w:tr w14:paraId="4335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1CCF0412">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资本性支出</w:t>
            </w:r>
          </w:p>
        </w:tc>
        <w:tc>
          <w:tcPr>
            <w:tcW w:w="1815" w:type="dxa"/>
            <w:vAlign w:val="top"/>
          </w:tcPr>
          <w:p w14:paraId="0C987B9F">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3,701,815.7</w:t>
            </w:r>
          </w:p>
        </w:tc>
        <w:tc>
          <w:tcPr>
            <w:tcW w:w="1110" w:type="dxa"/>
            <w:vAlign w:val="top"/>
          </w:tcPr>
          <w:p w14:paraId="7F2E0305">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29.16%</w:t>
            </w:r>
          </w:p>
        </w:tc>
        <w:tc>
          <w:tcPr>
            <w:tcW w:w="1710" w:type="dxa"/>
            <w:vAlign w:val="top"/>
          </w:tcPr>
          <w:p w14:paraId="5DD497D4">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29,829</w:t>
            </w:r>
          </w:p>
        </w:tc>
        <w:tc>
          <w:tcPr>
            <w:tcW w:w="1095" w:type="dxa"/>
            <w:vAlign w:val="top"/>
          </w:tcPr>
          <w:p w14:paraId="11B8BB40">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0.48%</w:t>
            </w:r>
          </w:p>
        </w:tc>
        <w:tc>
          <w:tcPr>
            <w:tcW w:w="1680" w:type="dxa"/>
            <w:vAlign w:val="top"/>
          </w:tcPr>
          <w:p w14:paraId="71D77B95">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3,671,986.7</w:t>
            </w:r>
          </w:p>
        </w:tc>
        <w:tc>
          <w:tcPr>
            <w:tcW w:w="1095" w:type="dxa"/>
            <w:vAlign w:val="top"/>
          </w:tcPr>
          <w:p w14:paraId="601F5CFF">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57.05%</w:t>
            </w:r>
          </w:p>
        </w:tc>
      </w:tr>
      <w:tr w14:paraId="4A3A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645EE27A">
            <w:pPr>
              <w:keepNext w:val="0"/>
              <w:keepLines w:val="0"/>
              <w:pageBreakBefore w:val="0"/>
              <w:widowControl/>
              <w:kinsoku/>
              <w:wordWrap/>
              <w:topLinePunct w:val="0"/>
              <w:bidi w:val="0"/>
              <w:adjustRightInd/>
              <w:snapToGrid/>
              <w:spacing w:line="490" w:lineRule="exact"/>
              <w:ind w:left="0" w:leftChars="0"/>
              <w:jc w:val="center"/>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总支出</w:t>
            </w:r>
          </w:p>
        </w:tc>
        <w:tc>
          <w:tcPr>
            <w:tcW w:w="1815" w:type="dxa"/>
            <w:vAlign w:val="top"/>
          </w:tcPr>
          <w:p w14:paraId="010FEAFA">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default" w:ascii="仿宋" w:hAnsi="仿宋" w:eastAsia="仿宋" w:cs="仿宋"/>
                <w:color w:val="auto"/>
                <w:kern w:val="0"/>
                <w:sz w:val="24"/>
                <w:szCs w:val="24"/>
                <w:shd w:val="clear" w:color="auto" w:fill="FFFFFF"/>
                <w:lang w:val="en-US" w:eastAsia="zh-CN" w:bidi="ar"/>
              </w:rPr>
              <w:fldChar w:fldCharType="begin"/>
            </w:r>
            <w:r>
              <w:rPr>
                <w:rFonts w:hint="default" w:ascii="仿宋" w:hAnsi="仿宋" w:eastAsia="仿宋" w:cs="仿宋"/>
                <w:color w:val="auto"/>
                <w:kern w:val="0"/>
                <w:sz w:val="24"/>
                <w:szCs w:val="24"/>
                <w:shd w:val="clear" w:color="auto" w:fill="FFFFFF"/>
                <w:lang w:val="en-US" w:eastAsia="zh-CN" w:bidi="ar"/>
              </w:rPr>
              <w:instrText xml:space="preserve"> = sum(B3:B6) \* MERGEFORMAT </w:instrText>
            </w:r>
            <w:r>
              <w:rPr>
                <w:rFonts w:hint="default" w:ascii="仿宋" w:hAnsi="仿宋" w:eastAsia="仿宋" w:cs="仿宋"/>
                <w:color w:val="auto"/>
                <w:kern w:val="0"/>
                <w:sz w:val="24"/>
                <w:szCs w:val="24"/>
                <w:shd w:val="clear" w:color="auto" w:fill="FFFFFF"/>
                <w:lang w:val="en-US" w:eastAsia="zh-CN" w:bidi="ar"/>
              </w:rPr>
              <w:fldChar w:fldCharType="separate"/>
            </w:r>
            <w:r>
              <w:rPr>
                <w:rFonts w:hint="default" w:ascii="仿宋" w:hAnsi="仿宋" w:eastAsia="仿宋" w:cs="仿宋"/>
                <w:color w:val="auto"/>
                <w:kern w:val="0"/>
                <w:sz w:val="24"/>
                <w:szCs w:val="24"/>
                <w:shd w:val="clear" w:color="auto" w:fill="FFFFFF"/>
                <w:lang w:val="en-US" w:eastAsia="zh-CN" w:bidi="ar"/>
              </w:rPr>
              <w:t>12</w:t>
            </w:r>
            <w:r>
              <w:rPr>
                <w:rFonts w:hint="eastAsia" w:ascii="仿宋" w:hAnsi="仿宋" w:eastAsia="仿宋" w:cs="仿宋"/>
                <w:color w:val="auto"/>
                <w:kern w:val="0"/>
                <w:sz w:val="24"/>
                <w:szCs w:val="24"/>
                <w:shd w:val="clear" w:color="auto" w:fill="FFFFFF"/>
                <w:lang w:val="en-US" w:eastAsia="zh-CN" w:bidi="ar"/>
              </w:rPr>
              <w:t>,</w:t>
            </w:r>
            <w:r>
              <w:rPr>
                <w:rFonts w:hint="default" w:ascii="仿宋" w:hAnsi="仿宋" w:eastAsia="仿宋" w:cs="仿宋"/>
                <w:color w:val="auto"/>
                <w:kern w:val="0"/>
                <w:sz w:val="24"/>
                <w:szCs w:val="24"/>
                <w:shd w:val="clear" w:color="auto" w:fill="FFFFFF"/>
                <w:lang w:val="en-US" w:eastAsia="zh-CN" w:bidi="ar"/>
              </w:rPr>
              <w:t>693</w:t>
            </w:r>
            <w:r>
              <w:rPr>
                <w:rFonts w:hint="eastAsia" w:ascii="仿宋" w:hAnsi="仿宋" w:eastAsia="仿宋" w:cs="仿宋"/>
                <w:color w:val="auto"/>
                <w:kern w:val="0"/>
                <w:sz w:val="24"/>
                <w:szCs w:val="24"/>
                <w:shd w:val="clear" w:color="auto" w:fill="FFFFFF"/>
                <w:lang w:val="en-US" w:eastAsia="zh-CN" w:bidi="ar"/>
              </w:rPr>
              <w:t>,</w:t>
            </w:r>
            <w:r>
              <w:rPr>
                <w:rFonts w:hint="default" w:ascii="仿宋" w:hAnsi="仿宋" w:eastAsia="仿宋" w:cs="仿宋"/>
                <w:color w:val="auto"/>
                <w:kern w:val="0"/>
                <w:sz w:val="24"/>
                <w:szCs w:val="24"/>
                <w:shd w:val="clear" w:color="auto" w:fill="FFFFFF"/>
                <w:lang w:val="en-US" w:eastAsia="zh-CN" w:bidi="ar"/>
              </w:rPr>
              <w:t>197.51</w:t>
            </w:r>
            <w:r>
              <w:rPr>
                <w:rFonts w:hint="default" w:ascii="仿宋" w:hAnsi="仿宋" w:eastAsia="仿宋" w:cs="仿宋"/>
                <w:color w:val="auto"/>
                <w:kern w:val="0"/>
                <w:sz w:val="24"/>
                <w:szCs w:val="24"/>
                <w:shd w:val="clear" w:color="auto" w:fill="FFFFFF"/>
                <w:lang w:val="en-US" w:eastAsia="zh-CN" w:bidi="ar"/>
              </w:rPr>
              <w:fldChar w:fldCharType="end"/>
            </w:r>
          </w:p>
        </w:tc>
        <w:tc>
          <w:tcPr>
            <w:tcW w:w="1110" w:type="dxa"/>
            <w:vAlign w:val="top"/>
          </w:tcPr>
          <w:p w14:paraId="61A75A52">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100.00%</w:t>
            </w:r>
          </w:p>
        </w:tc>
        <w:tc>
          <w:tcPr>
            <w:tcW w:w="1710" w:type="dxa"/>
            <w:vAlign w:val="top"/>
          </w:tcPr>
          <w:p w14:paraId="00450F29">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default" w:ascii="仿宋" w:hAnsi="仿宋" w:eastAsia="仿宋" w:cs="仿宋"/>
                <w:color w:val="auto"/>
                <w:kern w:val="0"/>
                <w:sz w:val="24"/>
                <w:szCs w:val="24"/>
                <w:shd w:val="clear" w:color="auto" w:fill="FFFFFF"/>
                <w:lang w:val="en-US" w:eastAsia="zh-CN" w:bidi="ar"/>
              </w:rPr>
              <w:fldChar w:fldCharType="begin"/>
            </w:r>
            <w:r>
              <w:rPr>
                <w:rFonts w:hint="default" w:ascii="仿宋" w:hAnsi="仿宋" w:eastAsia="仿宋" w:cs="仿宋"/>
                <w:color w:val="auto"/>
                <w:kern w:val="0"/>
                <w:sz w:val="24"/>
                <w:szCs w:val="24"/>
                <w:shd w:val="clear" w:color="auto" w:fill="FFFFFF"/>
                <w:lang w:val="en-US" w:eastAsia="zh-CN" w:bidi="ar"/>
              </w:rPr>
              <w:instrText xml:space="preserve"> = sum(D3:D6) \* MERGEFORMAT </w:instrText>
            </w:r>
            <w:r>
              <w:rPr>
                <w:rFonts w:hint="default" w:ascii="仿宋" w:hAnsi="仿宋" w:eastAsia="仿宋" w:cs="仿宋"/>
                <w:color w:val="auto"/>
                <w:kern w:val="0"/>
                <w:sz w:val="24"/>
                <w:szCs w:val="24"/>
                <w:shd w:val="clear" w:color="auto" w:fill="FFFFFF"/>
                <w:lang w:val="en-US" w:eastAsia="zh-CN" w:bidi="ar"/>
              </w:rPr>
              <w:fldChar w:fldCharType="separate"/>
            </w:r>
            <w:r>
              <w:rPr>
                <w:rFonts w:hint="default" w:ascii="仿宋" w:hAnsi="仿宋" w:eastAsia="仿宋" w:cs="仿宋"/>
                <w:color w:val="auto"/>
                <w:kern w:val="0"/>
                <w:sz w:val="24"/>
                <w:szCs w:val="24"/>
                <w:shd w:val="clear" w:color="auto" w:fill="FFFFFF"/>
                <w:lang w:val="en-US" w:eastAsia="zh-CN" w:bidi="ar"/>
              </w:rPr>
              <w:t>6</w:t>
            </w:r>
            <w:r>
              <w:rPr>
                <w:rFonts w:hint="eastAsia" w:ascii="仿宋" w:hAnsi="仿宋" w:eastAsia="仿宋" w:cs="仿宋"/>
                <w:color w:val="auto"/>
                <w:kern w:val="0"/>
                <w:sz w:val="24"/>
                <w:szCs w:val="24"/>
                <w:shd w:val="clear" w:color="auto" w:fill="FFFFFF"/>
                <w:lang w:val="en-US" w:eastAsia="zh-CN" w:bidi="ar"/>
              </w:rPr>
              <w:t>,</w:t>
            </w:r>
            <w:r>
              <w:rPr>
                <w:rFonts w:hint="default" w:ascii="仿宋" w:hAnsi="仿宋" w:eastAsia="仿宋" w:cs="仿宋"/>
                <w:color w:val="auto"/>
                <w:kern w:val="0"/>
                <w:sz w:val="24"/>
                <w:szCs w:val="24"/>
                <w:shd w:val="clear" w:color="auto" w:fill="FFFFFF"/>
                <w:lang w:val="en-US" w:eastAsia="zh-CN" w:bidi="ar"/>
              </w:rPr>
              <w:t>257</w:t>
            </w:r>
            <w:r>
              <w:rPr>
                <w:rFonts w:hint="eastAsia" w:ascii="仿宋" w:hAnsi="仿宋" w:eastAsia="仿宋" w:cs="仿宋"/>
                <w:color w:val="auto"/>
                <w:kern w:val="0"/>
                <w:sz w:val="24"/>
                <w:szCs w:val="24"/>
                <w:shd w:val="clear" w:color="auto" w:fill="FFFFFF"/>
                <w:lang w:val="en-US" w:eastAsia="zh-CN" w:bidi="ar"/>
              </w:rPr>
              <w:t>,</w:t>
            </w:r>
            <w:r>
              <w:rPr>
                <w:rFonts w:hint="default" w:ascii="仿宋" w:hAnsi="仿宋" w:eastAsia="仿宋" w:cs="仿宋"/>
                <w:color w:val="auto"/>
                <w:kern w:val="0"/>
                <w:sz w:val="24"/>
                <w:szCs w:val="24"/>
                <w:shd w:val="clear" w:color="auto" w:fill="FFFFFF"/>
                <w:lang w:val="en-US" w:eastAsia="zh-CN" w:bidi="ar"/>
              </w:rPr>
              <w:t>114.21</w:t>
            </w:r>
            <w:r>
              <w:rPr>
                <w:rFonts w:hint="default" w:ascii="仿宋" w:hAnsi="仿宋" w:eastAsia="仿宋" w:cs="仿宋"/>
                <w:color w:val="auto"/>
                <w:kern w:val="0"/>
                <w:sz w:val="24"/>
                <w:szCs w:val="24"/>
                <w:shd w:val="clear" w:color="auto" w:fill="FFFFFF"/>
                <w:lang w:val="en-US" w:eastAsia="zh-CN" w:bidi="ar"/>
              </w:rPr>
              <w:fldChar w:fldCharType="end"/>
            </w:r>
          </w:p>
        </w:tc>
        <w:tc>
          <w:tcPr>
            <w:tcW w:w="1095" w:type="dxa"/>
            <w:vAlign w:val="top"/>
          </w:tcPr>
          <w:p w14:paraId="077B2650">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default" w:ascii="仿宋" w:hAnsi="仿宋" w:eastAsia="仿宋" w:cs="仿宋"/>
                <w:color w:val="auto"/>
                <w:kern w:val="0"/>
                <w:sz w:val="24"/>
                <w:szCs w:val="24"/>
                <w:shd w:val="clear" w:color="auto" w:fill="FFFFFF"/>
                <w:lang w:val="en-US" w:eastAsia="zh-CN" w:bidi="ar"/>
              </w:rPr>
              <w:fldChar w:fldCharType="begin"/>
            </w:r>
            <w:r>
              <w:rPr>
                <w:rFonts w:hint="default" w:ascii="仿宋" w:hAnsi="仿宋" w:eastAsia="仿宋" w:cs="仿宋"/>
                <w:color w:val="auto"/>
                <w:kern w:val="0"/>
                <w:sz w:val="24"/>
                <w:szCs w:val="24"/>
                <w:shd w:val="clear" w:color="auto" w:fill="FFFFFF"/>
                <w:lang w:val="en-US" w:eastAsia="zh-CN" w:bidi="ar"/>
              </w:rPr>
              <w:instrText xml:space="preserve"> = sum(E3:E6) \* MERGEFORMAT </w:instrText>
            </w:r>
            <w:r>
              <w:rPr>
                <w:rFonts w:hint="default" w:ascii="仿宋" w:hAnsi="仿宋" w:eastAsia="仿宋" w:cs="仿宋"/>
                <w:color w:val="auto"/>
                <w:kern w:val="0"/>
                <w:sz w:val="24"/>
                <w:szCs w:val="24"/>
                <w:shd w:val="clear" w:color="auto" w:fill="FFFFFF"/>
                <w:lang w:val="en-US" w:eastAsia="zh-CN" w:bidi="ar"/>
              </w:rPr>
              <w:fldChar w:fldCharType="separate"/>
            </w:r>
            <w:r>
              <w:rPr>
                <w:rFonts w:hint="default" w:ascii="仿宋" w:hAnsi="仿宋" w:eastAsia="仿宋" w:cs="仿宋"/>
                <w:color w:val="auto"/>
                <w:kern w:val="0"/>
                <w:sz w:val="24"/>
                <w:szCs w:val="24"/>
                <w:shd w:val="clear" w:color="auto" w:fill="FFFFFF"/>
                <w:lang w:val="en-US" w:eastAsia="zh-CN" w:bidi="ar"/>
              </w:rPr>
              <w:t>1</w:t>
            </w:r>
            <w:r>
              <w:rPr>
                <w:rFonts w:hint="default" w:ascii="仿宋" w:hAnsi="仿宋" w:eastAsia="仿宋" w:cs="仿宋"/>
                <w:color w:val="auto"/>
                <w:kern w:val="0"/>
                <w:sz w:val="24"/>
                <w:szCs w:val="24"/>
                <w:shd w:val="clear" w:color="auto" w:fill="FFFFFF"/>
                <w:lang w:val="en-US" w:eastAsia="zh-CN" w:bidi="ar"/>
              </w:rPr>
              <w:fldChar w:fldCharType="end"/>
            </w:r>
            <w:r>
              <w:rPr>
                <w:rFonts w:hint="eastAsia" w:ascii="仿宋" w:hAnsi="仿宋" w:eastAsia="仿宋" w:cs="仿宋"/>
                <w:color w:val="auto"/>
                <w:kern w:val="0"/>
                <w:sz w:val="24"/>
                <w:szCs w:val="24"/>
                <w:shd w:val="clear" w:color="auto" w:fill="FFFFFF"/>
                <w:lang w:val="en-US" w:eastAsia="zh-CN" w:bidi="ar"/>
              </w:rPr>
              <w:t>00.00%</w:t>
            </w:r>
          </w:p>
        </w:tc>
        <w:tc>
          <w:tcPr>
            <w:tcW w:w="1680" w:type="dxa"/>
            <w:vAlign w:val="top"/>
          </w:tcPr>
          <w:p w14:paraId="70C780CB">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default" w:ascii="仿宋" w:hAnsi="仿宋" w:eastAsia="仿宋" w:cs="仿宋"/>
                <w:color w:val="auto"/>
                <w:kern w:val="0"/>
                <w:sz w:val="24"/>
                <w:szCs w:val="24"/>
                <w:shd w:val="clear" w:color="auto" w:fill="FFFFFF"/>
                <w:lang w:val="en-US" w:eastAsia="zh-CN" w:bidi="ar"/>
              </w:rPr>
              <w:fldChar w:fldCharType="begin"/>
            </w:r>
            <w:r>
              <w:rPr>
                <w:rFonts w:hint="default" w:ascii="仿宋" w:hAnsi="仿宋" w:eastAsia="仿宋" w:cs="仿宋"/>
                <w:color w:val="auto"/>
                <w:kern w:val="0"/>
                <w:sz w:val="24"/>
                <w:szCs w:val="24"/>
                <w:shd w:val="clear" w:color="auto" w:fill="FFFFFF"/>
                <w:lang w:val="en-US" w:eastAsia="zh-CN" w:bidi="ar"/>
              </w:rPr>
              <w:instrText xml:space="preserve"> = sum(F3:F6) \* MERGEFORMAT </w:instrText>
            </w:r>
            <w:r>
              <w:rPr>
                <w:rFonts w:hint="default" w:ascii="仿宋" w:hAnsi="仿宋" w:eastAsia="仿宋" w:cs="仿宋"/>
                <w:color w:val="auto"/>
                <w:kern w:val="0"/>
                <w:sz w:val="24"/>
                <w:szCs w:val="24"/>
                <w:shd w:val="clear" w:color="auto" w:fill="FFFFFF"/>
                <w:lang w:val="en-US" w:eastAsia="zh-CN" w:bidi="ar"/>
              </w:rPr>
              <w:fldChar w:fldCharType="separate"/>
            </w:r>
            <w:r>
              <w:rPr>
                <w:rFonts w:hint="default" w:ascii="仿宋" w:hAnsi="仿宋" w:eastAsia="仿宋" w:cs="仿宋"/>
                <w:color w:val="auto"/>
                <w:kern w:val="0"/>
                <w:sz w:val="24"/>
                <w:szCs w:val="24"/>
                <w:shd w:val="clear" w:color="auto" w:fill="FFFFFF"/>
                <w:lang w:val="en-US" w:eastAsia="zh-CN" w:bidi="ar"/>
              </w:rPr>
              <w:t>6</w:t>
            </w:r>
            <w:r>
              <w:rPr>
                <w:rFonts w:hint="eastAsia" w:ascii="仿宋" w:hAnsi="仿宋" w:eastAsia="仿宋" w:cs="仿宋"/>
                <w:color w:val="auto"/>
                <w:kern w:val="0"/>
                <w:sz w:val="24"/>
                <w:szCs w:val="24"/>
                <w:shd w:val="clear" w:color="auto" w:fill="FFFFFF"/>
                <w:lang w:val="en-US" w:eastAsia="zh-CN" w:bidi="ar"/>
              </w:rPr>
              <w:t>,</w:t>
            </w:r>
            <w:r>
              <w:rPr>
                <w:rFonts w:hint="default" w:ascii="仿宋" w:hAnsi="仿宋" w:eastAsia="仿宋" w:cs="仿宋"/>
                <w:color w:val="auto"/>
                <w:kern w:val="0"/>
                <w:sz w:val="24"/>
                <w:szCs w:val="24"/>
                <w:shd w:val="clear" w:color="auto" w:fill="FFFFFF"/>
                <w:lang w:val="en-US" w:eastAsia="zh-CN" w:bidi="ar"/>
              </w:rPr>
              <w:t>436</w:t>
            </w:r>
            <w:r>
              <w:rPr>
                <w:rFonts w:hint="eastAsia" w:ascii="仿宋" w:hAnsi="仿宋" w:eastAsia="仿宋" w:cs="仿宋"/>
                <w:color w:val="auto"/>
                <w:kern w:val="0"/>
                <w:sz w:val="24"/>
                <w:szCs w:val="24"/>
                <w:shd w:val="clear" w:color="auto" w:fill="FFFFFF"/>
                <w:lang w:val="en-US" w:eastAsia="zh-CN" w:bidi="ar"/>
              </w:rPr>
              <w:t>,</w:t>
            </w:r>
            <w:r>
              <w:rPr>
                <w:rFonts w:hint="default" w:ascii="仿宋" w:hAnsi="仿宋" w:eastAsia="仿宋" w:cs="仿宋"/>
                <w:color w:val="auto"/>
                <w:kern w:val="0"/>
                <w:sz w:val="24"/>
                <w:szCs w:val="24"/>
                <w:shd w:val="clear" w:color="auto" w:fill="FFFFFF"/>
                <w:lang w:val="en-US" w:eastAsia="zh-CN" w:bidi="ar"/>
              </w:rPr>
              <w:t>083.3</w:t>
            </w:r>
            <w:r>
              <w:rPr>
                <w:rFonts w:hint="default" w:ascii="仿宋" w:hAnsi="仿宋" w:eastAsia="仿宋" w:cs="仿宋"/>
                <w:color w:val="auto"/>
                <w:kern w:val="0"/>
                <w:sz w:val="24"/>
                <w:szCs w:val="24"/>
                <w:shd w:val="clear" w:color="auto" w:fill="FFFFFF"/>
                <w:lang w:val="en-US" w:eastAsia="zh-CN" w:bidi="ar"/>
              </w:rPr>
              <w:fldChar w:fldCharType="end"/>
            </w:r>
          </w:p>
        </w:tc>
        <w:tc>
          <w:tcPr>
            <w:tcW w:w="1095" w:type="dxa"/>
            <w:vAlign w:val="top"/>
          </w:tcPr>
          <w:p w14:paraId="0A7F2567">
            <w:pPr>
              <w:keepNext w:val="0"/>
              <w:keepLines w:val="0"/>
              <w:pageBreakBefore w:val="0"/>
              <w:widowControl/>
              <w:kinsoku/>
              <w:wordWrap/>
              <w:topLinePunct w:val="0"/>
              <w:bidi w:val="0"/>
              <w:adjustRightInd/>
              <w:snapToGrid/>
              <w:spacing w:line="490" w:lineRule="exact"/>
              <w:ind w:left="0" w:leftChars="0"/>
              <w:jc w:val="center"/>
              <w:textAlignment w:val="center"/>
              <w:rPr>
                <w:rFonts w:hint="default" w:ascii="仿宋" w:hAnsi="仿宋" w:eastAsia="仿宋" w:cs="仿宋"/>
                <w:color w:val="auto"/>
                <w:kern w:val="0"/>
                <w:sz w:val="24"/>
                <w:szCs w:val="24"/>
                <w:shd w:val="clear" w:color="auto" w:fill="FFFFFF"/>
                <w:lang w:val="en-US" w:eastAsia="zh-CN" w:bidi="ar"/>
              </w:rPr>
            </w:pPr>
            <w:r>
              <w:rPr>
                <w:rFonts w:hint="default" w:ascii="仿宋" w:hAnsi="仿宋" w:eastAsia="仿宋" w:cs="仿宋"/>
                <w:color w:val="auto"/>
                <w:kern w:val="0"/>
                <w:sz w:val="24"/>
                <w:szCs w:val="24"/>
                <w:shd w:val="clear" w:color="auto" w:fill="FFFFFF"/>
                <w:lang w:val="en-US" w:eastAsia="zh-CN" w:bidi="ar"/>
              </w:rPr>
              <w:fldChar w:fldCharType="begin"/>
            </w:r>
            <w:r>
              <w:rPr>
                <w:rFonts w:hint="default" w:ascii="仿宋" w:hAnsi="仿宋" w:eastAsia="仿宋" w:cs="仿宋"/>
                <w:color w:val="auto"/>
                <w:kern w:val="0"/>
                <w:sz w:val="24"/>
                <w:szCs w:val="24"/>
                <w:shd w:val="clear" w:color="auto" w:fill="FFFFFF"/>
                <w:lang w:val="en-US" w:eastAsia="zh-CN" w:bidi="ar"/>
              </w:rPr>
              <w:instrText xml:space="preserve"> = sum(G3:G6) \* MERGEFORMAT </w:instrText>
            </w:r>
            <w:r>
              <w:rPr>
                <w:rFonts w:hint="default" w:ascii="仿宋" w:hAnsi="仿宋" w:eastAsia="仿宋" w:cs="仿宋"/>
                <w:color w:val="auto"/>
                <w:kern w:val="0"/>
                <w:sz w:val="24"/>
                <w:szCs w:val="24"/>
                <w:shd w:val="clear" w:color="auto" w:fill="FFFFFF"/>
                <w:lang w:val="en-US" w:eastAsia="zh-CN" w:bidi="ar"/>
              </w:rPr>
              <w:fldChar w:fldCharType="separate"/>
            </w:r>
            <w:r>
              <w:rPr>
                <w:rFonts w:hint="default" w:ascii="仿宋" w:hAnsi="仿宋" w:eastAsia="仿宋" w:cs="仿宋"/>
                <w:color w:val="auto"/>
                <w:kern w:val="0"/>
                <w:sz w:val="24"/>
                <w:szCs w:val="24"/>
                <w:shd w:val="clear" w:color="auto" w:fill="FFFFFF"/>
                <w:lang w:val="en-US" w:eastAsia="zh-CN" w:bidi="ar"/>
              </w:rPr>
              <w:t>1</w:t>
            </w:r>
            <w:r>
              <w:rPr>
                <w:rFonts w:hint="default" w:ascii="仿宋" w:hAnsi="仿宋" w:eastAsia="仿宋" w:cs="仿宋"/>
                <w:color w:val="auto"/>
                <w:kern w:val="0"/>
                <w:sz w:val="24"/>
                <w:szCs w:val="24"/>
                <w:shd w:val="clear" w:color="auto" w:fill="FFFFFF"/>
                <w:lang w:val="en-US" w:eastAsia="zh-CN" w:bidi="ar"/>
              </w:rPr>
              <w:fldChar w:fldCharType="end"/>
            </w:r>
            <w:r>
              <w:rPr>
                <w:rFonts w:hint="eastAsia" w:ascii="仿宋" w:hAnsi="仿宋" w:eastAsia="仿宋" w:cs="仿宋"/>
                <w:color w:val="auto"/>
                <w:kern w:val="0"/>
                <w:sz w:val="24"/>
                <w:szCs w:val="24"/>
                <w:shd w:val="clear" w:color="auto" w:fill="FFFFFF"/>
                <w:lang w:val="en-US" w:eastAsia="zh-CN" w:bidi="ar"/>
              </w:rPr>
              <w:t>00.00%</w:t>
            </w:r>
          </w:p>
        </w:tc>
      </w:tr>
    </w:tbl>
    <w:p w14:paraId="6B986565">
      <w:pPr>
        <w:keepNext w:val="0"/>
        <w:keepLines w:val="0"/>
        <w:pageBreakBefore w:val="0"/>
        <w:kinsoku/>
        <w:wordWrap/>
        <w:topLinePunct w:val="0"/>
        <w:bidi w:val="0"/>
        <w:adjustRightInd/>
        <w:snapToGrid/>
        <w:spacing w:line="490" w:lineRule="exact"/>
        <w:ind w:left="0" w:leftChars="0" w:firstLine="640" w:firstLineChars="200"/>
        <w:rPr>
          <w:rFonts w:hint="default"/>
          <w:lang w:val="en-US" w:eastAsia="zh-CN"/>
        </w:rPr>
      </w:pPr>
      <w:r>
        <w:rPr>
          <w:rFonts w:hint="eastAsia" w:ascii="仿宋" w:hAnsi="仿宋" w:eastAsia="仿宋" w:cs="仿宋"/>
          <w:kern w:val="2"/>
          <w:sz w:val="32"/>
          <w:szCs w:val="32"/>
          <w:lang w:val="en-US" w:eastAsia="zh-CN" w:bidi="ar-SA"/>
        </w:rPr>
        <w:t>2023年，大通湖区委政法委认真学习贯彻习近平新时代中国特色社会主义思想，全力落实中央、省、市、区各项工作部署，紧盯全区中心工作和发展目标，统筹发展和安全，全力维护国家政治安全和社会大局稳定。</w:t>
      </w:r>
    </w:p>
    <w:p w14:paraId="3AA9F0F7">
      <w:pPr>
        <w:keepNext w:val="0"/>
        <w:keepLines w:val="0"/>
        <w:pageBreakBefore w:val="0"/>
        <w:kinsoku/>
        <w:wordWrap/>
        <w:overflowPunct w:val="0"/>
        <w:topLinePunct w:val="0"/>
        <w:autoSpaceDE w:val="0"/>
        <w:autoSpaceDN w:val="0"/>
        <w:bidi w:val="0"/>
        <w:adjustRightInd/>
        <w:snapToGrid/>
        <w:spacing w:line="490" w:lineRule="exact"/>
        <w:ind w:left="0" w:leftChars="0"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二、绩效评价工作情况</w:t>
      </w:r>
    </w:p>
    <w:p w14:paraId="1FD49496">
      <w:pPr>
        <w:keepNext w:val="0"/>
        <w:keepLines w:val="0"/>
        <w:pageBreakBefore w:val="0"/>
        <w:kinsoku/>
        <w:wordWrap/>
        <w:overflowPunct w:val="0"/>
        <w:topLinePunct w:val="0"/>
        <w:autoSpaceDE w:val="0"/>
        <w:autoSpaceDN w:val="0"/>
        <w:bidi w:val="0"/>
        <w:adjustRightInd/>
        <w:snapToGrid/>
        <w:spacing w:line="490" w:lineRule="exact"/>
        <w:ind w:left="0" w:leftChars="0" w:firstLine="640" w:firstLineChars="200"/>
        <w:rPr>
          <w:rFonts w:hint="eastAsia" w:eastAsia="仿宋_GB2312" w:cs="仿宋_GB2312"/>
          <w:color w:val="000000"/>
          <w:sz w:val="32"/>
          <w:szCs w:val="32"/>
        </w:rPr>
      </w:pPr>
      <w:r>
        <w:rPr>
          <w:rFonts w:hint="eastAsia" w:eastAsia="仿宋_GB2312" w:cs="仿宋_GB2312"/>
          <w:color w:val="000000"/>
          <w:sz w:val="32"/>
          <w:szCs w:val="32"/>
        </w:rPr>
        <w:t>（一）绩效评价目的</w:t>
      </w:r>
    </w:p>
    <w:p w14:paraId="18CCBA5F">
      <w:pPr>
        <w:keepNext w:val="0"/>
        <w:keepLines w:val="0"/>
        <w:pageBreakBefore w:val="0"/>
        <w:widowControl/>
        <w:kinsoku/>
        <w:wordWrap/>
        <w:topLinePunct w:val="0"/>
        <w:bidi w:val="0"/>
        <w:adjustRightInd/>
        <w:snapToGrid/>
        <w:spacing w:line="490" w:lineRule="exact"/>
        <w:ind w:left="0" w:leftChars="0" w:firstLine="640" w:firstLineChars="200"/>
        <w:jc w:val="left"/>
        <w:textAlignment w:val="auto"/>
        <w:rPr>
          <w:rFonts w:hint="eastAsia"/>
        </w:rPr>
      </w:pPr>
      <w:r>
        <w:rPr>
          <w:rFonts w:hint="eastAsia" w:ascii="仿宋" w:hAnsi="仿宋" w:eastAsia="仿宋" w:cs="仿宋"/>
          <w:sz w:val="32"/>
          <w:szCs w:val="32"/>
        </w:rPr>
        <w:t>财政支出绩效自评的目的，主要是通过项目立项情况(重点是绩效目标的设置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进一步提升绩效管理水平，强化支出责任，提高财政资金使用效益。</w:t>
      </w:r>
    </w:p>
    <w:p w14:paraId="380CA9ED">
      <w:pPr>
        <w:pStyle w:val="9"/>
        <w:keepNext w:val="0"/>
        <w:keepLines w:val="0"/>
        <w:pageBreakBefore w:val="0"/>
        <w:numPr>
          <w:ilvl w:val="0"/>
          <w:numId w:val="8"/>
        </w:numPr>
        <w:kinsoku/>
        <w:wordWrap/>
        <w:overflowPunct w:val="0"/>
        <w:topLinePunct w:val="0"/>
        <w:bidi w:val="0"/>
        <w:adjustRightInd/>
        <w:snapToGrid/>
        <w:spacing w:before="0" w:beforeAutospacing="0" w:after="0" w:afterAutospacing="0" w:line="490" w:lineRule="exact"/>
        <w:ind w:left="0" w:leftChars="0" w:right="0" w:rightChars="0" w:firstLine="640" w:firstLineChars="200"/>
        <w:jc w:val="both"/>
        <w:textAlignment w:val="auto"/>
        <w:rPr>
          <w:rFonts w:hint="eastAsia" w:eastAsia="仿宋_GB2312" w:cs="仿宋_GB2312"/>
          <w:color w:val="000000"/>
          <w:sz w:val="32"/>
          <w:szCs w:val="32"/>
        </w:rPr>
      </w:pPr>
      <w:r>
        <w:rPr>
          <w:rFonts w:hint="eastAsia" w:eastAsia="仿宋_GB2312" w:cs="仿宋_GB2312"/>
          <w:color w:val="000000"/>
          <w:sz w:val="32"/>
          <w:szCs w:val="32"/>
        </w:rPr>
        <w:t>绩效评价工作过程</w:t>
      </w:r>
    </w:p>
    <w:p w14:paraId="73D3BE7A">
      <w:pPr>
        <w:pStyle w:val="9"/>
        <w:keepNext w:val="0"/>
        <w:keepLines w:val="0"/>
        <w:pageBreakBefore w:val="0"/>
        <w:numPr>
          <w:ilvl w:val="0"/>
          <w:numId w:val="0"/>
        </w:numPr>
        <w:kinsoku/>
        <w:wordWrap/>
        <w:overflowPunct w:val="0"/>
        <w:topLinePunct w:val="0"/>
        <w:bidi w:val="0"/>
        <w:adjustRightInd/>
        <w:snapToGrid/>
        <w:spacing w:before="0" w:beforeAutospacing="0" w:after="0" w:afterAutospacing="0" w:line="490" w:lineRule="exact"/>
        <w:ind w:left="0" w:leftChars="0" w:right="0" w:rightChars="0" w:firstLine="320" w:firstLineChars="1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我们按照区财政局绩效评价规程要求，制定了详细的工作方案，明确科室责任，确定评价指标细则,按照要求展开自评工作，查阅相关文件资料和财务凭证，对收集资料进行定量定性分析，综合评议后形成评价结论，出具绩效评价报告。</w:t>
      </w:r>
    </w:p>
    <w:p w14:paraId="67BFAC7A">
      <w:pPr>
        <w:keepNext w:val="0"/>
        <w:keepLines w:val="0"/>
        <w:pageBreakBefore w:val="0"/>
        <w:kinsoku/>
        <w:wordWrap/>
        <w:overflowPunct w:val="0"/>
        <w:topLinePunct w:val="0"/>
        <w:autoSpaceDE w:val="0"/>
        <w:autoSpaceDN w:val="0"/>
        <w:bidi w:val="0"/>
        <w:adjustRightInd/>
        <w:snapToGrid/>
        <w:spacing w:line="490" w:lineRule="exact"/>
        <w:ind w:left="0" w:leftChars="0"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三、主要绩效及评价结论</w:t>
      </w:r>
    </w:p>
    <w:p w14:paraId="04988A64">
      <w:pPr>
        <w:pStyle w:val="6"/>
        <w:keepNext w:val="0"/>
        <w:keepLines w:val="0"/>
        <w:pageBreakBefore w:val="0"/>
        <w:numPr>
          <w:ilvl w:val="0"/>
          <w:numId w:val="0"/>
        </w:numPr>
        <w:kinsoku/>
        <w:wordWrap/>
        <w:topLinePunct w:val="0"/>
        <w:bidi w:val="0"/>
        <w:adjustRightInd/>
        <w:snapToGrid/>
        <w:spacing w:line="490" w:lineRule="exact"/>
        <w:ind w:left="0" w:leftChars="0" w:firstLine="640" w:firstLineChars="200"/>
        <w:rPr>
          <w:rFonts w:hint="eastAsia" w:ascii="楷体" w:hAnsi="楷体" w:eastAsia="楷体" w:cs="楷体"/>
          <w:b/>
          <w:bCs/>
          <w:snapToGrid w:val="0"/>
          <w:sz w:val="32"/>
          <w:szCs w:val="32"/>
          <w:lang w:val="en-US" w:eastAsia="zh-CN"/>
        </w:rPr>
      </w:pPr>
      <w:r>
        <w:rPr>
          <w:rFonts w:hint="eastAsia" w:eastAsia="仿宋_GB2312" w:cs="仿宋_GB2312"/>
          <w:color w:val="000000"/>
          <w:sz w:val="32"/>
          <w:szCs w:val="32"/>
        </w:rPr>
        <w:t xml:space="preserve">1. </w:t>
      </w:r>
      <w:r>
        <w:rPr>
          <w:rFonts w:hint="eastAsia" w:ascii="Times New Roman" w:hAnsi="Times New Roman" w:eastAsia="仿宋_GB2312" w:cs="Times New Roman"/>
          <w:color w:val="000000"/>
          <w:sz w:val="32"/>
          <w:szCs w:val="32"/>
          <w:lang w:val="en-US" w:eastAsia="zh-CN"/>
        </w:rPr>
        <w:t>效率性分析，重点工作完成率：一是基层社会治理重点工作成效明显。今年各项数据均已达标，“网小格”诉求上报率69.05‰，上报诉求8435条，解决诉求8435条，满意率达99.99%；平安“</w:t>
      </w:r>
      <w:r>
        <w:rPr>
          <w:rFonts w:hint="eastAsia" w:ascii="仿宋" w:hAnsi="仿宋" w:eastAsia="仿宋" w:cs="仿宋"/>
          <w:b w:val="0"/>
          <w:bCs w:val="0"/>
          <w:i w:val="0"/>
          <w:iCs w:val="0"/>
          <w:caps w:val="0"/>
          <w:color w:val="auto"/>
          <w:spacing w:val="8"/>
          <w:sz w:val="32"/>
          <w:szCs w:val="32"/>
          <w:shd w:val="clear" w:color="auto" w:fill="FFFFFF"/>
          <w:lang w:val="en-US" w:eastAsia="zh-CN"/>
        </w:rPr>
        <w:t>益”起来志愿者服务活动共开展934次，4176人参与，活动总结率达99.79%，精选率达90.53%。</w:t>
      </w:r>
      <w:r>
        <w:rPr>
          <w:rFonts w:hint="eastAsia" w:ascii="仿宋" w:hAnsi="仿宋" w:eastAsia="仿宋" w:cs="仿宋"/>
          <w:b w:val="0"/>
          <w:bCs w:val="0"/>
          <w:i w:val="0"/>
          <w:iCs w:val="0"/>
          <w:color w:val="000000"/>
          <w:kern w:val="0"/>
          <w:sz w:val="32"/>
          <w:szCs w:val="32"/>
          <w:highlight w:val="none"/>
          <w:u w:val="none"/>
          <w:lang w:val="en-US" w:eastAsia="zh-CN" w:bidi="ar"/>
        </w:rPr>
        <w:t>道德档案已建档28551户，建档率已超100%。录入道德事迹10373条，道德事迹录入率36.33%。</w:t>
      </w:r>
      <w:r>
        <w:rPr>
          <w:rFonts w:hint="eastAsia" w:ascii="仿宋" w:hAnsi="仿宋" w:eastAsia="仿宋" w:cs="仿宋"/>
          <w:sz w:val="32"/>
          <w:szCs w:val="32"/>
          <w:lang w:val="en-US" w:eastAsia="zh-CN"/>
        </w:rPr>
        <w:t>建设雪亮工程视频监控273路,在线率92.67%；建设“六进六护”社会面视频监控1879路，在线率70.36%。全区各基层调解组织共排查调处各类矛盾纠纷774起，调解成功748起。其中疑难复杂案件11件，基层排查调处各类纠纷383起，行业性专业性和其他调委会调解案件391起。全区没有因调解不及时或者调处不力而发生的“民转刑”案件。</w:t>
      </w:r>
      <w:r>
        <w:rPr>
          <w:rFonts w:hint="eastAsia" w:ascii="仿宋" w:hAnsi="仿宋" w:eastAsia="仿宋" w:cs="仿宋"/>
          <w:b w:val="0"/>
          <w:bCs w:val="0"/>
          <w:color w:val="000000"/>
          <w:kern w:val="2"/>
          <w:sz w:val="32"/>
          <w:szCs w:val="32"/>
          <w:lang w:val="en-US" w:eastAsia="zh-CN" w:bidi="zh-CN"/>
        </w:rPr>
        <w:t>社会治安立体化防控体系</w:t>
      </w:r>
      <w:r>
        <w:rPr>
          <w:rFonts w:hint="eastAsia" w:ascii="仿宋" w:hAnsi="仿宋" w:eastAsia="仿宋" w:cs="仿宋"/>
          <w:color w:val="auto"/>
          <w:sz w:val="32"/>
          <w:szCs w:val="32"/>
          <w:lang w:val="en-US" w:eastAsia="zh-CN"/>
        </w:rPr>
        <w:t>试运行以来，我区接收并处置29条各类型工单，签收率和处置率均为100%。</w:t>
      </w:r>
      <w:r>
        <w:rPr>
          <w:rFonts w:hint="default" w:ascii="仿宋" w:hAnsi="仿宋" w:eastAsia="仿宋" w:cs="仿宋"/>
          <w:color w:val="000000" w:themeColor="text1"/>
          <w:sz w:val="32"/>
          <w:szCs w:val="24"/>
          <w:lang w:val="en-US" w:eastAsia="zh-CN"/>
          <w14:textFill>
            <w14:solidFill>
              <w14:schemeClr w14:val="tx1"/>
            </w14:solidFill>
          </w14:textFill>
        </w:rPr>
        <w:t>刑事立案、破案、抓获犯罪嫌疑人、移送起诉数同比上升22.1%、25.2%、36.1%、11.6%，办结行政案件、行政处罚同比上升0.67%、29.4%。破获电诈类案件18起，同比上升80%。</w:t>
      </w:r>
      <w:r>
        <w:rPr>
          <w:rFonts w:hint="eastAsia" w:ascii="仿宋" w:hAnsi="仿宋" w:eastAsia="仿宋" w:cs="仿宋"/>
          <w:b w:val="0"/>
          <w:bCs w:val="0"/>
          <w:i w:val="0"/>
          <w:iCs w:val="0"/>
          <w:smallCaps w:val="0"/>
          <w:strike w:val="0"/>
          <w:color w:val="000000"/>
          <w:spacing w:val="0"/>
          <w:w w:val="100"/>
          <w:position w:val="0"/>
          <w:sz w:val="32"/>
          <w:szCs w:val="32"/>
          <w:lang w:eastAsia="zh-CN"/>
        </w:rPr>
        <w:t>对全区重点人员进行了全面摸排，共摸排上报8</w:t>
      </w:r>
      <w:r>
        <w:rPr>
          <w:rFonts w:hint="eastAsia" w:ascii="仿宋" w:hAnsi="仿宋" w:eastAsia="仿宋" w:cs="仿宋"/>
          <w:b w:val="0"/>
          <w:bCs w:val="0"/>
          <w:i w:val="0"/>
          <w:iCs w:val="0"/>
          <w:smallCaps w:val="0"/>
          <w:strike w:val="0"/>
          <w:color w:val="000000"/>
          <w:spacing w:val="0"/>
          <w:w w:val="100"/>
          <w:position w:val="0"/>
          <w:sz w:val="32"/>
          <w:szCs w:val="32"/>
          <w:lang w:val="en-US" w:eastAsia="zh-CN"/>
        </w:rPr>
        <w:t>2</w:t>
      </w:r>
      <w:r>
        <w:rPr>
          <w:rFonts w:hint="eastAsia" w:ascii="仿宋" w:hAnsi="仿宋" w:eastAsia="仿宋" w:cs="仿宋"/>
          <w:b w:val="0"/>
          <w:bCs w:val="0"/>
          <w:i w:val="0"/>
          <w:iCs w:val="0"/>
          <w:smallCaps w:val="0"/>
          <w:strike w:val="0"/>
          <w:color w:val="000000"/>
          <w:spacing w:val="0"/>
          <w:w w:val="100"/>
          <w:position w:val="0"/>
          <w:sz w:val="32"/>
          <w:szCs w:val="32"/>
          <w:lang w:eastAsia="zh-CN"/>
        </w:rPr>
        <w:t>人，重点人员已全部落实</w:t>
      </w:r>
      <w:r>
        <w:rPr>
          <w:rFonts w:hint="eastAsia" w:ascii="仿宋" w:hAnsi="仿宋" w:eastAsia="仿宋" w:cs="仿宋"/>
          <w:b w:val="0"/>
          <w:bCs w:val="0"/>
          <w:i w:val="0"/>
          <w:iCs w:val="0"/>
          <w:smallCaps w:val="0"/>
          <w:strike w:val="0"/>
          <w:color w:val="000000"/>
          <w:spacing w:val="0"/>
          <w:w w:val="100"/>
          <w:position w:val="0"/>
          <w:sz w:val="32"/>
          <w:szCs w:val="32"/>
          <w:lang w:val="zh-CN" w:eastAsia="zh-CN"/>
        </w:rPr>
        <w:t>“五包一</w:t>
      </w:r>
      <w:r>
        <w:rPr>
          <w:rFonts w:hint="eastAsia" w:ascii="仿宋" w:hAnsi="仿宋" w:eastAsia="仿宋" w:cs="仿宋"/>
          <w:b w:val="0"/>
          <w:bCs w:val="0"/>
          <w:i w:val="0"/>
          <w:iCs w:val="0"/>
          <w:smallCaps w:val="0"/>
          <w:strike w:val="0"/>
          <w:color w:val="000000"/>
          <w:spacing w:val="0"/>
          <w:w w:val="100"/>
          <w:position w:val="0"/>
          <w:sz w:val="32"/>
          <w:szCs w:val="32"/>
          <w:lang w:eastAsia="zh-CN"/>
        </w:rPr>
        <w:t>”管控措施。</w:t>
      </w:r>
      <w:r>
        <w:rPr>
          <w:rFonts w:hint="eastAsia" w:ascii="仿宋" w:hAnsi="仿宋" w:eastAsia="仿宋" w:cs="仿宋"/>
          <w:b w:val="0"/>
          <w:bCs w:val="0"/>
          <w:sz w:val="32"/>
          <w:szCs w:val="32"/>
          <w:lang w:val="en-US" w:eastAsia="zh-CN"/>
        </w:rPr>
        <w:t>完成盛大金禧投资受损人（33人）、安化云台山茶旅案投资受损人（6人）和其它类（72人）投资受损人摸排管控工作，确保我区无一人参加任何形式的上访集访活动。</w:t>
      </w:r>
      <w:r>
        <w:rPr>
          <w:rFonts w:hint="eastAsia" w:ascii="仿宋" w:hAnsi="仿宋" w:eastAsia="仿宋" w:cs="仿宋_GB2312"/>
          <w:color w:val="000000"/>
          <w:sz w:val="32"/>
          <w:szCs w:val="32"/>
          <w:lang w:eastAsia="zh-CN"/>
        </w:rPr>
        <w:t>对“法轮功”</w:t>
      </w:r>
      <w:r>
        <w:rPr>
          <w:rFonts w:hint="eastAsia" w:ascii="仿宋" w:hAnsi="仿宋" w:eastAsia="仿宋" w:cs="仿宋_GB2312"/>
          <w:color w:val="000000"/>
          <w:sz w:val="32"/>
          <w:szCs w:val="32"/>
          <w:lang w:val="zh-CN" w:eastAsia="zh-CN"/>
        </w:rPr>
        <w:t>“</w:t>
      </w:r>
      <w:r>
        <w:rPr>
          <w:rFonts w:hint="eastAsia" w:ascii="Times New Roman" w:hAnsi="Times New Roman" w:eastAsia="仿宋_GB2312" w:cs="仿宋_GB2312"/>
          <w:snapToGrid w:val="0"/>
          <w:color w:val="000000"/>
          <w:spacing w:val="0"/>
          <w:w w:val="100"/>
          <w:position w:val="0"/>
          <w:sz w:val="32"/>
          <w:szCs w:val="32"/>
          <w:lang w:val="en-US" w:eastAsia="zh-CN"/>
        </w:rPr>
        <w:t>门徒会</w:t>
      </w:r>
      <w:r>
        <w:rPr>
          <w:rFonts w:hint="eastAsia" w:ascii="仿宋" w:hAnsi="仿宋" w:eastAsia="仿宋" w:cs="仿宋_GB2312"/>
          <w:color w:val="000000"/>
          <w:sz w:val="32"/>
          <w:szCs w:val="32"/>
          <w:lang w:eastAsia="zh-CN"/>
        </w:rPr>
        <w:t>”等邪教</w:t>
      </w:r>
      <w:r>
        <w:rPr>
          <w:rFonts w:hint="eastAsia" w:ascii="仿宋" w:hAnsi="仿宋" w:eastAsia="仿宋" w:cs="仿宋"/>
          <w:b w:val="0"/>
          <w:bCs w:val="0"/>
          <w:sz w:val="32"/>
          <w:szCs w:val="32"/>
          <w:lang w:val="en-US" w:eastAsia="zh-CN"/>
        </w:rPr>
        <w:t>练习</w:t>
      </w:r>
      <w:r>
        <w:rPr>
          <w:rFonts w:hint="eastAsia" w:ascii="仿宋" w:hAnsi="仿宋" w:eastAsia="仿宋" w:cs="仿宋_GB2312"/>
          <w:color w:val="000000"/>
          <w:sz w:val="32"/>
          <w:szCs w:val="32"/>
          <w:lang w:eastAsia="zh-CN"/>
        </w:rPr>
        <w:t>人员共4</w:t>
      </w:r>
      <w:r>
        <w:rPr>
          <w:rFonts w:ascii="仿宋" w:hAnsi="仿宋" w:eastAsia="仿宋" w:cs="仿宋_GB2312"/>
          <w:color w:val="000000"/>
          <w:sz w:val="32"/>
          <w:szCs w:val="32"/>
        </w:rPr>
        <w:t>7</w:t>
      </w:r>
      <w:r>
        <w:rPr>
          <w:rFonts w:hint="eastAsia" w:ascii="仿宋" w:hAnsi="仿宋" w:eastAsia="仿宋" w:cs="仿宋_GB2312"/>
          <w:color w:val="000000"/>
          <w:sz w:val="32"/>
          <w:szCs w:val="32"/>
        </w:rPr>
        <w:t>人</w:t>
      </w:r>
      <w:r>
        <w:rPr>
          <w:rFonts w:hint="eastAsia" w:ascii="仿宋" w:hAnsi="仿宋" w:eastAsia="仿宋" w:cs="仿宋_GB2312"/>
          <w:color w:val="000000"/>
          <w:sz w:val="32"/>
          <w:szCs w:val="32"/>
          <w:lang w:eastAsia="zh-CN"/>
        </w:rPr>
        <w:t>纳入社会治安防控体系，严防聚集滋事和制造有影响力的反宣案事件。</w:t>
      </w:r>
      <w:r>
        <w:rPr>
          <w:rFonts w:hint="eastAsia" w:ascii="仿宋" w:hAnsi="仿宋" w:eastAsia="仿宋" w:cs="仿宋_GB2312"/>
          <w:color w:val="000000"/>
          <w:sz w:val="32"/>
          <w:szCs w:val="32"/>
          <w:lang w:val="en-US" w:eastAsia="zh-CN"/>
        </w:rPr>
        <w:t>开展</w:t>
      </w:r>
      <w:r>
        <w:rPr>
          <w:rFonts w:hint="eastAsia" w:ascii="仿宋" w:hAnsi="仿宋" w:eastAsia="仿宋" w:cs="仿宋"/>
          <w:b w:val="0"/>
          <w:bCs w:val="0"/>
          <w:sz w:val="32"/>
          <w:szCs w:val="32"/>
          <w:lang w:val="en-US" w:eastAsia="zh-CN"/>
        </w:rPr>
        <w:t>网上反邪教排查整治与</w:t>
      </w:r>
      <w:r>
        <w:rPr>
          <w:rFonts w:hint="eastAsia" w:ascii="仿宋" w:hAnsi="仿宋" w:eastAsia="仿宋" w:cs="仿宋"/>
          <w:sz w:val="32"/>
          <w:szCs w:val="32"/>
        </w:rPr>
        <w:t>社会面邪教反宣品集中排查清理整治，共搜查出反宣品</w:t>
      </w:r>
      <w:r>
        <w:rPr>
          <w:rFonts w:hint="eastAsia" w:ascii="仿宋" w:hAnsi="仿宋" w:eastAsia="仿宋" w:cs="仿宋"/>
          <w:sz w:val="32"/>
          <w:szCs w:val="32"/>
          <w:lang w:val="en-US" w:eastAsia="zh-CN"/>
        </w:rPr>
        <w:t>7</w:t>
      </w:r>
      <w:r>
        <w:rPr>
          <w:rFonts w:hint="eastAsia" w:ascii="仿宋" w:hAnsi="仿宋" w:eastAsia="仿宋" w:cs="仿宋"/>
          <w:sz w:val="32"/>
          <w:szCs w:val="32"/>
        </w:rPr>
        <w:t>份。</w:t>
      </w:r>
      <w:r>
        <w:rPr>
          <w:rFonts w:hint="eastAsia" w:ascii="仿宋" w:hAnsi="仿宋" w:eastAsia="仿宋" w:cs="仿宋"/>
          <w:b w:val="0"/>
          <w:bCs w:val="0"/>
          <w:sz w:val="32"/>
          <w:szCs w:val="32"/>
          <w:lang w:val="en-US" w:eastAsia="zh-CN"/>
        </w:rPr>
        <w:t>严格按照“三到位一处理”原则，做实信访业务工作，推动初信初访一次性化解，着力攻坚积案，今年以来，我区共化解如“张某波”“徐某兰”等历时十几二十年的疑难积案</w:t>
      </w:r>
      <w:r>
        <w:rPr>
          <w:rFonts w:hint="eastAsia" w:ascii="Times New Roman" w:hAnsi="仿宋" w:eastAsia="仿宋"/>
          <w:color w:val="000000"/>
          <w:sz w:val="32"/>
          <w:szCs w:val="32"/>
          <w:lang w:val="en-US" w:eastAsia="zh-CN"/>
        </w:rPr>
        <w:t>10</w:t>
      </w:r>
      <w:r>
        <w:rPr>
          <w:rFonts w:hint="eastAsia" w:ascii="仿宋" w:hAnsi="仿宋" w:eastAsia="仿宋" w:cs="仿宋"/>
          <w:b w:val="0"/>
          <w:bCs w:val="0"/>
          <w:sz w:val="32"/>
          <w:szCs w:val="32"/>
          <w:lang w:val="en-US" w:eastAsia="zh-CN"/>
        </w:rPr>
        <w:t>起</w:t>
      </w:r>
      <w:r>
        <w:rPr>
          <w:rFonts w:hint="eastAsia" w:ascii="Times New Roman" w:hAnsi="仿宋" w:eastAsia="仿宋"/>
          <w:color w:val="000000"/>
          <w:sz w:val="32"/>
          <w:szCs w:val="32"/>
          <w:lang w:eastAsia="zh-CN"/>
        </w:rPr>
        <w:t>，</w:t>
      </w:r>
      <w:r>
        <w:rPr>
          <w:rFonts w:hint="eastAsia" w:ascii="Times New Roman" w:hAnsi="仿宋" w:eastAsia="仿宋"/>
          <w:color w:val="000000"/>
          <w:sz w:val="32"/>
          <w:szCs w:val="32"/>
          <w:lang w:val="en-US" w:eastAsia="zh-CN"/>
        </w:rPr>
        <w:t>全系统求决类初次信访一次性化解率达到97.74%</w:t>
      </w:r>
      <w:r>
        <w:rPr>
          <w:rFonts w:hint="eastAsia" w:ascii="Times New Roman" w:hAnsi="仿宋" w:eastAsia="仿宋"/>
          <w:color w:val="000000"/>
          <w:sz w:val="32"/>
          <w:szCs w:val="32"/>
        </w:rPr>
        <w:t>。</w:t>
      </w:r>
      <w:r>
        <w:rPr>
          <w:rFonts w:hint="eastAsia" w:ascii="Times New Roman" w:hAnsi="仿宋" w:eastAsia="仿宋"/>
          <w:color w:val="000000"/>
          <w:sz w:val="32"/>
          <w:szCs w:val="32"/>
          <w:lang w:eastAsia="zh-CN"/>
        </w:rPr>
        <w:t>在“治理重复信访、化解信访积案”专项行动中，中央联席办先后</w:t>
      </w:r>
      <w:r>
        <w:rPr>
          <w:rFonts w:hint="eastAsia" w:ascii="Times New Roman" w:hAnsi="仿宋" w:eastAsia="仿宋"/>
          <w:color w:val="000000"/>
          <w:sz w:val="32"/>
          <w:szCs w:val="32"/>
          <w:lang w:val="en-US" w:eastAsia="zh-CN"/>
        </w:rPr>
        <w:t>交办</w:t>
      </w:r>
      <w:r>
        <w:rPr>
          <w:rFonts w:hint="eastAsia" w:ascii="Times New Roman" w:hAnsi="仿宋" w:eastAsia="仿宋"/>
          <w:color w:val="000000"/>
          <w:sz w:val="32"/>
          <w:szCs w:val="32"/>
          <w:lang w:eastAsia="zh-CN"/>
        </w:rPr>
        <w:t>我区的</w:t>
      </w:r>
      <w:r>
        <w:rPr>
          <w:rFonts w:hint="eastAsia" w:ascii="Times New Roman" w:hAnsi="仿宋" w:eastAsia="仿宋"/>
          <w:color w:val="000000"/>
          <w:sz w:val="32"/>
          <w:szCs w:val="32"/>
          <w:lang w:val="en-US" w:eastAsia="zh-CN"/>
        </w:rPr>
        <w:t>3批29件积案，均成功化解，审核化解率100%。</w:t>
      </w:r>
    </w:p>
    <w:p w14:paraId="1F6461F4">
      <w:pPr>
        <w:keepNext w:val="0"/>
        <w:keepLines w:val="0"/>
        <w:pageBreakBefore w:val="0"/>
        <w:widowControl w:val="0"/>
        <w:kinsoku/>
        <w:wordWrap/>
        <w:overflowPunct/>
        <w:topLinePunct w:val="0"/>
        <w:autoSpaceDE/>
        <w:autoSpaceDN/>
        <w:bidi w:val="0"/>
        <w:adjustRightInd/>
        <w:snapToGrid/>
        <w:spacing w:line="490" w:lineRule="exact"/>
        <w:ind w:left="0" w:leftChars="0"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2. 效益性分析</w:t>
      </w:r>
      <w:r>
        <w:rPr>
          <w:rFonts w:hint="eastAsia" w:eastAsia="仿宋_GB2312" w:cs="仿宋_GB2312"/>
          <w:color w:val="000000"/>
          <w:sz w:val="32"/>
          <w:szCs w:val="32"/>
          <w:lang w:eastAsia="zh-CN"/>
        </w:rPr>
        <w:t>，</w:t>
      </w:r>
      <w:r>
        <w:rPr>
          <w:rFonts w:hint="eastAsia" w:ascii="仿宋" w:hAnsi="仿宋" w:eastAsia="仿宋" w:cs="仿宋"/>
          <w:kern w:val="2"/>
          <w:sz w:val="32"/>
          <w:szCs w:val="32"/>
          <w:lang w:val="en-US" w:eastAsia="zh-CN" w:bidi="ar-SA"/>
        </w:rPr>
        <w:t>2023年，大通湖区委政法委认真学习贯彻习近平新时代中国特色社会主义思想，全力落实中央、省、市、区各项工作部署，紧盯全区中心工作和发展目标，统筹发展和安全，全力维护国家政治安全和社会大局稳定，</w:t>
      </w:r>
      <w:r>
        <w:rPr>
          <w:rFonts w:hint="eastAsia" w:ascii="Nimbus Roman" w:hAnsi="Nimbus Roman" w:eastAsia="仿宋" w:cs="Nimbus Roman"/>
          <w:sz w:val="32"/>
          <w:szCs w:val="32"/>
          <w:u w:val="none"/>
          <w:lang w:val="en-US" w:eastAsia="zh-CN"/>
        </w:rPr>
        <w:t>成功创建</w:t>
      </w:r>
      <w:r>
        <w:rPr>
          <w:rFonts w:hint="default" w:ascii="Nimbus Roman" w:hAnsi="Nimbus Roman" w:eastAsia="仿宋" w:cs="Nimbus Roman"/>
          <w:color w:val="auto"/>
          <w:sz w:val="32"/>
          <w:szCs w:val="32"/>
          <w:u w:val="none"/>
          <w:lang w:val="en-US" w:eastAsia="zh-CN"/>
        </w:rPr>
        <w:t>省级信访示范区</w:t>
      </w:r>
      <w:r>
        <w:rPr>
          <w:rFonts w:hint="eastAsia" w:ascii="Nimbus Roman" w:hAnsi="Nimbus Roman" w:eastAsia="仿宋" w:cs="Nimbus Roman"/>
          <w:color w:val="auto"/>
          <w:sz w:val="32"/>
          <w:szCs w:val="32"/>
          <w:u w:val="none"/>
          <w:lang w:val="en-US" w:eastAsia="zh-CN"/>
        </w:rPr>
        <w:t>，荣获市平安建设先进单位，区综治</w:t>
      </w:r>
      <w:r>
        <w:rPr>
          <w:rFonts w:hint="default" w:ascii="Nimbus Roman" w:hAnsi="Nimbus Roman" w:eastAsia="仿宋" w:cs="Nimbus Roman"/>
          <w:color w:val="auto"/>
          <w:sz w:val="32"/>
          <w:szCs w:val="32"/>
          <w:u w:val="none"/>
          <w:lang w:val="en-US" w:eastAsia="zh-CN"/>
        </w:rPr>
        <w:t>民调</w:t>
      </w:r>
      <w:r>
        <w:rPr>
          <w:rFonts w:hint="eastAsia" w:ascii="Nimbus Roman" w:hAnsi="Nimbus Roman" w:eastAsia="仿宋" w:cs="Nimbus Roman"/>
          <w:color w:val="auto"/>
          <w:sz w:val="32"/>
          <w:szCs w:val="32"/>
          <w:u w:val="none"/>
          <w:lang w:val="en-US" w:eastAsia="zh-CN"/>
        </w:rPr>
        <w:t>全省前九、</w:t>
      </w:r>
      <w:r>
        <w:rPr>
          <w:rFonts w:hint="default" w:ascii="Nimbus Roman" w:hAnsi="Nimbus Roman" w:eastAsia="仿宋" w:cs="Nimbus Roman"/>
          <w:color w:val="auto"/>
          <w:sz w:val="32"/>
          <w:szCs w:val="32"/>
          <w:u w:val="none"/>
          <w:lang w:val="en-US" w:eastAsia="zh-CN"/>
        </w:rPr>
        <w:t>全市第一</w:t>
      </w:r>
      <w:r>
        <w:rPr>
          <w:rFonts w:hint="eastAsia" w:ascii="Nimbus Roman" w:hAnsi="Nimbus Roman" w:eastAsia="仿宋" w:cs="Nimbus Roman"/>
          <w:color w:val="auto"/>
          <w:sz w:val="32"/>
          <w:szCs w:val="32"/>
          <w:u w:val="none"/>
          <w:lang w:eastAsia="zh-CN"/>
        </w:rPr>
        <w:t>。</w:t>
      </w:r>
      <w:r>
        <w:rPr>
          <w:rFonts w:hint="eastAsia" w:ascii="仿宋" w:hAnsi="仿宋" w:eastAsia="仿宋" w:cs="仿宋"/>
          <w:sz w:val="32"/>
          <w:szCs w:val="32"/>
          <w:lang w:val="en-US" w:eastAsia="zh-CN"/>
        </w:rPr>
        <w:t>2023</w:t>
      </w:r>
      <w:r>
        <w:rPr>
          <w:rFonts w:hint="eastAsia" w:ascii="Nimbus Roman" w:hAnsi="Nimbus Roman" w:eastAsia="仿宋" w:cs="Nimbus Roman"/>
          <w:color w:val="auto"/>
          <w:sz w:val="32"/>
          <w:szCs w:val="32"/>
          <w:u w:val="none"/>
          <w:lang w:val="en-US" w:eastAsia="zh-CN"/>
        </w:rPr>
        <w:t>年我</w:t>
      </w:r>
      <w:r>
        <w:rPr>
          <w:rFonts w:hint="eastAsia" w:ascii="仿宋" w:hAnsi="仿宋" w:eastAsia="仿宋" w:cs="仿宋"/>
          <w:sz w:val="32"/>
          <w:szCs w:val="32"/>
          <w:lang w:val="en-US" w:eastAsia="zh-CN"/>
        </w:rPr>
        <w:t>区信访局接待来访群众</w:t>
      </w:r>
      <w:r>
        <w:rPr>
          <w:rFonts w:hint="eastAsia" w:ascii="仿宋" w:hAnsi="仿宋" w:eastAsia="仿宋" w:cs="仿宋"/>
          <w:sz w:val="32"/>
          <w:szCs w:val="32"/>
          <w:lang w:val="en-US" w:eastAsia="zh-CN" w:bidi="ar-SA"/>
        </w:rPr>
        <w:t>1208</w:t>
      </w:r>
      <w:r>
        <w:rPr>
          <w:rFonts w:hint="eastAsia" w:ascii="仿宋" w:hAnsi="仿宋" w:eastAsia="仿宋" w:cs="仿宋"/>
          <w:sz w:val="32"/>
          <w:szCs w:val="32"/>
          <w:lang w:val="en-US" w:eastAsia="zh-CN"/>
        </w:rPr>
        <w:t>批</w:t>
      </w:r>
      <w:r>
        <w:rPr>
          <w:rFonts w:hint="eastAsia" w:ascii="仿宋" w:hAnsi="仿宋" w:eastAsia="仿宋" w:cs="仿宋"/>
          <w:sz w:val="32"/>
          <w:szCs w:val="32"/>
          <w:lang w:val="en-US" w:eastAsia="zh-CN" w:bidi="ar-SA"/>
        </w:rPr>
        <w:t>1611</w:t>
      </w:r>
      <w:r>
        <w:rPr>
          <w:rFonts w:hint="eastAsia" w:ascii="仿宋" w:hAnsi="仿宋" w:eastAsia="仿宋" w:cs="仿宋"/>
          <w:sz w:val="32"/>
          <w:szCs w:val="32"/>
          <w:lang w:val="en-US" w:eastAsia="zh-CN"/>
        </w:rPr>
        <w:t>人次，其中</w:t>
      </w:r>
      <w:r>
        <w:rPr>
          <w:rFonts w:hint="eastAsia" w:ascii="仿宋" w:hAnsi="仿宋" w:eastAsia="仿宋" w:cs="仿宋"/>
          <w:sz w:val="32"/>
          <w:szCs w:val="32"/>
          <w:lang w:val="en-US" w:eastAsia="zh-CN" w:bidi="ar-SA"/>
        </w:rPr>
        <w:t>5</w:t>
      </w:r>
      <w:r>
        <w:rPr>
          <w:rFonts w:hint="eastAsia" w:ascii="仿宋" w:hAnsi="仿宋" w:eastAsia="仿宋" w:cs="仿宋"/>
          <w:sz w:val="32"/>
          <w:szCs w:val="32"/>
          <w:lang w:val="en-US" w:eastAsia="zh-CN"/>
        </w:rPr>
        <w:t>人以上群访</w:t>
      </w:r>
      <w:r>
        <w:rPr>
          <w:rFonts w:hint="eastAsia" w:ascii="仿宋" w:hAnsi="仿宋" w:eastAsia="仿宋" w:cs="仿宋"/>
          <w:sz w:val="32"/>
          <w:szCs w:val="32"/>
          <w:lang w:val="en-US" w:eastAsia="zh-CN" w:bidi="ar-SA"/>
        </w:rPr>
        <w:t>27</w:t>
      </w:r>
      <w:r>
        <w:rPr>
          <w:rFonts w:hint="eastAsia" w:ascii="仿宋" w:hAnsi="仿宋" w:eastAsia="仿宋" w:cs="仿宋"/>
          <w:sz w:val="32"/>
          <w:szCs w:val="32"/>
          <w:lang w:val="en-US" w:eastAsia="zh-CN"/>
        </w:rPr>
        <w:t>批</w:t>
      </w:r>
      <w:r>
        <w:rPr>
          <w:rFonts w:hint="eastAsia" w:ascii="仿宋" w:hAnsi="仿宋" w:eastAsia="仿宋" w:cs="仿宋"/>
          <w:sz w:val="32"/>
          <w:szCs w:val="32"/>
          <w:lang w:val="en-US" w:eastAsia="zh-CN" w:bidi="ar-SA"/>
        </w:rPr>
        <w:t>243</w:t>
      </w:r>
      <w:r>
        <w:rPr>
          <w:rFonts w:hint="eastAsia" w:ascii="仿宋" w:hAnsi="仿宋" w:eastAsia="仿宋" w:cs="仿宋"/>
          <w:sz w:val="32"/>
          <w:szCs w:val="32"/>
          <w:lang w:val="en-US" w:eastAsia="zh-CN"/>
        </w:rPr>
        <w:t>人次，受理群众来信</w:t>
      </w:r>
      <w:r>
        <w:rPr>
          <w:rFonts w:hint="eastAsia" w:ascii="仿宋" w:hAnsi="仿宋" w:eastAsia="仿宋" w:cs="仿宋"/>
          <w:sz w:val="32"/>
          <w:szCs w:val="32"/>
          <w:lang w:val="en-US" w:eastAsia="zh-CN" w:bidi="ar-SA"/>
        </w:rPr>
        <w:t>22</w:t>
      </w:r>
      <w:r>
        <w:rPr>
          <w:rFonts w:hint="eastAsia" w:ascii="仿宋" w:hAnsi="仿宋" w:eastAsia="仿宋" w:cs="仿宋"/>
          <w:sz w:val="32"/>
          <w:szCs w:val="32"/>
          <w:lang w:val="en-US" w:eastAsia="zh-CN"/>
        </w:rPr>
        <w:t>件次，接听市（区）长热线、市热线转派工单</w:t>
      </w:r>
      <w:r>
        <w:rPr>
          <w:rFonts w:hint="eastAsia" w:ascii="仿宋" w:hAnsi="仿宋" w:eastAsia="仿宋" w:cs="仿宋"/>
          <w:sz w:val="32"/>
          <w:szCs w:val="32"/>
          <w:lang w:val="en-US" w:eastAsia="zh-CN" w:bidi="ar-SA"/>
        </w:rPr>
        <w:t>1831</w:t>
      </w:r>
      <w:r>
        <w:rPr>
          <w:rFonts w:hint="eastAsia" w:ascii="仿宋" w:hAnsi="仿宋" w:eastAsia="仿宋" w:cs="仿宋"/>
          <w:sz w:val="32"/>
          <w:szCs w:val="32"/>
          <w:lang w:val="en-US" w:eastAsia="zh-CN"/>
        </w:rPr>
        <w:t>件次。信访业务数据方面，及时受理率</w:t>
      </w:r>
      <w:r>
        <w:rPr>
          <w:rFonts w:hint="eastAsia" w:ascii="仿宋" w:hAnsi="仿宋" w:eastAsia="仿宋" w:cs="仿宋"/>
          <w:sz w:val="32"/>
          <w:szCs w:val="32"/>
          <w:lang w:val="en-US" w:eastAsia="zh-CN" w:bidi="ar-SA"/>
        </w:rPr>
        <w:t>100%</w:t>
      </w:r>
      <w:r>
        <w:rPr>
          <w:rFonts w:hint="eastAsia" w:ascii="仿宋" w:hAnsi="仿宋" w:eastAsia="仿宋" w:cs="仿宋"/>
          <w:sz w:val="32"/>
          <w:szCs w:val="32"/>
          <w:lang w:val="en-US" w:eastAsia="zh-CN"/>
        </w:rPr>
        <w:t>，按期答复率</w:t>
      </w:r>
      <w:r>
        <w:rPr>
          <w:rFonts w:hint="eastAsia" w:ascii="仿宋" w:hAnsi="仿宋" w:eastAsia="仿宋" w:cs="仿宋"/>
          <w:sz w:val="32"/>
          <w:szCs w:val="32"/>
          <w:lang w:val="en-US" w:eastAsia="zh-CN" w:bidi="ar-SA"/>
        </w:rPr>
        <w:t>100%</w:t>
      </w:r>
      <w:r>
        <w:rPr>
          <w:rFonts w:hint="eastAsia" w:ascii="仿宋" w:hAnsi="仿宋" w:eastAsia="仿宋" w:cs="仿宋"/>
          <w:sz w:val="32"/>
          <w:szCs w:val="32"/>
          <w:lang w:val="en-US" w:eastAsia="zh-CN"/>
        </w:rPr>
        <w:t>，责任单位参评率</w:t>
      </w:r>
      <w:r>
        <w:rPr>
          <w:rFonts w:hint="eastAsia" w:ascii="仿宋" w:hAnsi="仿宋" w:eastAsia="仿宋" w:cs="仿宋"/>
          <w:sz w:val="32"/>
          <w:szCs w:val="32"/>
          <w:lang w:val="en-US" w:eastAsia="zh-CN" w:bidi="ar-SA"/>
        </w:rPr>
        <w:t>99.28%，参评</w:t>
      </w:r>
      <w:r>
        <w:rPr>
          <w:rFonts w:hint="eastAsia" w:ascii="仿宋" w:hAnsi="仿宋" w:eastAsia="仿宋" w:cs="仿宋"/>
          <w:sz w:val="32"/>
          <w:szCs w:val="32"/>
          <w:lang w:val="en-US" w:eastAsia="zh-CN"/>
        </w:rPr>
        <w:t>满意率</w:t>
      </w:r>
      <w:r>
        <w:rPr>
          <w:rFonts w:hint="eastAsia" w:ascii="仿宋" w:hAnsi="仿宋" w:eastAsia="仿宋" w:cs="仿宋"/>
          <w:sz w:val="32"/>
          <w:szCs w:val="32"/>
          <w:lang w:val="en-US" w:eastAsia="zh-CN" w:bidi="ar-SA"/>
        </w:rPr>
        <w:t>99.27%,大量矛盾纠纷在区内得到化解，有效防止了信访上行。</w:t>
      </w:r>
      <w:r>
        <w:rPr>
          <w:rFonts w:hint="eastAsia" w:ascii="仿宋" w:hAnsi="仿宋" w:eastAsia="仿宋" w:cs="仿宋"/>
          <w:b w:val="0"/>
          <w:bCs w:val="0"/>
          <w:sz w:val="32"/>
          <w:szCs w:val="32"/>
          <w:lang w:val="en-US" w:eastAsia="zh-CN"/>
        </w:rPr>
        <w:t>持续推进三大行业领域整治，实行一月一报告制度，目前三大行业领域无涉黑涉恶线索。区扫黑办自收涉黑涉恶线索一条，现已核查完毕，无犯罪嫌疑。</w:t>
      </w:r>
      <w:r>
        <w:rPr>
          <w:rFonts w:hint="eastAsia" w:ascii="仿宋" w:hAnsi="仿宋" w:eastAsia="仿宋" w:cs="仿宋"/>
          <w:color w:val="auto"/>
          <w:sz w:val="32"/>
          <w:szCs w:val="32"/>
          <w:lang w:val="en-US" w:eastAsia="zh-CN"/>
        </w:rPr>
        <w:t>积极开展宣传学习，共计发放宣传资料2300余份，受众1000余人，面对面咨询5次，进一步提升了群众法律意识，巩固了扫黑除恶专项斗争成果。</w:t>
      </w:r>
    </w:p>
    <w:p w14:paraId="20542741">
      <w:pPr>
        <w:keepNext w:val="0"/>
        <w:keepLines w:val="0"/>
        <w:pageBreakBefore w:val="0"/>
        <w:kinsoku/>
        <w:wordWrap/>
        <w:overflowPunct w:val="0"/>
        <w:topLinePunct w:val="0"/>
        <w:autoSpaceDE w:val="0"/>
        <w:autoSpaceDN w:val="0"/>
        <w:bidi w:val="0"/>
        <w:adjustRightInd/>
        <w:snapToGrid/>
        <w:spacing w:line="490" w:lineRule="exact"/>
        <w:ind w:left="0" w:leftChars="0"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四、存在的问题</w:t>
      </w:r>
      <w:r>
        <w:rPr>
          <w:rFonts w:hint="eastAsia" w:ascii="黑体" w:hAnsi="黑体" w:eastAsia="黑体" w:cs="黑体"/>
          <w:b w:val="0"/>
          <w:bCs w:val="0"/>
          <w:snapToGrid w:val="0"/>
          <w:kern w:val="0"/>
          <w:sz w:val="32"/>
          <w:szCs w:val="32"/>
          <w:lang w:val="en-US" w:eastAsia="zh-CN" w:bidi="ar-SA"/>
        </w:rPr>
        <w:t>及原因分析</w:t>
      </w:r>
    </w:p>
    <w:p w14:paraId="675F0AF9">
      <w:pPr>
        <w:pStyle w:val="10"/>
        <w:keepNext w:val="0"/>
        <w:keepLines w:val="0"/>
        <w:pageBreakBefore w:val="0"/>
        <w:kinsoku/>
        <w:wordWrap/>
        <w:topLinePunct w:val="0"/>
        <w:bidi w:val="0"/>
        <w:adjustRightInd/>
        <w:snapToGrid/>
        <w:spacing w:line="490" w:lineRule="exact"/>
        <w:ind w:left="0" w:leftChars="0"/>
        <w:rPr>
          <w:rFonts w:hint="eastAsia"/>
        </w:rPr>
      </w:pPr>
      <w:r>
        <w:rPr>
          <w:rFonts w:hint="eastAsia" w:ascii="Times New Roman" w:hAnsi="Times New Roman" w:eastAsia="仿宋_GB2312" w:cs="Times New Roman"/>
          <w:color w:val="000000"/>
          <w:kern w:val="0"/>
          <w:sz w:val="32"/>
          <w:szCs w:val="32"/>
          <w:lang w:val="en-US" w:eastAsia="zh-CN" w:bidi="ar"/>
        </w:rPr>
        <w:t>从我委整体支出绩效自评情况看，目前我委在预算执行及绩效自评工作等方面，依然存在一些问题和不足。</w:t>
      </w:r>
    </w:p>
    <w:p w14:paraId="1A518C77">
      <w:pPr>
        <w:pStyle w:val="5"/>
        <w:keepNext w:val="0"/>
        <w:keepLines w:val="0"/>
        <w:pageBreakBefore w:val="0"/>
        <w:numPr>
          <w:ilvl w:val="0"/>
          <w:numId w:val="0"/>
        </w:numPr>
        <w:kinsoku/>
        <w:wordWrap/>
        <w:topLinePunct w:val="0"/>
        <w:bidi w:val="0"/>
        <w:adjustRightInd/>
        <w:snapToGrid/>
        <w:spacing w:line="490" w:lineRule="exact"/>
        <w:ind w:left="0" w:leftChars="0"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绩效自评工作方面，对各项指标进行细化、量化等方面还需进一步加强，将绩效自评成果全面运用到预算支出管理工作实际中还不够深入。主要原因:我委各部门职责职能、具体工作内容较为宏观，对绩效管理相关政策、业务了解、掌握还不够，绩效自评工作水平还需进一步提高。</w:t>
      </w:r>
    </w:p>
    <w:p w14:paraId="5DC3356B">
      <w:pPr>
        <w:pStyle w:val="5"/>
        <w:keepNext w:val="0"/>
        <w:keepLines w:val="0"/>
        <w:pageBreakBefore w:val="0"/>
        <w:numPr>
          <w:ilvl w:val="0"/>
          <w:numId w:val="0"/>
        </w:numPr>
        <w:kinsoku/>
        <w:wordWrap/>
        <w:topLinePunct w:val="0"/>
        <w:bidi w:val="0"/>
        <w:adjustRightInd/>
        <w:snapToGrid/>
        <w:spacing w:line="490" w:lineRule="exact"/>
        <w:ind w:left="0" w:leftChars="0"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2.财务工作方面，财务工作信息化程度有待进一步提高。主要原因:财务人员业务能力和水平还需进一步提高。行政事业单位会计基础工作薄弱，有待进一步规范、完善。</w:t>
      </w:r>
    </w:p>
    <w:p w14:paraId="66E9CEF6">
      <w:pPr>
        <w:keepNext w:val="0"/>
        <w:keepLines w:val="0"/>
        <w:pageBreakBefore w:val="0"/>
        <w:widowControl/>
        <w:numPr>
          <w:ilvl w:val="0"/>
          <w:numId w:val="0"/>
        </w:numPr>
        <w:kinsoku/>
        <w:wordWrap/>
        <w:overflowPunct/>
        <w:topLinePunct w:val="0"/>
        <w:autoSpaceDE/>
        <w:autoSpaceDN/>
        <w:bidi w:val="0"/>
        <w:adjustRightInd/>
        <w:snapToGrid/>
        <w:spacing w:line="490" w:lineRule="exact"/>
        <w:ind w:left="0" w:leftChars="0" w:firstLine="640" w:firstLineChars="200"/>
        <w:jc w:val="left"/>
        <w:textAlignment w:val="auto"/>
        <w:rPr>
          <w:rFonts w:hint="eastAsia" w:ascii="黑体" w:hAnsi="黑体" w:eastAsia="黑体" w:cs="黑体"/>
          <w:b w:val="0"/>
          <w:bCs w:val="0"/>
          <w:snapToGrid w:val="0"/>
          <w:kern w:val="0"/>
          <w:sz w:val="32"/>
          <w:szCs w:val="32"/>
          <w:lang w:val="en-US" w:eastAsia="zh-CN" w:bidi="ar-SA"/>
        </w:rPr>
      </w:pPr>
      <w:r>
        <w:rPr>
          <w:rFonts w:hint="eastAsia" w:ascii="黑体" w:hAnsi="黑体" w:eastAsia="黑体" w:cs="黑体"/>
          <w:b w:val="0"/>
          <w:bCs w:val="0"/>
          <w:snapToGrid w:val="0"/>
          <w:kern w:val="0"/>
          <w:sz w:val="32"/>
          <w:szCs w:val="32"/>
          <w:lang w:val="en-US" w:eastAsia="zh-CN" w:bidi="ar-SA"/>
        </w:rPr>
        <w:t>五、下一步改进措施</w:t>
      </w:r>
    </w:p>
    <w:p w14:paraId="149A68D8">
      <w:pPr>
        <w:pStyle w:val="5"/>
        <w:keepNext w:val="0"/>
        <w:keepLines w:val="0"/>
        <w:pageBreakBefore w:val="0"/>
        <w:numPr>
          <w:ilvl w:val="0"/>
          <w:numId w:val="0"/>
        </w:numPr>
        <w:kinsoku/>
        <w:wordWrap/>
        <w:topLinePunct w:val="0"/>
        <w:bidi w:val="0"/>
        <w:adjustRightInd/>
        <w:snapToGrid/>
        <w:spacing w:line="490" w:lineRule="exact"/>
        <w:ind w:left="0" w:leftChars="0" w:firstLine="640" w:firstLineChars="200"/>
        <w:textAlignment w:val="auto"/>
        <w:rPr>
          <w:rFonts w:hint="eastAsia" w:ascii="Times New Roman" w:hAnsi="Times New Roman" w:eastAsia="仿宋_GB2312" w:cs="Times New Roman"/>
          <w:color w:val="000000"/>
          <w:kern w:val="0"/>
          <w:sz w:val="32"/>
          <w:szCs w:val="32"/>
          <w:lang w:val="en" w:eastAsia="zh-CN" w:bidi="ar"/>
        </w:rPr>
      </w:pPr>
      <w:r>
        <w:rPr>
          <w:rFonts w:hint="eastAsia"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Times New Roman"/>
          <w:color w:val="000000"/>
          <w:kern w:val="0"/>
          <w:sz w:val="32"/>
          <w:szCs w:val="32"/>
          <w:lang w:val="en" w:eastAsia="zh-CN" w:bidi="ar"/>
        </w:rPr>
        <w:t>压实绩效自评工作责任，促进机关预算绩效管理工作水平不断提升。结合工作实际，认真研究制定绩效自评工作规程，不断提高机关预算绩效管理工作水平，做好业务工作和预算绩效管理工作的深度融合，不断深化绩效自评结果的应用，在提高资金使用效益的同时促进机关运行效率的提升。</w:t>
      </w:r>
    </w:p>
    <w:p w14:paraId="271FF782">
      <w:pPr>
        <w:pStyle w:val="5"/>
        <w:keepNext w:val="0"/>
        <w:keepLines w:val="0"/>
        <w:pageBreakBefore w:val="0"/>
        <w:numPr>
          <w:ilvl w:val="0"/>
          <w:numId w:val="0"/>
        </w:numPr>
        <w:kinsoku/>
        <w:wordWrap/>
        <w:topLinePunct w:val="0"/>
        <w:bidi w:val="0"/>
        <w:adjustRightInd/>
        <w:snapToGrid/>
        <w:spacing w:line="490" w:lineRule="exact"/>
        <w:ind w:left="0" w:leftChars="0" w:firstLine="640" w:firstLineChars="200"/>
        <w:textAlignment w:val="auto"/>
        <w:rPr>
          <w:rFonts w:hint="eastAsia" w:ascii="Times New Roman" w:hAnsi="Times New Roman" w:eastAsia="仿宋_GB2312" w:cs="Times New Roman"/>
          <w:color w:val="000000"/>
          <w:kern w:val="0"/>
          <w:sz w:val="32"/>
          <w:szCs w:val="32"/>
          <w:lang w:val="en" w:eastAsia="zh-CN" w:bidi="ar"/>
        </w:rPr>
      </w:pPr>
      <w:r>
        <w:rPr>
          <w:rFonts w:hint="eastAsia"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 w:eastAsia="zh-CN" w:bidi="ar"/>
        </w:rPr>
        <w:t>持续推进机关信息化建设工作。加强信息化工作力量的配备，做好与相关部门的沟通协调，创新工作方式方法，持续有力推进信息化建设工作。</w:t>
      </w:r>
    </w:p>
    <w:p w14:paraId="53449C7C">
      <w:pPr>
        <w:pStyle w:val="5"/>
        <w:keepNext w:val="0"/>
        <w:keepLines w:val="0"/>
        <w:pageBreakBefore w:val="0"/>
        <w:numPr>
          <w:ilvl w:val="0"/>
          <w:numId w:val="0"/>
        </w:numPr>
        <w:kinsoku/>
        <w:wordWrap/>
        <w:topLinePunct w:val="0"/>
        <w:bidi w:val="0"/>
        <w:adjustRightInd/>
        <w:snapToGrid/>
        <w:spacing w:line="490" w:lineRule="exact"/>
        <w:ind w:left="0" w:leftChars="0" w:firstLine="640" w:firstLineChars="200"/>
        <w:textAlignment w:val="auto"/>
        <w:rPr>
          <w:rFonts w:hint="eastAsia" w:ascii="Times New Roman" w:hAnsi="Times New Roman" w:eastAsia="仿宋_GB2312" w:cs="Times New Roman"/>
          <w:color w:val="000000"/>
          <w:kern w:val="0"/>
          <w:sz w:val="32"/>
          <w:szCs w:val="32"/>
          <w:lang w:val="en" w:eastAsia="zh-CN" w:bidi="ar"/>
        </w:rPr>
      </w:pPr>
      <w:r>
        <w:rPr>
          <w:rFonts w:hint="eastAsia" w:ascii="Times New Roman" w:hAnsi="Times New Roman"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 w:eastAsia="zh-CN" w:bidi="ar"/>
        </w:rPr>
        <w:t>夯实机关财务工作基础。抓好财务人员的学习培训，进一步提高其业务能力和综合素养，实现财务工作的标准化、流程化，进一步提升工作效率和工作质量。</w:t>
      </w:r>
    </w:p>
    <w:p w14:paraId="3B441891">
      <w:pPr>
        <w:pStyle w:val="5"/>
        <w:keepNext w:val="0"/>
        <w:keepLines w:val="0"/>
        <w:pageBreakBefore w:val="0"/>
        <w:numPr>
          <w:ilvl w:val="0"/>
          <w:numId w:val="0"/>
        </w:numPr>
        <w:kinsoku/>
        <w:wordWrap/>
        <w:topLinePunct w:val="0"/>
        <w:bidi w:val="0"/>
        <w:adjustRightInd/>
        <w:snapToGrid/>
        <w:spacing w:line="360" w:lineRule="auto"/>
        <w:ind w:left="0" w:firstLine="640" w:firstLineChars="200"/>
        <w:jc w:val="center"/>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w:t>
      </w:r>
    </w:p>
    <w:p w14:paraId="7B4BEEE8">
      <w:pPr>
        <w:pStyle w:val="5"/>
        <w:keepNext w:val="0"/>
        <w:keepLines w:val="0"/>
        <w:pageBreakBefore w:val="0"/>
        <w:numPr>
          <w:ilvl w:val="0"/>
          <w:numId w:val="0"/>
        </w:numPr>
        <w:kinsoku/>
        <w:wordWrap/>
        <w:topLinePunct w:val="0"/>
        <w:bidi w:val="0"/>
        <w:adjustRightInd/>
        <w:snapToGrid/>
        <w:spacing w:line="360" w:lineRule="auto"/>
        <w:ind w:left="0" w:firstLine="640" w:firstLineChars="200"/>
        <w:jc w:val="center"/>
        <w:textAlignment w:val="auto"/>
        <w:rPr>
          <w:rFonts w:hint="eastAsia" w:ascii="Times New Roman" w:hAnsi="Times New Roman" w:eastAsia="仿宋_GB2312" w:cs="Times New Roman"/>
          <w:color w:val="000000"/>
          <w:kern w:val="0"/>
          <w:sz w:val="32"/>
          <w:szCs w:val="32"/>
          <w:lang w:val="en-US" w:eastAsia="zh-CN" w:bidi="ar"/>
        </w:rPr>
      </w:pPr>
    </w:p>
    <w:p w14:paraId="5D614C4A">
      <w:pPr>
        <w:pStyle w:val="5"/>
        <w:keepNext w:val="0"/>
        <w:keepLines w:val="0"/>
        <w:pageBreakBefore w:val="0"/>
        <w:numPr>
          <w:ilvl w:val="0"/>
          <w:numId w:val="0"/>
        </w:numPr>
        <w:kinsoku/>
        <w:wordWrap/>
        <w:topLinePunct w:val="0"/>
        <w:bidi w:val="0"/>
        <w:adjustRightInd/>
        <w:snapToGrid/>
        <w:spacing w:line="360" w:lineRule="auto"/>
        <w:ind w:left="0" w:firstLine="640" w:firstLineChars="200"/>
        <w:jc w:val="center"/>
        <w:textAlignment w:val="auto"/>
        <w:rPr>
          <w:rFonts w:hint="eastAsia" w:ascii="Times New Roman" w:hAnsi="Times New Roman" w:eastAsia="仿宋_GB2312" w:cs="Times New Roman"/>
          <w:color w:val="000000"/>
          <w:kern w:val="0"/>
          <w:sz w:val="32"/>
          <w:szCs w:val="32"/>
          <w:lang w:val="en-US" w:eastAsia="zh-CN" w:bidi="ar"/>
        </w:rPr>
      </w:pPr>
    </w:p>
    <w:p w14:paraId="3EB55AE0">
      <w:pPr>
        <w:pStyle w:val="5"/>
        <w:keepNext w:val="0"/>
        <w:keepLines w:val="0"/>
        <w:pageBreakBefore w:val="0"/>
        <w:numPr>
          <w:ilvl w:val="0"/>
          <w:numId w:val="0"/>
        </w:numPr>
        <w:kinsoku/>
        <w:wordWrap/>
        <w:topLinePunct w:val="0"/>
        <w:bidi w:val="0"/>
        <w:adjustRightInd/>
        <w:snapToGrid/>
        <w:spacing w:line="360" w:lineRule="auto"/>
        <w:ind w:left="0" w:firstLine="640" w:firstLineChars="200"/>
        <w:jc w:val="center"/>
        <w:textAlignment w:val="auto"/>
        <w:rPr>
          <w:rFonts w:hint="eastAsia" w:ascii="Times New Roman" w:hAnsi="Times New Roman" w:eastAsia="仿宋_GB2312" w:cs="Times New Roman"/>
          <w:color w:val="000000"/>
          <w:kern w:val="0"/>
          <w:sz w:val="32"/>
          <w:szCs w:val="32"/>
          <w:lang w:val="en" w:eastAsia="zh-CN" w:bidi="ar"/>
        </w:rPr>
      </w:pPr>
      <w:r>
        <w:rPr>
          <w:rFonts w:hint="eastAsia" w:eastAsia="仿宋_GB2312" w:cs="Times New Roman"/>
          <w:color w:val="000000"/>
          <w:kern w:val="0"/>
          <w:sz w:val="32"/>
          <w:szCs w:val="32"/>
          <w:lang w:val="en-US" w:eastAsia="zh-CN" w:bidi="ar"/>
        </w:rPr>
        <w:t xml:space="preserve">                     </w:t>
      </w:r>
      <w:r>
        <w:rPr>
          <w:rFonts w:hint="eastAsia" w:ascii="Times New Roman" w:hAnsi="Times New Roman" w:eastAsia="仿宋_GB2312" w:cs="Times New Roman"/>
          <w:color w:val="000000"/>
          <w:kern w:val="0"/>
          <w:sz w:val="32"/>
          <w:szCs w:val="32"/>
          <w:lang w:val="en-US" w:eastAsia="zh-CN" w:bidi="ar"/>
        </w:rPr>
        <w:t xml:space="preserve">      </w:t>
      </w:r>
      <w:r>
        <w:rPr>
          <w:rFonts w:hint="eastAsia" w:ascii="Times New Roman" w:hAnsi="Times New Roman" w:eastAsia="仿宋_GB2312" w:cs="Times New Roman"/>
          <w:color w:val="000000"/>
          <w:kern w:val="0"/>
          <w:sz w:val="32"/>
          <w:szCs w:val="32"/>
          <w:lang w:val="en" w:eastAsia="zh-CN" w:bidi="ar"/>
        </w:rPr>
        <w:t>大通湖区委政法委</w:t>
      </w:r>
    </w:p>
    <w:p w14:paraId="7BCFF062">
      <w:pPr>
        <w:pStyle w:val="5"/>
        <w:keepNext w:val="0"/>
        <w:keepLines w:val="0"/>
        <w:pageBreakBefore w:val="0"/>
        <w:numPr>
          <w:ilvl w:val="0"/>
          <w:numId w:val="0"/>
        </w:numPr>
        <w:kinsoku/>
        <w:wordWrap/>
        <w:topLinePunct w:val="0"/>
        <w:bidi w:val="0"/>
        <w:adjustRightInd/>
        <w:snapToGrid/>
        <w:spacing w:line="360" w:lineRule="auto"/>
        <w:ind w:left="0" w:firstLine="640" w:firstLineChars="200"/>
        <w:jc w:val="center"/>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202</w:t>
      </w:r>
      <w:r>
        <w:rPr>
          <w:rFonts w:hint="eastAsia" w:eastAsia="仿宋_GB2312" w:cs="Times New Roman"/>
          <w:color w:val="000000"/>
          <w:kern w:val="0"/>
          <w:sz w:val="32"/>
          <w:szCs w:val="32"/>
          <w:lang w:val="en-US" w:eastAsia="zh-CN" w:bidi="ar"/>
        </w:rPr>
        <w:t>4</w:t>
      </w:r>
      <w:r>
        <w:rPr>
          <w:rFonts w:hint="eastAsia" w:ascii="Times New Roman" w:hAnsi="Times New Roman" w:eastAsia="仿宋_GB2312" w:cs="Times New Roman"/>
          <w:color w:val="000000"/>
          <w:kern w:val="0"/>
          <w:sz w:val="32"/>
          <w:szCs w:val="32"/>
          <w:lang w:val="en-US" w:eastAsia="zh-CN" w:bidi="ar"/>
        </w:rPr>
        <w:t>年</w:t>
      </w:r>
      <w:r>
        <w:rPr>
          <w:rFonts w:hint="eastAsia" w:eastAsia="仿宋_GB2312" w:cs="Times New Roman"/>
          <w:color w:val="000000"/>
          <w:kern w:val="0"/>
          <w:sz w:val="32"/>
          <w:szCs w:val="32"/>
          <w:lang w:val="en-US" w:eastAsia="zh-CN" w:bidi="ar"/>
        </w:rPr>
        <w:t>7</w:t>
      </w:r>
      <w:r>
        <w:rPr>
          <w:rFonts w:hint="eastAsia" w:ascii="Times New Roman" w:hAnsi="Times New Roman" w:eastAsia="仿宋_GB2312" w:cs="Times New Roman"/>
          <w:color w:val="000000"/>
          <w:kern w:val="0"/>
          <w:sz w:val="32"/>
          <w:szCs w:val="32"/>
          <w:lang w:val="en-US" w:eastAsia="zh-CN" w:bidi="ar"/>
        </w:rPr>
        <w:t>月</w:t>
      </w:r>
      <w:r>
        <w:rPr>
          <w:rFonts w:hint="eastAsia" w:eastAsia="仿宋_GB2312" w:cs="Times New Roman"/>
          <w:color w:val="000000"/>
          <w:kern w:val="0"/>
          <w:sz w:val="32"/>
          <w:szCs w:val="32"/>
          <w:lang w:val="en-US" w:eastAsia="zh-CN" w:bidi="ar"/>
        </w:rPr>
        <w:t>31</w:t>
      </w:r>
      <w:r>
        <w:rPr>
          <w:rFonts w:hint="eastAsia" w:ascii="Times New Roman" w:hAnsi="Times New Roman" w:eastAsia="仿宋_GB2312" w:cs="Times New Roman"/>
          <w:color w:val="000000"/>
          <w:kern w:val="0"/>
          <w:sz w:val="32"/>
          <w:szCs w:val="32"/>
          <w:lang w:val="en-US" w:eastAsia="zh-CN" w:bidi="ar"/>
        </w:rPr>
        <w:t>日</w:t>
      </w:r>
    </w:p>
    <w:p w14:paraId="7917BD1C">
      <w:pPr>
        <w:pStyle w:val="5"/>
        <w:keepNext w:val="0"/>
        <w:keepLines w:val="0"/>
        <w:pageBreakBefore w:val="0"/>
        <w:numPr>
          <w:ilvl w:val="0"/>
          <w:numId w:val="0"/>
        </w:numPr>
        <w:kinsoku/>
        <w:wordWrap/>
        <w:topLinePunct w:val="0"/>
        <w:bidi w:val="0"/>
        <w:adjustRightInd/>
        <w:snapToGrid/>
        <w:spacing w:line="360" w:lineRule="auto"/>
        <w:ind w:left="0" w:firstLine="640" w:firstLineChars="200"/>
        <w:jc w:val="center"/>
        <w:textAlignment w:val="auto"/>
        <w:rPr>
          <w:rFonts w:hint="eastAsia" w:ascii="Times New Roman" w:hAnsi="Times New Roman" w:eastAsia="仿宋_GB2312" w:cs="Times New Roman"/>
          <w:color w:val="000000"/>
          <w:kern w:val="0"/>
          <w:sz w:val="32"/>
          <w:szCs w:val="32"/>
          <w:lang w:val="en-US" w:eastAsia="zh-CN" w:bidi="ar"/>
        </w:rPr>
      </w:pPr>
    </w:p>
    <w:p w14:paraId="3FB46FE4">
      <w:pPr>
        <w:pStyle w:val="5"/>
        <w:keepNext w:val="0"/>
        <w:keepLines w:val="0"/>
        <w:pageBreakBefore w:val="0"/>
        <w:numPr>
          <w:ilvl w:val="0"/>
          <w:numId w:val="0"/>
        </w:numPr>
        <w:kinsoku/>
        <w:wordWrap/>
        <w:topLinePunct w:val="0"/>
        <w:bidi w:val="0"/>
        <w:adjustRightInd/>
        <w:snapToGrid/>
        <w:spacing w:line="360" w:lineRule="auto"/>
        <w:ind w:left="0" w:firstLine="640" w:firstLineChars="200"/>
        <w:jc w:val="center"/>
        <w:textAlignment w:val="auto"/>
        <w:rPr>
          <w:rFonts w:hint="eastAsia" w:ascii="Times New Roman" w:hAnsi="Times New Roman" w:eastAsia="仿宋_GB2312" w:cs="Times New Roman"/>
          <w:color w:val="000000"/>
          <w:kern w:val="0"/>
          <w:sz w:val="32"/>
          <w:szCs w:val="32"/>
          <w:lang w:val="en-US" w:eastAsia="zh-CN" w:bidi="ar"/>
        </w:rPr>
      </w:pPr>
    </w:p>
    <w:p w14:paraId="04D8D870">
      <w:pPr>
        <w:tabs>
          <w:tab w:val="left" w:pos="1502"/>
          <w:tab w:val="left" w:pos="2455"/>
          <w:tab w:val="left" w:pos="5327"/>
        </w:tabs>
        <w:jc w:val="left"/>
        <w:rPr>
          <w:rFonts w:hint="eastAsia" w:eastAsia="黑体"/>
          <w:color w:val="000000"/>
          <w:sz w:val="32"/>
          <w:szCs w:val="32"/>
          <w:lang w:val="en-US" w:eastAsia="zh-CN"/>
        </w:rPr>
      </w:pPr>
      <w:r>
        <w:rPr>
          <w:rFonts w:hAnsi="黑体" w:eastAsia="黑体"/>
          <w:color w:val="000000"/>
          <w:sz w:val="32"/>
          <w:szCs w:val="32"/>
        </w:rPr>
        <w:t>附件</w:t>
      </w:r>
      <w:r>
        <w:rPr>
          <w:rFonts w:hint="eastAsia" w:hAnsi="黑体" w:eastAsia="黑体"/>
          <w:color w:val="000000"/>
          <w:sz w:val="32"/>
          <w:szCs w:val="32"/>
          <w:lang w:val="en-US" w:eastAsia="zh-CN"/>
        </w:rPr>
        <w:t>7</w:t>
      </w:r>
    </w:p>
    <w:p w14:paraId="1F9C5514">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23</w:t>
      </w:r>
      <w:r>
        <w:rPr>
          <w:rFonts w:hint="eastAsia" w:ascii="方正大标宋简体" w:eastAsia="方正大标宋简体" w:cs="仿宋_GB2312"/>
          <w:color w:val="000000"/>
          <w:sz w:val="44"/>
          <w:szCs w:val="44"/>
        </w:rPr>
        <w:t>年</w:t>
      </w:r>
      <w:r>
        <w:rPr>
          <w:rFonts w:hint="eastAsia" w:ascii="方正大标宋简体" w:eastAsia="方正大标宋简体" w:cs="仿宋_GB2312"/>
          <w:color w:val="000000"/>
          <w:sz w:val="44"/>
          <w:szCs w:val="44"/>
          <w:lang w:val="en-US" w:eastAsia="zh-CN"/>
        </w:rPr>
        <w:t>度政法经费</w:t>
      </w:r>
      <w:r>
        <w:rPr>
          <w:rFonts w:hint="eastAsia" w:ascii="方正大标宋简体" w:eastAsia="方正大标宋简体" w:cs="仿宋_GB2312"/>
          <w:color w:val="000000"/>
          <w:sz w:val="44"/>
          <w:szCs w:val="44"/>
        </w:rPr>
        <w:t>支出绩效自评指标</w:t>
      </w:r>
      <w:r>
        <w:rPr>
          <w:rFonts w:hint="eastAsia" w:ascii="方正大标宋简体" w:eastAsia="方正大标宋简体" w:cs="仿宋_GB2312"/>
          <w:color w:val="000000"/>
          <w:sz w:val="44"/>
          <w:szCs w:val="44"/>
          <w:lang w:val="en-US" w:eastAsia="zh-CN"/>
        </w:rPr>
        <w:t xml:space="preserve">    </w:t>
      </w:r>
      <w:r>
        <w:rPr>
          <w:rFonts w:hint="eastAsia" w:ascii="方正大标宋简体" w:eastAsia="方正大标宋简体" w:cs="仿宋_GB2312"/>
          <w:color w:val="000000"/>
          <w:sz w:val="44"/>
          <w:szCs w:val="44"/>
        </w:rPr>
        <w:t>计分表</w:t>
      </w:r>
    </w:p>
    <w:tbl>
      <w:tblPr>
        <w:tblStyle w:val="11"/>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7"/>
        <w:gridCol w:w="1054"/>
        <w:gridCol w:w="1054"/>
        <w:gridCol w:w="932"/>
        <w:gridCol w:w="3000"/>
        <w:gridCol w:w="3353"/>
        <w:gridCol w:w="355"/>
      </w:tblGrid>
      <w:tr w14:paraId="6108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98524E3">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一级</w:t>
            </w:r>
          </w:p>
          <w:p w14:paraId="3790031C">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指标</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60B4635">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二级</w:t>
            </w:r>
          </w:p>
          <w:p w14:paraId="0D846352">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指标</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C856132">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三级</w:t>
            </w:r>
          </w:p>
          <w:p w14:paraId="0B532DE0">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指标</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2AA1C08D">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自评分</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E6A236D">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具体指标</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4B2F002C">
            <w:pPr>
              <w:widowControl/>
              <w:spacing w:line="26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评价标准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4C9985DC">
            <w:pPr>
              <w:widowControl/>
              <w:spacing w:line="260" w:lineRule="exact"/>
              <w:jc w:val="center"/>
              <w:rPr>
                <w:rFonts w:hint="eastAsia" w:ascii="宋体" w:hAnsi="宋体" w:cs="仿宋_GB2312"/>
                <w:b/>
                <w:bCs/>
                <w:color w:val="000000"/>
                <w:kern w:val="0"/>
                <w:sz w:val="24"/>
              </w:rPr>
            </w:pPr>
            <w:r>
              <w:rPr>
                <w:rFonts w:hint="eastAsia" w:cs="宋体"/>
                <w:b/>
                <w:color w:val="000000"/>
                <w:kern w:val="0"/>
                <w:sz w:val="24"/>
              </w:rPr>
              <w:t>得分</w:t>
            </w:r>
          </w:p>
        </w:tc>
      </w:tr>
      <w:tr w14:paraId="4E33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3"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14:paraId="43530292">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w:t>
            </w:r>
          </w:p>
          <w:p w14:paraId="486169C6">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目</w:t>
            </w:r>
          </w:p>
          <w:p w14:paraId="76262203">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决</w:t>
            </w:r>
          </w:p>
          <w:p w14:paraId="47932A05">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策</w:t>
            </w:r>
          </w:p>
          <w:p w14:paraId="25471976">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（15分）</w:t>
            </w: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19569B50">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决策</w:t>
            </w:r>
          </w:p>
          <w:p w14:paraId="2E2AC7C7">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过程</w:t>
            </w:r>
          </w:p>
          <w:p w14:paraId="29717482">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A8BF0CC">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决策</w:t>
            </w:r>
          </w:p>
          <w:p w14:paraId="53317B6F">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依据</w:t>
            </w:r>
          </w:p>
          <w:p w14:paraId="32EC7DB0">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（4分）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7E3998A8">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38209D0">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有关法律法规的明确规定；某一经济社会发展规划；某部门年度工作计划；某一实际问题和需求</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5B27CD2F">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符合法律法规（1分）</w:t>
            </w:r>
          </w:p>
          <w:p w14:paraId="3ECA67FA">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符合经济社会发展规划（1分）</w:t>
            </w:r>
          </w:p>
          <w:p w14:paraId="4EAF6282">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部门年度工作计划（1分）</w:t>
            </w:r>
          </w:p>
          <w:p w14:paraId="655F4DD1">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针对某一实际问题和需求（1分）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550FACF5">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r>
      <w:tr w14:paraId="6353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03EDB88F">
            <w:pPr>
              <w:spacing w:line="300"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35E8926C">
            <w:pPr>
              <w:spacing w:line="300"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4AED65C">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决策</w:t>
            </w:r>
          </w:p>
          <w:p w14:paraId="400ED6BC">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程序</w:t>
            </w:r>
          </w:p>
          <w:p w14:paraId="33B81351">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（4分）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DB975B3">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FE5D84C">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项目符合申报条件；申报、批复程序符合相关管理办法；项目调整履行了相应手续</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7BCB30CD">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符合申报条件（2分）</w:t>
            </w:r>
          </w:p>
          <w:p w14:paraId="68C4D71B">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项目申报、批复程序符合管理办法（1分）</w:t>
            </w:r>
          </w:p>
          <w:p w14:paraId="0CBD0B94">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项目调整履行了相应手续（1分）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1FCF4B0D">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r>
      <w:tr w14:paraId="1196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790A9CA4">
            <w:pPr>
              <w:spacing w:line="300" w:lineRule="exact"/>
              <w:rPr>
                <w:rFonts w:hint="eastAsia" w:ascii="宋体" w:hAnsi="宋体" w:cs="仿宋_GB2312"/>
                <w:bCs/>
                <w:color w:val="000000"/>
                <w:sz w:val="24"/>
              </w:rPr>
            </w:pP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451A3A8E">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资金</w:t>
            </w:r>
          </w:p>
          <w:p w14:paraId="0714D6A4">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分配</w:t>
            </w:r>
          </w:p>
          <w:p w14:paraId="3B18A34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（7分）</w:t>
            </w:r>
          </w:p>
          <w:p w14:paraId="78A30258">
            <w:pPr>
              <w:widowControl/>
              <w:spacing w:line="300" w:lineRule="exact"/>
              <w:jc w:val="center"/>
              <w:rPr>
                <w:rFonts w:hint="eastAsia" w:ascii="宋体" w:hAnsi="宋体" w:cs="仿宋_GB2312"/>
                <w:bCs/>
                <w:color w:val="000000"/>
                <w:kern w:val="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11851B9">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分配</w:t>
            </w:r>
          </w:p>
          <w:p w14:paraId="3974F6D2">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办法</w:t>
            </w:r>
          </w:p>
          <w:p w14:paraId="74E16F3F">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（3分）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6513CFC2">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87A6CD9">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根据需要制定的相关资金管理办法；管理办法中有明确资金分配办法；资金分配因素全面、合理</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2CA25E6E">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有相应的资金管理办法（1分）</w:t>
            </w:r>
          </w:p>
          <w:p w14:paraId="6A947954">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办法健全、规范（1分）</w:t>
            </w:r>
          </w:p>
          <w:p w14:paraId="08B6583F">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因素全面合理（1分）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16EFFB47">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r>
      <w:tr w14:paraId="7CE1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41661057">
            <w:pPr>
              <w:spacing w:line="300"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613147FA">
            <w:pPr>
              <w:spacing w:line="300"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DA22A18">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分配</w:t>
            </w:r>
          </w:p>
          <w:p w14:paraId="1B838DC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结果</w:t>
            </w:r>
          </w:p>
          <w:p w14:paraId="2CD51F9E">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（4分）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63EA3DED">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C7D98D0">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资金分配符合相关管理办法；分配结果公平合理</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0FA5C62C">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符合分配办法（2分）</w:t>
            </w:r>
          </w:p>
          <w:p w14:paraId="7DB68C64">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分配公平合理（2分）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7E08382B">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r>
      <w:tr w14:paraId="2CF7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04E365A8">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w:t>
            </w:r>
          </w:p>
          <w:p w14:paraId="3483F817">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目</w:t>
            </w:r>
          </w:p>
          <w:p w14:paraId="2C6B711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w:t>
            </w:r>
          </w:p>
          <w:p w14:paraId="3BF7B6C5">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理</w:t>
            </w:r>
          </w:p>
          <w:p w14:paraId="35CA56E2">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 xml:space="preserve">（25分） </w:t>
            </w: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554F1954">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资金</w:t>
            </w:r>
          </w:p>
          <w:p w14:paraId="304698D9">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到位</w:t>
            </w:r>
          </w:p>
          <w:p w14:paraId="5E64765E">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ECEECA2">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到位率</w:t>
            </w:r>
          </w:p>
          <w:p w14:paraId="473C8386">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（3分）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4C6CBA24">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877BC3F">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实际到位/计划到位*100%</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25795687">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根据项目资金的实际到位率计算得分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4E3B66A5">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r>
      <w:tr w14:paraId="1FE5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left w:val="single" w:color="auto" w:sz="4" w:space="0"/>
              <w:right w:val="single" w:color="auto" w:sz="4" w:space="0"/>
            </w:tcBorders>
            <w:noWrap w:val="0"/>
            <w:vAlign w:val="center"/>
          </w:tcPr>
          <w:p w14:paraId="3852EBB7">
            <w:pPr>
              <w:spacing w:line="300"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0D815C95">
            <w:pPr>
              <w:spacing w:line="300"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F59024E">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到位</w:t>
            </w:r>
          </w:p>
          <w:p w14:paraId="0EBC930B">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时效</w:t>
            </w:r>
          </w:p>
          <w:p w14:paraId="054BB8E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（2分）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63EDB015">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BD5B8B9">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资金及时到位；若未及时到位，是否影响项目进度</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359EFC78">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到位及时（2分）</w:t>
            </w:r>
          </w:p>
          <w:p w14:paraId="327F0A4C">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不及时但未影响项目进度（1分）</w:t>
            </w:r>
          </w:p>
          <w:p w14:paraId="32C9D4FC">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不及时并影响项目进度（0.5分）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2504DAD2">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r>
      <w:tr w14:paraId="4D36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left w:val="single" w:color="auto" w:sz="4" w:space="0"/>
              <w:right w:val="single" w:color="auto" w:sz="4" w:space="0"/>
            </w:tcBorders>
            <w:noWrap w:val="0"/>
            <w:vAlign w:val="center"/>
          </w:tcPr>
          <w:p w14:paraId="439F42F4">
            <w:pPr>
              <w:spacing w:line="300" w:lineRule="exact"/>
              <w:rPr>
                <w:rFonts w:hint="eastAsia" w:ascii="宋体" w:hAnsi="宋体" w:cs="仿宋_GB2312"/>
                <w:bCs/>
                <w:color w:val="000000"/>
                <w:sz w:val="24"/>
              </w:rPr>
            </w:pP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333E46F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资金</w:t>
            </w:r>
          </w:p>
          <w:p w14:paraId="76AF9C92">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管理</w:t>
            </w:r>
          </w:p>
          <w:p w14:paraId="45EA0F3F">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（10分）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DD992DC">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资金</w:t>
            </w:r>
          </w:p>
          <w:p w14:paraId="52D048C1">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使用</w:t>
            </w:r>
          </w:p>
          <w:p w14:paraId="11F2C9D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（7分）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7711BC22">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7</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A5A4047">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支出依据合规，无虚列项目支出情况；无截留挤占挪用情况；无超标准开支情况；无超预算情况</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4D7E691C">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 xml:space="preserve">虚列套取扣4-7分 </w:t>
            </w:r>
          </w:p>
          <w:p w14:paraId="3FCCB819">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依据不合规扣2分</w:t>
            </w:r>
          </w:p>
          <w:p w14:paraId="3522F246">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截留、挤占、挪用扣3-6分</w:t>
            </w:r>
          </w:p>
          <w:p w14:paraId="67EB227E">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超标准开支扣2-5分</w:t>
            </w:r>
          </w:p>
          <w:p w14:paraId="03E939A4">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超预算扣2-5分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5C1F58A6">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7</w:t>
            </w:r>
          </w:p>
        </w:tc>
      </w:tr>
      <w:tr w14:paraId="7E5C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3B856F06">
            <w:pPr>
              <w:spacing w:line="300"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57F9A892">
            <w:pPr>
              <w:spacing w:line="300"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E45291B">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财务</w:t>
            </w:r>
          </w:p>
          <w:p w14:paraId="74F225BA">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管理</w:t>
            </w:r>
          </w:p>
          <w:p w14:paraId="3C2D77B6">
            <w:pPr>
              <w:widowControl/>
              <w:spacing w:line="30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（3分）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2CBD3C6">
            <w:pPr>
              <w:widowControl/>
              <w:spacing w:line="300"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C00FB34">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资金管理、费用支出等制度健全；制度执行严格；会计核算规范</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0DA1373F">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财务制度健全（1分）</w:t>
            </w:r>
          </w:p>
          <w:p w14:paraId="4C7829D4">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严格执行制度（1分）</w:t>
            </w:r>
          </w:p>
          <w:p w14:paraId="54B26CD4">
            <w:pPr>
              <w:widowControl/>
              <w:spacing w:line="300"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会计核算规范（1分）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232C7EAE">
            <w:pPr>
              <w:widowControl/>
              <w:spacing w:line="300"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3</w:t>
            </w:r>
          </w:p>
        </w:tc>
      </w:tr>
      <w:tr w14:paraId="54A4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2317CCBB">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w:t>
            </w:r>
          </w:p>
          <w:p w14:paraId="671030F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目</w:t>
            </w:r>
          </w:p>
          <w:p w14:paraId="32264FE7">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w:t>
            </w:r>
          </w:p>
          <w:p w14:paraId="4F917A7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理</w:t>
            </w:r>
          </w:p>
          <w:p w14:paraId="42618A3B">
            <w:pPr>
              <w:spacing w:line="306" w:lineRule="exact"/>
              <w:rPr>
                <w:rFonts w:hint="eastAsia" w:ascii="宋体" w:hAnsi="宋体" w:cs="仿宋_GB2312"/>
                <w:bCs/>
                <w:color w:val="000000"/>
                <w:sz w:val="24"/>
              </w:rPr>
            </w:pPr>
            <w:r>
              <w:rPr>
                <w:rFonts w:hint="eastAsia" w:ascii="宋体" w:hAnsi="宋体" w:cs="仿宋_GB2312"/>
                <w:bCs/>
                <w:color w:val="000000"/>
                <w:kern w:val="0"/>
                <w:sz w:val="24"/>
              </w:rPr>
              <w:t>（25分）</w:t>
            </w:r>
          </w:p>
        </w:tc>
        <w:tc>
          <w:tcPr>
            <w:tcW w:w="1054" w:type="dxa"/>
            <w:vMerge w:val="restart"/>
            <w:tcBorders>
              <w:top w:val="single" w:color="auto" w:sz="4" w:space="0"/>
              <w:left w:val="single" w:color="auto" w:sz="4" w:space="0"/>
              <w:right w:val="single" w:color="auto" w:sz="4" w:space="0"/>
            </w:tcBorders>
            <w:noWrap w:val="0"/>
            <w:vAlign w:val="center"/>
          </w:tcPr>
          <w:p w14:paraId="63153F8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组织</w:t>
            </w:r>
          </w:p>
          <w:p w14:paraId="2320989E">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实施</w:t>
            </w:r>
          </w:p>
          <w:p w14:paraId="7AF93317">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（10分）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5DF5ACC">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组织</w:t>
            </w:r>
          </w:p>
          <w:p w14:paraId="19C94A19">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机构</w:t>
            </w:r>
          </w:p>
          <w:p w14:paraId="2EB3C21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（2分）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0BDD5F9">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7606A79">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机构健全、分工明确</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045DE05C">
            <w:pPr>
              <w:widowControl/>
              <w:spacing w:line="306" w:lineRule="exact"/>
              <w:ind w:left="240" w:hanging="240" w:hangingChars="100"/>
              <w:jc w:val="left"/>
              <w:rPr>
                <w:rFonts w:hint="eastAsia" w:ascii="宋体" w:hAnsi="宋体" w:cs="仿宋_GB2312"/>
                <w:bCs/>
                <w:color w:val="000000"/>
                <w:kern w:val="0"/>
                <w:sz w:val="24"/>
              </w:rPr>
            </w:pPr>
            <w:r>
              <w:rPr>
                <w:rFonts w:hint="eastAsia" w:ascii="宋体" w:hAnsi="宋体" w:cs="仿宋_GB2312"/>
                <w:bCs/>
                <w:color w:val="000000"/>
                <w:kern w:val="0"/>
                <w:sz w:val="24"/>
              </w:rPr>
              <w:t>机构健全、分工明确  （2分）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410022D5">
            <w:pPr>
              <w:widowControl/>
              <w:spacing w:line="306" w:lineRule="exact"/>
              <w:ind w:left="240" w:hanging="240" w:hangingChars="100"/>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r>
      <w:tr w14:paraId="750F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0" w:hRule="atLeast"/>
          <w:jc w:val="center"/>
        </w:trPr>
        <w:tc>
          <w:tcPr>
            <w:tcW w:w="797" w:type="dxa"/>
            <w:vMerge w:val="continue"/>
            <w:tcBorders>
              <w:left w:val="single" w:color="auto" w:sz="4" w:space="0"/>
              <w:right w:val="single" w:color="auto" w:sz="4" w:space="0"/>
            </w:tcBorders>
            <w:noWrap w:val="0"/>
            <w:vAlign w:val="center"/>
          </w:tcPr>
          <w:p w14:paraId="3A7069E7">
            <w:pPr>
              <w:spacing w:line="306" w:lineRule="exact"/>
              <w:rPr>
                <w:rFonts w:hint="eastAsia" w:ascii="宋体" w:hAnsi="宋体" w:cs="仿宋_GB2312"/>
                <w:bCs/>
                <w:color w:val="000000"/>
                <w:sz w:val="24"/>
              </w:rPr>
            </w:pPr>
          </w:p>
        </w:tc>
        <w:tc>
          <w:tcPr>
            <w:tcW w:w="1054" w:type="dxa"/>
            <w:vMerge w:val="continue"/>
            <w:tcBorders>
              <w:left w:val="single" w:color="auto" w:sz="4" w:space="0"/>
              <w:right w:val="single" w:color="auto" w:sz="4" w:space="0"/>
            </w:tcBorders>
            <w:noWrap w:val="0"/>
            <w:vAlign w:val="center"/>
          </w:tcPr>
          <w:p w14:paraId="04785465">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3CEAAE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项目</w:t>
            </w:r>
          </w:p>
          <w:p w14:paraId="080B22B9">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实施</w:t>
            </w:r>
          </w:p>
          <w:p w14:paraId="7CC9677B">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（3分）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2A0BEEF0">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F429CE4">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项目按计划开工；按计划进度开展；按计划完工</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7C1DC854">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 xml:space="preserve">按计划开工（1分）   </w:t>
            </w:r>
          </w:p>
          <w:p w14:paraId="3638B811">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 xml:space="preserve">按计划开展（1分）   </w:t>
            </w:r>
          </w:p>
          <w:p w14:paraId="02EBA211">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按计划完工（1分）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16AACAD3">
            <w:pPr>
              <w:widowControl/>
              <w:spacing w:line="306" w:lineRule="exact"/>
              <w:jc w:val="left"/>
              <w:rPr>
                <w:rFonts w:hint="default"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2</w:t>
            </w:r>
          </w:p>
        </w:tc>
      </w:tr>
      <w:tr w14:paraId="01C8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56D76A99">
            <w:pPr>
              <w:spacing w:line="306" w:lineRule="exact"/>
              <w:rPr>
                <w:rFonts w:hint="eastAsia" w:ascii="宋体" w:hAnsi="宋体" w:cs="仿宋_GB2312"/>
                <w:bCs/>
                <w:color w:val="000000"/>
                <w:sz w:val="24"/>
              </w:rPr>
            </w:pPr>
          </w:p>
        </w:tc>
        <w:tc>
          <w:tcPr>
            <w:tcW w:w="1054" w:type="dxa"/>
            <w:vMerge w:val="continue"/>
            <w:tcBorders>
              <w:left w:val="single" w:color="auto" w:sz="4" w:space="0"/>
              <w:right w:val="single" w:color="auto" w:sz="4" w:space="0"/>
            </w:tcBorders>
            <w:noWrap w:val="0"/>
            <w:vAlign w:val="center"/>
          </w:tcPr>
          <w:p w14:paraId="2215376F">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40F5E1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管理</w:t>
            </w:r>
          </w:p>
          <w:p w14:paraId="3060BF3A">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制度</w:t>
            </w:r>
          </w:p>
          <w:p w14:paraId="4FA82172">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16A8CF9">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B721A9D">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项目管理制度健全；严格执行相关管理制度</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6B6760B5">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管理制度健全（2分）</w:t>
            </w:r>
          </w:p>
          <w:p w14:paraId="717964B7">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制度执行严格（3分）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0EBFEBFF">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r>
      <w:tr w14:paraId="7C34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14:paraId="06D39827">
            <w:pPr>
              <w:widowControl/>
              <w:spacing w:line="306" w:lineRule="exact"/>
              <w:jc w:val="center"/>
              <w:rPr>
                <w:rFonts w:hint="eastAsia" w:ascii="宋体" w:hAnsi="宋体" w:cs="仿宋_GB2312"/>
                <w:bCs/>
                <w:color w:val="000000"/>
                <w:kern w:val="0"/>
                <w:sz w:val="24"/>
              </w:rPr>
            </w:pPr>
          </w:p>
          <w:p w14:paraId="7877F364">
            <w:pPr>
              <w:widowControl/>
              <w:spacing w:line="306" w:lineRule="exact"/>
              <w:jc w:val="center"/>
              <w:rPr>
                <w:rFonts w:hint="eastAsia" w:ascii="宋体" w:hAnsi="宋体" w:cs="仿宋_GB2312"/>
                <w:bCs/>
                <w:color w:val="000000"/>
                <w:kern w:val="0"/>
                <w:sz w:val="24"/>
              </w:rPr>
            </w:pPr>
          </w:p>
          <w:p w14:paraId="1256D00C">
            <w:pPr>
              <w:widowControl/>
              <w:spacing w:line="306" w:lineRule="exact"/>
              <w:jc w:val="center"/>
              <w:rPr>
                <w:rFonts w:hint="eastAsia" w:ascii="宋体" w:hAnsi="宋体" w:cs="仿宋_GB2312"/>
                <w:bCs/>
                <w:color w:val="000000"/>
                <w:kern w:val="0"/>
                <w:sz w:val="24"/>
              </w:rPr>
            </w:pPr>
          </w:p>
          <w:p w14:paraId="7E9D663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w:t>
            </w:r>
          </w:p>
          <w:p w14:paraId="750786A6">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目</w:t>
            </w:r>
          </w:p>
          <w:p w14:paraId="0E48ABB4">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绩</w:t>
            </w:r>
          </w:p>
          <w:p w14:paraId="71D40FF7">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w:t>
            </w:r>
          </w:p>
          <w:p w14:paraId="161BC0AA">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（60分）</w:t>
            </w: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2EB9F838">
            <w:pPr>
              <w:widowControl/>
              <w:spacing w:line="306" w:lineRule="exact"/>
              <w:jc w:val="center"/>
              <w:rPr>
                <w:rFonts w:hint="eastAsia" w:ascii="宋体" w:hAnsi="宋体" w:cs="仿宋_GB2312"/>
                <w:bCs/>
                <w:color w:val="000000"/>
                <w:kern w:val="0"/>
                <w:sz w:val="24"/>
              </w:rPr>
            </w:pPr>
          </w:p>
          <w:p w14:paraId="5FAC76B8">
            <w:pPr>
              <w:widowControl/>
              <w:spacing w:line="306" w:lineRule="exact"/>
              <w:jc w:val="center"/>
              <w:rPr>
                <w:rFonts w:hint="eastAsia" w:ascii="宋体" w:hAnsi="宋体" w:cs="仿宋_GB2312"/>
                <w:bCs/>
                <w:color w:val="000000"/>
                <w:kern w:val="0"/>
                <w:sz w:val="24"/>
              </w:rPr>
            </w:pPr>
          </w:p>
          <w:p w14:paraId="0D1F0AE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项目</w:t>
            </w:r>
          </w:p>
          <w:p w14:paraId="3A7A5AF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31809A3F">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（20分）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2DDC8F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4B767DB6">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数量</w:t>
            </w:r>
          </w:p>
          <w:p w14:paraId="7C5E8C20">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2F2F69DD">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0C134E4">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根据该项目实际，标识具体明确的产出数量</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34BCB5AE">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对照绩效目标，按实际产出数量率计算得分（5分）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4A481F70">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r>
      <w:tr w14:paraId="6492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617D473E">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08D4AF17">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9144EDB">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703FA547">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质量</w:t>
            </w:r>
          </w:p>
          <w:p w14:paraId="1C261ACD">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268651B">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8E820B0">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根据该项目实际，标识具体明确的产出质量</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7BD71BE2">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对照绩效目标，按实际产出质量率计算得分（5分）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55C3DD6E">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r>
      <w:tr w14:paraId="0735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62AEF770">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739D4EA4">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3EA002B">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14B01EA8">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时效</w:t>
            </w:r>
          </w:p>
          <w:p w14:paraId="3E6D8872">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80560FC">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1B5F59E">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根据该项目实际，标识具体明确的产出时效</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285F2161">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对照绩效目标，按实际产出时效率计算得分（5分）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05929784">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4</w:t>
            </w:r>
          </w:p>
        </w:tc>
      </w:tr>
      <w:tr w14:paraId="3721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0D5E056E">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1A617E6E">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AD6CFA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产出</w:t>
            </w:r>
          </w:p>
          <w:p w14:paraId="3D351FB6">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成本</w:t>
            </w:r>
          </w:p>
          <w:p w14:paraId="79FA108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（5分）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0B7B560">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4FC1F80">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根据该项目实际，标识具体明确的产出成本</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28777AF5">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对照绩效目标，按实际产出成本率计算得分（5分）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5D60D9C0">
            <w:pPr>
              <w:widowControl/>
              <w:spacing w:line="306" w:lineRule="exact"/>
              <w:jc w:val="left"/>
              <w:rPr>
                <w:rFonts w:hint="default"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5</w:t>
            </w:r>
          </w:p>
        </w:tc>
      </w:tr>
      <w:tr w14:paraId="0CB2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282FDDEF">
            <w:pPr>
              <w:spacing w:line="306" w:lineRule="exact"/>
              <w:rPr>
                <w:rFonts w:hint="eastAsia" w:ascii="宋体" w:hAnsi="宋体" w:cs="仿宋_GB2312"/>
                <w:bCs/>
                <w:color w:val="000000"/>
                <w:sz w:val="24"/>
              </w:rPr>
            </w:pPr>
          </w:p>
        </w:tc>
        <w:tc>
          <w:tcPr>
            <w:tcW w:w="1054" w:type="dxa"/>
            <w:vMerge w:val="restart"/>
            <w:tcBorders>
              <w:top w:val="single" w:color="auto" w:sz="4" w:space="0"/>
              <w:left w:val="single" w:color="auto" w:sz="4" w:space="0"/>
              <w:bottom w:val="single" w:color="auto" w:sz="4" w:space="0"/>
              <w:right w:val="single" w:color="auto" w:sz="4" w:space="0"/>
            </w:tcBorders>
            <w:noWrap w:val="0"/>
            <w:vAlign w:val="center"/>
          </w:tcPr>
          <w:p w14:paraId="5E7A7AAA">
            <w:pPr>
              <w:widowControl/>
              <w:spacing w:line="306" w:lineRule="exact"/>
              <w:rPr>
                <w:rFonts w:hint="eastAsia" w:ascii="宋体" w:hAnsi="宋体" w:cs="仿宋_GB2312"/>
                <w:bCs/>
                <w:color w:val="000000"/>
                <w:kern w:val="0"/>
                <w:sz w:val="24"/>
              </w:rPr>
            </w:pPr>
          </w:p>
          <w:p w14:paraId="7D99116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项目</w:t>
            </w:r>
          </w:p>
          <w:p w14:paraId="285416AB">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效果</w:t>
            </w:r>
          </w:p>
          <w:p w14:paraId="1248BB0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（40分）</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75CA7D9">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经济</w:t>
            </w:r>
          </w:p>
          <w:p w14:paraId="5AAC0BBD">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效益</w:t>
            </w:r>
          </w:p>
          <w:p w14:paraId="34526AEF">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6084CC46">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7</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33FD5AB">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根据项目实际，标识所产生的直接或间接的经济效益</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05502602">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对照绩效目标，按经济效益实现程度计算得分（8分）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20344822">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7</w:t>
            </w:r>
          </w:p>
        </w:tc>
      </w:tr>
      <w:tr w14:paraId="6BEC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08640389">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08548E2C">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651EC36">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社会</w:t>
            </w:r>
          </w:p>
          <w:p w14:paraId="70626B49">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效益</w:t>
            </w:r>
          </w:p>
          <w:p w14:paraId="534057E3">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EA5B06">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AFB6CAD">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根据项目实际，标识所产生的社会效益</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4011B3D5">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对照绩效目标，按社会效益实现程度计算得分（8分）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044B40C3">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r>
      <w:tr w14:paraId="2DFB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1"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0CE39788">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3F243D7E">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6B2633D">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环境</w:t>
            </w:r>
          </w:p>
          <w:p w14:paraId="2ED5DC3D">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效益</w:t>
            </w:r>
          </w:p>
          <w:p w14:paraId="18E3D1D8">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7B272AA">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34853CB">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根据项目实际，标识对环境所产生的积极或消极影响</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1AD76DBD">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对照绩效目标，按对环境所产生的实际影响程度计算得分（8分）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0A29A400">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r>
      <w:tr w14:paraId="39E8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2444A648">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435076B0">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8D8F90A">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可持续影响</w:t>
            </w:r>
          </w:p>
          <w:p w14:paraId="524DA4A1">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676A7953">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29515BB">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项目产出能持续运用；项目运行所依赖的政策制度能持续执行</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3F586A6D">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项目产出能持续运用（4分）</w:t>
            </w:r>
          </w:p>
          <w:p w14:paraId="1991D07C">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所依赖的政策制度能持续执行（4分）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307C350B">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8</w:t>
            </w:r>
          </w:p>
        </w:tc>
      </w:tr>
      <w:tr w14:paraId="6616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14:paraId="3E0ED8C6">
            <w:pPr>
              <w:spacing w:line="306" w:lineRule="exact"/>
              <w:rPr>
                <w:rFonts w:hint="eastAsia" w:ascii="宋体" w:hAnsi="宋体" w:cs="仿宋_GB2312"/>
                <w:bCs/>
                <w:color w:val="000000"/>
                <w:sz w:val="24"/>
              </w:rPr>
            </w:pPr>
          </w:p>
        </w:tc>
        <w:tc>
          <w:tcPr>
            <w:tcW w:w="1054" w:type="dxa"/>
            <w:vMerge w:val="continue"/>
            <w:tcBorders>
              <w:top w:val="single" w:color="auto" w:sz="4" w:space="0"/>
              <w:left w:val="single" w:color="auto" w:sz="4" w:space="0"/>
              <w:bottom w:val="single" w:color="auto" w:sz="4" w:space="0"/>
              <w:right w:val="single" w:color="auto" w:sz="4" w:space="0"/>
            </w:tcBorders>
            <w:noWrap w:val="0"/>
            <w:vAlign w:val="center"/>
          </w:tcPr>
          <w:p w14:paraId="408597BC">
            <w:pPr>
              <w:spacing w:line="306" w:lineRule="exact"/>
              <w:rPr>
                <w:rFonts w:hint="eastAsia" w:ascii="宋体" w:hAnsi="宋体" w:cs="仿宋_GB2312"/>
                <w:bCs/>
                <w:color w:val="000000"/>
                <w:sz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8A06685">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服务</w:t>
            </w:r>
          </w:p>
          <w:p w14:paraId="42D88C42">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对象</w:t>
            </w:r>
          </w:p>
          <w:p w14:paraId="65872DDD">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满意度</w:t>
            </w:r>
          </w:p>
          <w:p w14:paraId="4278446D">
            <w:pPr>
              <w:widowControl/>
              <w:spacing w:line="306"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（8分）</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61C1B861">
            <w:pPr>
              <w:widowControl/>
              <w:spacing w:line="306" w:lineRule="exact"/>
              <w:jc w:val="center"/>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7</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1067501">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项目预期服务对象对项目实施的满意程度</w:t>
            </w:r>
          </w:p>
        </w:tc>
        <w:tc>
          <w:tcPr>
            <w:tcW w:w="3353" w:type="dxa"/>
            <w:tcBorders>
              <w:top w:val="single" w:color="auto" w:sz="4" w:space="0"/>
              <w:left w:val="single" w:color="auto" w:sz="4" w:space="0"/>
              <w:bottom w:val="single" w:color="auto" w:sz="4" w:space="0"/>
              <w:right w:val="single" w:color="auto" w:sz="4" w:space="0"/>
            </w:tcBorders>
            <w:noWrap w:val="0"/>
            <w:vAlign w:val="center"/>
          </w:tcPr>
          <w:p w14:paraId="66AB71A1">
            <w:pPr>
              <w:widowControl/>
              <w:spacing w:line="306" w:lineRule="exact"/>
              <w:jc w:val="left"/>
              <w:rPr>
                <w:rFonts w:hint="eastAsia" w:ascii="宋体" w:hAnsi="宋体" w:cs="仿宋_GB2312"/>
                <w:bCs/>
                <w:color w:val="000000"/>
                <w:kern w:val="0"/>
                <w:sz w:val="24"/>
              </w:rPr>
            </w:pPr>
            <w:r>
              <w:rPr>
                <w:rFonts w:hint="eastAsia" w:ascii="宋体" w:hAnsi="宋体" w:cs="仿宋_GB2312"/>
                <w:bCs/>
                <w:color w:val="000000"/>
                <w:kern w:val="0"/>
                <w:sz w:val="24"/>
              </w:rPr>
              <w:t>按收集到的项目服务对象的满意率计算得分（8分）</w:t>
            </w:r>
          </w:p>
        </w:tc>
        <w:tc>
          <w:tcPr>
            <w:tcW w:w="355" w:type="dxa"/>
            <w:tcBorders>
              <w:top w:val="single" w:color="auto" w:sz="4" w:space="0"/>
              <w:left w:val="single" w:color="auto" w:sz="4" w:space="0"/>
              <w:bottom w:val="single" w:color="auto" w:sz="4" w:space="0"/>
              <w:right w:val="single" w:color="auto" w:sz="4" w:space="0"/>
            </w:tcBorders>
            <w:noWrap w:val="0"/>
            <w:vAlign w:val="center"/>
          </w:tcPr>
          <w:p w14:paraId="2944E14C">
            <w:pPr>
              <w:widowControl/>
              <w:spacing w:line="306" w:lineRule="exact"/>
              <w:jc w:val="left"/>
              <w:rPr>
                <w:rFonts w:hint="eastAsia" w:ascii="宋体" w:hAnsi="宋体" w:eastAsia="宋体" w:cs="仿宋_GB2312"/>
                <w:bCs/>
                <w:color w:val="000000"/>
                <w:kern w:val="0"/>
                <w:sz w:val="24"/>
                <w:lang w:val="en-US" w:eastAsia="zh-CN"/>
              </w:rPr>
            </w:pPr>
            <w:r>
              <w:rPr>
                <w:rFonts w:hint="eastAsia" w:ascii="宋体" w:hAnsi="宋体" w:cs="仿宋_GB2312"/>
                <w:bCs/>
                <w:color w:val="000000"/>
                <w:kern w:val="0"/>
                <w:sz w:val="24"/>
                <w:lang w:val="en-US" w:eastAsia="zh-CN"/>
              </w:rPr>
              <w:t>7</w:t>
            </w:r>
          </w:p>
        </w:tc>
      </w:tr>
      <w:tr w14:paraId="0CE6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905" w:type="dxa"/>
            <w:gridSpan w:val="3"/>
            <w:tcBorders>
              <w:top w:val="single" w:color="auto" w:sz="4" w:space="0"/>
              <w:left w:val="single" w:color="auto" w:sz="4" w:space="0"/>
              <w:bottom w:val="single" w:color="auto" w:sz="4" w:space="0"/>
              <w:right w:val="single" w:color="auto" w:sz="4" w:space="0"/>
            </w:tcBorders>
            <w:noWrap w:val="0"/>
            <w:vAlign w:val="center"/>
          </w:tcPr>
          <w:p w14:paraId="681F2696">
            <w:pPr>
              <w:widowControl/>
              <w:spacing w:line="26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总分</w:t>
            </w:r>
          </w:p>
        </w:tc>
        <w:tc>
          <w:tcPr>
            <w:tcW w:w="7640" w:type="dxa"/>
            <w:gridSpan w:val="4"/>
            <w:tcBorders>
              <w:top w:val="single" w:color="auto" w:sz="4" w:space="0"/>
              <w:left w:val="single" w:color="auto" w:sz="4" w:space="0"/>
              <w:bottom w:val="single" w:color="auto" w:sz="4" w:space="0"/>
              <w:right w:val="single" w:color="auto" w:sz="4" w:space="0"/>
            </w:tcBorders>
            <w:noWrap w:val="0"/>
            <w:vAlign w:val="center"/>
          </w:tcPr>
          <w:p w14:paraId="5074FAE7">
            <w:pPr>
              <w:widowControl/>
              <w:spacing w:line="260" w:lineRule="exact"/>
              <w:jc w:val="center"/>
              <w:rPr>
                <w:rFonts w:hint="eastAsia" w:ascii="宋体" w:hAnsi="宋体" w:cs="仿宋_GB2312"/>
                <w:bCs/>
                <w:color w:val="000000"/>
                <w:kern w:val="0"/>
                <w:sz w:val="24"/>
              </w:rPr>
            </w:pPr>
            <w:r>
              <w:rPr>
                <w:rFonts w:hint="eastAsia" w:ascii="宋体" w:hAnsi="宋体" w:cs="仿宋_GB2312"/>
                <w:bCs/>
                <w:color w:val="000000"/>
                <w:kern w:val="0"/>
                <w:sz w:val="24"/>
              </w:rPr>
              <w:t>　</w:t>
            </w:r>
          </w:p>
          <w:p w14:paraId="08F5A71F">
            <w:pPr>
              <w:widowControl/>
              <w:spacing w:line="260" w:lineRule="exact"/>
              <w:jc w:val="left"/>
              <w:rPr>
                <w:rFonts w:hint="default" w:ascii="宋体" w:hAnsi="宋体" w:cs="仿宋_GB2312"/>
                <w:bCs/>
                <w:color w:val="000000"/>
                <w:kern w:val="0"/>
                <w:sz w:val="24"/>
                <w:lang w:val="en-US"/>
              </w:rPr>
            </w:pPr>
            <w:r>
              <w:rPr>
                <w:rFonts w:hint="eastAsia" w:ascii="宋体" w:hAnsi="宋体" w:cs="仿宋_GB2312"/>
                <w:bCs/>
                <w:color w:val="000000"/>
                <w:kern w:val="0"/>
                <w:sz w:val="24"/>
                <w:lang w:val="en-US" w:eastAsia="zh-CN"/>
              </w:rPr>
              <w:t>95</w:t>
            </w:r>
          </w:p>
        </w:tc>
      </w:tr>
    </w:tbl>
    <w:p w14:paraId="1FDF41E5">
      <w:pPr>
        <w:spacing w:line="592" w:lineRule="exact"/>
        <w:rPr>
          <w:rFonts w:eastAsia="黑体"/>
          <w:color w:val="000000"/>
          <w:sz w:val="32"/>
          <w:szCs w:val="32"/>
        </w:rPr>
      </w:pPr>
    </w:p>
    <w:p w14:paraId="0DB718B4">
      <w:pPr>
        <w:spacing w:line="592" w:lineRule="exact"/>
        <w:rPr>
          <w:rFonts w:hint="eastAsia" w:eastAsia="黑体"/>
          <w:color w:val="000000"/>
          <w:sz w:val="32"/>
          <w:szCs w:val="32"/>
          <w:lang w:val="en-US" w:eastAsia="zh-CN"/>
        </w:rPr>
      </w:pPr>
      <w:r>
        <w:rPr>
          <w:rFonts w:eastAsia="黑体"/>
          <w:color w:val="000000"/>
          <w:sz w:val="32"/>
          <w:szCs w:val="32"/>
        </w:rPr>
        <w:t>附件</w:t>
      </w:r>
      <w:r>
        <w:rPr>
          <w:rFonts w:hint="eastAsia" w:eastAsia="黑体"/>
          <w:color w:val="000000"/>
          <w:sz w:val="32"/>
          <w:szCs w:val="32"/>
          <w:lang w:val="en-US" w:eastAsia="zh-CN"/>
        </w:rPr>
        <w:t>8</w:t>
      </w:r>
    </w:p>
    <w:p w14:paraId="4DE6585D">
      <w:pPr>
        <w:pStyle w:val="4"/>
        <w:adjustRightInd w:val="0"/>
        <w:snapToGrid w:val="0"/>
        <w:spacing w:before="0" w:beforeAutospacing="0" w:after="0" w:afterAutospacing="0" w:line="592" w:lineRule="exact"/>
        <w:jc w:val="center"/>
        <w:rPr>
          <w:rFonts w:hint="eastAsia" w:ascii="方正大标宋简体" w:hAnsi="Times New Roman" w:eastAsia="方正大标宋简体" w:cs="仿宋_GB2312"/>
          <w:color w:val="000000"/>
          <w:sz w:val="44"/>
          <w:szCs w:val="44"/>
        </w:rPr>
      </w:pPr>
      <w:r>
        <w:rPr>
          <w:rFonts w:hint="eastAsia" w:ascii="方正大标宋简体" w:eastAsia="方正大标宋简体" w:cs="仿宋_GB2312"/>
          <w:bCs/>
          <w:color w:val="000000"/>
          <w:sz w:val="44"/>
          <w:szCs w:val="44"/>
        </w:rPr>
        <w:t>中共益阳市大通湖区委政法委员会</w:t>
      </w:r>
      <w:r>
        <w:rPr>
          <w:rFonts w:hint="eastAsia" w:ascii="方正大标宋简体" w:eastAsia="方正大标宋简体" w:cs="仿宋_GB2312"/>
          <w:bCs/>
          <w:color w:val="000000"/>
          <w:sz w:val="44"/>
          <w:szCs w:val="44"/>
          <w:lang w:val="en-US" w:eastAsia="zh-CN"/>
        </w:rPr>
        <w:t>2023年度政法经费</w:t>
      </w:r>
      <w:r>
        <w:rPr>
          <w:rFonts w:hint="eastAsia" w:ascii="方正大标宋简体" w:hAnsi="Times New Roman" w:eastAsia="方正大标宋简体" w:cs="仿宋_GB2312"/>
          <w:color w:val="000000"/>
          <w:sz w:val="44"/>
          <w:szCs w:val="44"/>
        </w:rPr>
        <w:t>支出绩效评价报告</w:t>
      </w:r>
    </w:p>
    <w:p w14:paraId="6E7D7085">
      <w:pPr>
        <w:spacing w:line="592" w:lineRule="exact"/>
        <w:ind w:firstLine="640" w:firstLineChars="200"/>
        <w:rPr>
          <w:rFonts w:hint="eastAsia" w:eastAsia="仿宋_GB2312" w:cs="仿宋_GB2312"/>
          <w:color w:val="000000"/>
          <w:sz w:val="32"/>
          <w:szCs w:val="32"/>
        </w:rPr>
      </w:pPr>
    </w:p>
    <w:p w14:paraId="08C359F8">
      <w:pPr>
        <w:spacing w:line="592" w:lineRule="exact"/>
        <w:ind w:firstLine="640" w:firstLineChars="200"/>
        <w:rPr>
          <w:rFonts w:hint="eastAsia" w:eastAsia="仿宋_GB2312" w:cs="仿宋_GB2312"/>
          <w:b/>
          <w:bCs/>
          <w:color w:val="000000"/>
          <w:sz w:val="32"/>
          <w:szCs w:val="32"/>
        </w:rPr>
      </w:pPr>
      <w:r>
        <w:rPr>
          <w:rFonts w:hint="eastAsia" w:eastAsia="仿宋_GB2312" w:cs="仿宋_GB2312"/>
          <w:color w:val="000000"/>
          <w:sz w:val="32"/>
          <w:szCs w:val="32"/>
        </w:rPr>
        <w:t>根据</w:t>
      </w:r>
      <w:r>
        <w:rPr>
          <w:rFonts w:hint="eastAsia" w:eastAsia="仿宋_GB2312" w:cs="仿宋_GB2312"/>
          <w:color w:val="000000"/>
          <w:sz w:val="32"/>
          <w:szCs w:val="32"/>
          <w:lang w:eastAsia="zh-CN"/>
        </w:rPr>
        <w:t>大通湖区</w:t>
      </w:r>
      <w:r>
        <w:rPr>
          <w:rFonts w:hint="eastAsia" w:eastAsia="仿宋_GB2312" w:cs="仿宋_GB2312"/>
          <w:color w:val="000000"/>
          <w:sz w:val="32"/>
          <w:szCs w:val="32"/>
        </w:rPr>
        <w:t>发展改革和财政局《关于做好</w:t>
      </w:r>
      <w:r>
        <w:rPr>
          <w:rFonts w:hint="eastAsia" w:eastAsia="仿宋_GB2312" w:cs="仿宋_GB2312"/>
          <w:color w:val="000000"/>
          <w:sz w:val="32"/>
          <w:szCs w:val="32"/>
          <w:lang w:val="en-US" w:eastAsia="zh-CN"/>
        </w:rPr>
        <w:t>区级</w:t>
      </w:r>
      <w:r>
        <w:rPr>
          <w:rFonts w:hint="eastAsia" w:eastAsia="仿宋_GB2312" w:cs="仿宋_GB2312"/>
          <w:color w:val="000000"/>
          <w:sz w:val="32"/>
          <w:szCs w:val="32"/>
        </w:rPr>
        <w:t>预算绩效自评工作的通知》文件要求，我委对202</w:t>
      </w:r>
      <w:r>
        <w:rPr>
          <w:rFonts w:hint="eastAsia" w:eastAsia="仿宋_GB2312" w:cs="仿宋_GB2312"/>
          <w:color w:val="000000"/>
          <w:sz w:val="32"/>
          <w:szCs w:val="32"/>
          <w:lang w:val="en-US" w:eastAsia="zh-CN"/>
        </w:rPr>
        <w:t>3</w:t>
      </w:r>
      <w:r>
        <w:rPr>
          <w:rFonts w:hint="eastAsia" w:eastAsia="仿宋_GB2312" w:cs="仿宋_GB2312"/>
          <w:color w:val="000000"/>
          <w:sz w:val="32"/>
          <w:szCs w:val="32"/>
        </w:rPr>
        <w:t>年度项目支出进行了绩效自评，现将自评情况报告如下：</w:t>
      </w:r>
    </w:p>
    <w:p w14:paraId="680D4ED9">
      <w:pPr>
        <w:spacing w:line="592"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一、项目基本情况</w:t>
      </w:r>
    </w:p>
    <w:p w14:paraId="027DAA1E">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（一）项目基本情况简介</w:t>
      </w:r>
    </w:p>
    <w:p w14:paraId="32737870">
      <w:pPr>
        <w:spacing w:line="592" w:lineRule="exact"/>
        <w:ind w:firstLine="640" w:firstLineChars="200"/>
        <w:rPr>
          <w:rFonts w:hint="eastAsia" w:eastAsia="仿宋_GB2312" w:cs="仿宋_GB2312"/>
          <w:color w:val="000000"/>
          <w:sz w:val="32"/>
          <w:szCs w:val="32"/>
          <w:lang w:val="en-US" w:eastAsia="zh-CN"/>
        </w:rPr>
      </w:pPr>
      <w:r>
        <w:rPr>
          <w:rFonts w:hint="eastAsia" w:eastAsia="仿宋_GB2312" w:cs="仿宋_GB2312"/>
          <w:color w:val="000000"/>
          <w:sz w:val="32"/>
          <w:szCs w:val="32"/>
          <w:lang w:eastAsia="zh-CN"/>
        </w:rPr>
        <w:t>大通湖区</w:t>
      </w:r>
      <w:r>
        <w:rPr>
          <w:rFonts w:hint="eastAsia" w:eastAsia="仿宋_GB2312" w:cs="仿宋_GB2312"/>
          <w:color w:val="000000"/>
          <w:sz w:val="32"/>
          <w:szCs w:val="32"/>
        </w:rPr>
        <w:t>委政法委20</w:t>
      </w:r>
      <w:r>
        <w:rPr>
          <w:rFonts w:hint="eastAsia" w:eastAsia="仿宋_GB2312" w:cs="仿宋_GB2312"/>
          <w:color w:val="000000"/>
          <w:sz w:val="32"/>
          <w:szCs w:val="32"/>
          <w:lang w:val="en-US" w:eastAsia="zh-CN"/>
        </w:rPr>
        <w:t>23</w:t>
      </w:r>
      <w:r>
        <w:rPr>
          <w:rFonts w:hint="eastAsia" w:eastAsia="仿宋_GB2312" w:cs="仿宋_GB2312"/>
          <w:color w:val="000000"/>
          <w:sz w:val="32"/>
          <w:szCs w:val="32"/>
        </w:rPr>
        <w:t>年参与绩效评价的项目</w:t>
      </w:r>
      <w:r>
        <w:rPr>
          <w:rFonts w:hint="eastAsia" w:eastAsia="仿宋_GB2312" w:cs="仿宋_GB2312"/>
          <w:color w:val="000000"/>
          <w:sz w:val="32"/>
          <w:szCs w:val="32"/>
          <w:lang w:val="en-US" w:eastAsia="zh-CN"/>
        </w:rPr>
        <w:t>1</w:t>
      </w:r>
      <w:r>
        <w:rPr>
          <w:rFonts w:hint="eastAsia" w:eastAsia="仿宋_GB2312" w:cs="仿宋_GB2312"/>
          <w:color w:val="000000"/>
          <w:sz w:val="32"/>
          <w:szCs w:val="32"/>
        </w:rPr>
        <w:t>个</w:t>
      </w:r>
      <w:r>
        <w:rPr>
          <w:rFonts w:hint="eastAsia" w:eastAsia="仿宋_GB2312" w:cs="仿宋_GB2312"/>
          <w:color w:val="000000"/>
          <w:sz w:val="32"/>
          <w:szCs w:val="32"/>
          <w:lang w:eastAsia="zh-CN"/>
        </w:rPr>
        <w:t>，</w:t>
      </w:r>
      <w:r>
        <w:rPr>
          <w:rFonts w:hint="eastAsia" w:eastAsia="仿宋_GB2312" w:cs="仿宋_GB2312"/>
          <w:color w:val="000000"/>
          <w:sz w:val="32"/>
          <w:szCs w:val="32"/>
        </w:rPr>
        <w:t>政法经费（含涉法涉诉、维稳救助、司法救助基金10万、见义勇为5万、扫黑除恶15万、人民防线经费2.4万）</w:t>
      </w:r>
      <w:r>
        <w:rPr>
          <w:rFonts w:hint="eastAsia" w:eastAsia="仿宋_GB2312" w:cs="仿宋_GB2312"/>
          <w:color w:val="000000"/>
          <w:sz w:val="32"/>
          <w:szCs w:val="32"/>
          <w:lang w:eastAsia="zh-CN"/>
        </w:rPr>
        <w:t>，共计</w:t>
      </w:r>
      <w:r>
        <w:rPr>
          <w:rFonts w:hint="eastAsia" w:eastAsia="仿宋_GB2312" w:cs="仿宋_GB2312"/>
          <w:color w:val="000000"/>
          <w:sz w:val="32"/>
          <w:szCs w:val="32"/>
          <w:lang w:val="en-US" w:eastAsia="zh-CN"/>
        </w:rPr>
        <w:t>153万。</w:t>
      </w:r>
    </w:p>
    <w:p w14:paraId="4E03E038">
      <w:pPr>
        <w:pStyle w:val="15"/>
        <w:rPr>
          <w:rFonts w:hint="default"/>
          <w:lang w:val="en-US" w:eastAsia="zh-CN"/>
        </w:rPr>
      </w:pPr>
      <w:r>
        <w:rPr>
          <w:rFonts w:hint="eastAsia"/>
          <w:lang w:val="en-US" w:eastAsia="zh-CN"/>
        </w:rPr>
        <w:t>2023年度</w:t>
      </w:r>
      <w:r>
        <w:rPr>
          <w:rFonts w:hint="default"/>
          <w:lang w:val="en-US" w:eastAsia="zh-CN"/>
        </w:rPr>
        <w:t>涉法涉诉、司法救助助：全年完成7件司法救助案件，按时完成了国家涉法涉诉信访系统司法救助的录入。扫黑除恶：常态化扫黑除恶斗争持续深入。持续推进三大行业领域整治，实行一月一报告制度</w:t>
      </w:r>
      <w:r>
        <w:rPr>
          <w:rFonts w:hint="eastAsia"/>
          <w:lang w:val="en-US" w:eastAsia="zh-CN"/>
        </w:rPr>
        <w:t>。</w:t>
      </w:r>
      <w:r>
        <w:rPr>
          <w:rFonts w:hint="default"/>
          <w:lang w:val="en-US" w:eastAsia="zh-CN"/>
        </w:rPr>
        <w:t>人民防线：扎实做好第八个全民国家安全教育日宣传活动，组织全区34个二级国安办开展了一系列的宣传教育活动。学校、机关、企业做到了全覆盖，极大地营造了维护国家安全的浓厚氛围，增强了全民国家安全意识，夯实了国家安全人民防线。见义勇为：2023年，大通湖区确认了6起8人见义勇为，看望慰问了9名见义勇为生活困难人员。</w:t>
      </w:r>
    </w:p>
    <w:p w14:paraId="707AB3DC">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（二）绩效目标设定及指标完成情况</w:t>
      </w:r>
    </w:p>
    <w:p w14:paraId="554DE0E1">
      <w:pPr>
        <w:spacing w:line="592" w:lineRule="exact"/>
        <w:ind w:firstLine="640" w:firstLineChars="200"/>
        <w:rPr>
          <w:rFonts w:hint="eastAsia" w:eastAsia="仿宋_GB2312" w:cs="仿宋_GB2312"/>
          <w:color w:val="000000"/>
          <w:sz w:val="32"/>
          <w:szCs w:val="32"/>
          <w:highlight w:val="none"/>
        </w:rPr>
      </w:pPr>
      <w:r>
        <w:rPr>
          <w:rFonts w:hint="eastAsia" w:eastAsia="仿宋_GB2312" w:cs="仿宋_GB2312"/>
          <w:color w:val="000000"/>
          <w:sz w:val="32"/>
          <w:szCs w:val="32"/>
          <w:highlight w:val="none"/>
        </w:rPr>
        <w:t>我委数量指标全年稳定增加，质量指标计划完成95%以上，经济效益指标计划全面完成。</w:t>
      </w:r>
    </w:p>
    <w:p w14:paraId="02592A22">
      <w:pPr>
        <w:spacing w:line="592" w:lineRule="exact"/>
        <w:ind w:firstLine="643" w:firstLineChars="200"/>
        <w:rPr>
          <w:rFonts w:hint="eastAsia" w:eastAsia="仿宋_GB2312" w:cs="仿宋_GB2312"/>
          <w:color w:val="000000"/>
          <w:sz w:val="32"/>
          <w:szCs w:val="32"/>
        </w:rPr>
      </w:pPr>
      <w:r>
        <w:rPr>
          <w:rFonts w:hint="eastAsia" w:ascii="仿宋" w:hAnsi="仿宋" w:eastAsia="仿宋" w:cs="仿宋"/>
          <w:b/>
          <w:bCs/>
          <w:color w:val="000000"/>
          <w:sz w:val="32"/>
          <w:szCs w:val="32"/>
        </w:rPr>
        <w:t>基层社会治理重点工作</w:t>
      </w:r>
      <w:r>
        <w:rPr>
          <w:rFonts w:hint="eastAsia" w:ascii="仿宋" w:hAnsi="仿宋" w:eastAsia="仿宋" w:cs="仿宋"/>
          <w:b/>
          <w:bCs/>
          <w:color w:val="000000"/>
          <w:sz w:val="32"/>
          <w:szCs w:val="32"/>
          <w:lang w:val="en-US" w:eastAsia="zh-CN"/>
        </w:rPr>
        <w:t>成效明显。</w:t>
      </w:r>
      <w:r>
        <w:rPr>
          <w:rFonts w:hint="eastAsia" w:ascii="仿宋" w:hAnsi="仿宋" w:eastAsia="仿宋" w:cs="仿宋"/>
          <w:kern w:val="2"/>
          <w:sz w:val="32"/>
          <w:szCs w:val="32"/>
          <w:lang w:val="en-US" w:eastAsia="zh-CN" w:bidi="ar-SA"/>
        </w:rPr>
        <w:t>各项数据均已达标，</w:t>
      </w:r>
      <w:r>
        <w:rPr>
          <w:rFonts w:hint="eastAsia" w:ascii="仿宋" w:hAnsi="仿宋" w:eastAsia="仿宋" w:cs="仿宋"/>
          <w:color w:val="auto"/>
          <w:kern w:val="2"/>
          <w:sz w:val="32"/>
          <w:szCs w:val="32"/>
          <w:lang w:val="en-US" w:eastAsia="zh-CN" w:bidi="ar-SA"/>
        </w:rPr>
        <w:t>“网小格”</w:t>
      </w:r>
      <w:r>
        <w:rPr>
          <w:rFonts w:hint="eastAsia" w:ascii="仿宋" w:hAnsi="仿宋" w:eastAsia="仿宋" w:cs="仿宋"/>
          <w:b w:val="0"/>
          <w:bCs w:val="0"/>
          <w:i w:val="0"/>
          <w:iCs w:val="0"/>
          <w:caps w:val="0"/>
          <w:color w:val="auto"/>
          <w:spacing w:val="8"/>
          <w:sz w:val="32"/>
          <w:szCs w:val="32"/>
          <w:shd w:val="clear" w:color="auto" w:fill="FFFFFF"/>
          <w:lang w:val="en-US" w:eastAsia="zh-CN"/>
        </w:rPr>
        <w:t>诉求上报率69.05‰，上报诉求8435条，解决诉求8435条，满意率达99.99%；平安“益”起来志愿者服务活动共开展934次，4176人参与，活动总结率达99.79%，精选率达90.53%。</w:t>
      </w:r>
      <w:r>
        <w:rPr>
          <w:rFonts w:hint="eastAsia" w:ascii="仿宋" w:hAnsi="仿宋" w:eastAsia="仿宋" w:cs="仿宋"/>
          <w:b w:val="0"/>
          <w:bCs w:val="0"/>
          <w:i w:val="0"/>
          <w:iCs w:val="0"/>
          <w:color w:val="000000"/>
          <w:kern w:val="0"/>
          <w:sz w:val="32"/>
          <w:szCs w:val="32"/>
          <w:highlight w:val="none"/>
          <w:u w:val="none"/>
          <w:lang w:val="en-US" w:eastAsia="zh-CN" w:bidi="ar"/>
        </w:rPr>
        <w:t>道德档案已建档28551户，建档率已超100%。录入道德事迹10373条，道德事迹录入率36.33%。</w:t>
      </w:r>
      <w:r>
        <w:rPr>
          <w:rFonts w:hint="eastAsia" w:ascii="仿宋" w:hAnsi="仿宋" w:eastAsia="仿宋" w:cs="仿宋"/>
          <w:sz w:val="32"/>
          <w:szCs w:val="32"/>
          <w:lang w:val="en-US" w:eastAsia="zh-CN"/>
        </w:rPr>
        <w:t>建设雪亮工程视频监控273路,在线率92.67%；建设“六进六护”社会面视频监控1879路，在线率70.36%。</w:t>
      </w:r>
    </w:p>
    <w:p w14:paraId="3770CA92">
      <w:pPr>
        <w:spacing w:line="592" w:lineRule="exact"/>
        <w:ind w:firstLine="643" w:firstLineChars="200"/>
        <w:rPr>
          <w:rFonts w:hint="default" w:ascii="仿宋" w:hAnsi="仿宋" w:eastAsia="仿宋" w:cs="仿宋"/>
          <w:color w:val="000000"/>
          <w:sz w:val="32"/>
          <w:szCs w:val="24"/>
          <w:lang w:val="en-US" w:eastAsia="zh-CN"/>
        </w:rPr>
      </w:pPr>
      <w:r>
        <w:rPr>
          <w:rFonts w:hint="eastAsia" w:ascii="仿宋" w:hAnsi="仿宋" w:eastAsia="仿宋" w:cs="仿宋"/>
          <w:b/>
          <w:bCs/>
          <w:color w:val="000000"/>
          <w:kern w:val="2"/>
          <w:sz w:val="32"/>
          <w:szCs w:val="32"/>
          <w:lang w:val="en-US" w:eastAsia="zh-CN" w:bidi="zh-CN"/>
        </w:rPr>
        <w:t>社会治安立体化防控体系建设扎实构建。</w:t>
      </w:r>
      <w:r>
        <w:rPr>
          <w:rFonts w:hint="eastAsia" w:ascii="仿宋" w:hAnsi="仿宋" w:eastAsia="仿宋" w:cs="仿宋"/>
          <w:sz w:val="32"/>
          <w:szCs w:val="32"/>
          <w:lang w:val="en-US" w:eastAsia="zh-CN"/>
        </w:rPr>
        <w:t>全面提升大通湖区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镇两级</w:t>
      </w:r>
      <w:r>
        <w:rPr>
          <w:rFonts w:hint="eastAsia" w:ascii="仿宋" w:hAnsi="仿宋" w:eastAsia="仿宋" w:cs="仿宋"/>
          <w:sz w:val="32"/>
          <w:szCs w:val="32"/>
          <w:lang w:eastAsia="zh-CN"/>
        </w:rPr>
        <w:t>综治中心</w:t>
      </w:r>
      <w:r>
        <w:rPr>
          <w:rFonts w:hint="eastAsia" w:ascii="仿宋" w:hAnsi="仿宋" w:eastAsia="仿宋" w:cs="仿宋"/>
          <w:sz w:val="32"/>
          <w:szCs w:val="32"/>
          <w:lang w:val="en-US" w:eastAsia="zh-CN"/>
        </w:rPr>
        <w:t>提质改造</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成效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在优化各镇硬件建设的基础上，成立了以区委政法委书记、各镇政法委员为主任的综治中心领导机构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着力建设</w:t>
      </w:r>
      <w:r>
        <w:rPr>
          <w:rFonts w:hint="eastAsia" w:ascii="仿宋" w:hAnsi="仿宋" w:eastAsia="仿宋" w:cs="仿宋"/>
          <w:sz w:val="32"/>
          <w:szCs w:val="32"/>
          <w:lang w:eastAsia="zh-CN"/>
        </w:rPr>
        <w:t>集全区网格化服务管理（网小格诉求程序、道德档案、志愿者服务活动）、社会治安研判、矛盾纠纷“一站式”调处、市长区长热线处理等综合性社会应急事件处理平台。</w:t>
      </w:r>
      <w:r>
        <w:rPr>
          <w:rFonts w:hint="eastAsia" w:ascii="仿宋" w:hAnsi="仿宋" w:eastAsia="仿宋" w:cs="仿宋"/>
          <w:b w:val="0"/>
          <w:bCs w:val="0"/>
          <w:color w:val="000000"/>
          <w:kern w:val="2"/>
          <w:sz w:val="32"/>
          <w:szCs w:val="32"/>
          <w:lang w:val="en-US" w:eastAsia="zh-CN" w:bidi="zh-CN"/>
        </w:rPr>
        <w:t>社会治安立体化防控体系</w:t>
      </w:r>
      <w:r>
        <w:rPr>
          <w:rFonts w:hint="eastAsia" w:ascii="仿宋" w:hAnsi="仿宋" w:eastAsia="仿宋" w:cs="仿宋"/>
          <w:color w:val="auto"/>
          <w:sz w:val="32"/>
          <w:szCs w:val="32"/>
          <w:lang w:val="en-US" w:eastAsia="zh-CN"/>
        </w:rPr>
        <w:t>试运行以来，我区接收并处置29条各类型工单，签收率和处置率均为100%。</w:t>
      </w:r>
      <w:r>
        <w:rPr>
          <w:rFonts w:hint="default" w:ascii="仿宋" w:hAnsi="仿宋" w:eastAsia="仿宋" w:cs="仿宋"/>
          <w:color w:val="000000"/>
          <w:sz w:val="32"/>
          <w:szCs w:val="24"/>
          <w:lang w:val="en-US" w:eastAsia="zh-CN"/>
        </w:rPr>
        <w:t>刑事立案、破案、抓获犯罪嫌疑人、移送起诉数同比上升22.1%、25.2%、36.1%、11.6%，办结行政案件、行政处罚同比上升0.67%、29.4%。破获电诈类案件18起，同比上升80%。</w:t>
      </w:r>
    </w:p>
    <w:p w14:paraId="5EB03602">
      <w:pPr>
        <w:pStyle w:val="6"/>
        <w:numPr>
          <w:ilvl w:val="0"/>
          <w:numId w:val="0"/>
        </w:numPr>
        <w:ind w:firstLine="643" w:firstLineChars="200"/>
        <w:rPr>
          <w:rFonts w:hint="eastAsia" w:ascii="楷体" w:hAnsi="楷体" w:eastAsia="楷体" w:cs="楷体"/>
          <w:b/>
          <w:bCs/>
          <w:snapToGrid w:val="0"/>
          <w:sz w:val="32"/>
          <w:szCs w:val="32"/>
          <w:lang w:val="en-US" w:eastAsia="zh-CN"/>
        </w:rPr>
      </w:pPr>
      <w:r>
        <w:rPr>
          <w:rFonts w:hint="eastAsia" w:ascii="仿宋" w:hAnsi="仿宋" w:eastAsia="仿宋" w:cs="仿宋"/>
          <w:b/>
          <w:bCs/>
          <w:sz w:val="32"/>
          <w:szCs w:val="32"/>
          <w:lang w:val="en-US" w:eastAsia="zh-CN"/>
        </w:rPr>
        <w:t>常态化</w:t>
      </w:r>
      <w:r>
        <w:rPr>
          <w:rFonts w:hint="eastAsia" w:ascii="仿宋" w:hAnsi="仿宋" w:eastAsia="仿宋" w:cs="仿宋"/>
          <w:b/>
          <w:bCs/>
          <w:sz w:val="32"/>
          <w:szCs w:val="32"/>
        </w:rPr>
        <w:t>扫黑除恶斗争</w:t>
      </w:r>
      <w:r>
        <w:rPr>
          <w:rFonts w:hint="eastAsia" w:ascii="仿宋" w:hAnsi="仿宋" w:eastAsia="仿宋" w:cs="仿宋"/>
          <w:b/>
          <w:bCs/>
          <w:sz w:val="32"/>
          <w:szCs w:val="32"/>
          <w:lang w:eastAsia="zh-CN"/>
        </w:rPr>
        <w:t>持续</w:t>
      </w:r>
      <w:r>
        <w:rPr>
          <w:rFonts w:hint="eastAsia" w:ascii="仿宋" w:hAnsi="仿宋" w:eastAsia="仿宋" w:cs="仿宋"/>
          <w:b/>
          <w:bCs/>
          <w:sz w:val="32"/>
          <w:szCs w:val="32"/>
        </w:rPr>
        <w:t>深</w:t>
      </w:r>
      <w:r>
        <w:rPr>
          <w:rFonts w:hint="eastAsia" w:ascii="仿宋" w:hAnsi="仿宋" w:eastAsia="仿宋" w:cs="仿宋"/>
          <w:b/>
          <w:bCs/>
          <w:sz w:val="32"/>
          <w:szCs w:val="32"/>
          <w:lang w:eastAsia="zh-CN"/>
        </w:rPr>
        <w:t>入</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持续推进三大行业领域整治，实行一月一报告制度，目前三大行业领域无涉黑涉恶线索。区扫黑办自收涉黑涉恶线索一条，现已核查完毕，无犯罪嫌疑。</w:t>
      </w:r>
      <w:r>
        <w:rPr>
          <w:rFonts w:hint="eastAsia" w:ascii="仿宋" w:hAnsi="仿宋" w:eastAsia="仿宋" w:cs="仿宋"/>
          <w:color w:val="auto"/>
          <w:sz w:val="32"/>
          <w:szCs w:val="32"/>
          <w:lang w:val="en-US" w:eastAsia="zh-CN"/>
        </w:rPr>
        <w:t>积极开展宣传学习，共计发放宣传资料2300余份，受众1000余人，面对面咨询5次，进一步提升了群众法律意识，巩固了扫黑除恶专项斗争成果。</w:t>
      </w:r>
    </w:p>
    <w:p w14:paraId="0A9D5F2E">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二、绩效评价工作情况</w:t>
      </w:r>
    </w:p>
    <w:p w14:paraId="648B30B7">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（一）绩效评价目的</w:t>
      </w:r>
    </w:p>
    <w:p w14:paraId="17D5E1CE">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我委通过开展项目支出绩效评价，全面了解分析单位的预算执行及公开、“三公”经费管理、相关政策制度执行、资产管理及部门工作绩效等情况，总结经验，分析问题，强化项目资金管理，进一步提升预算项目资金使用成效。</w:t>
      </w:r>
    </w:p>
    <w:p w14:paraId="25773A48">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（二）项目资金</w:t>
      </w:r>
    </w:p>
    <w:p w14:paraId="16D63649">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202</w:t>
      </w:r>
      <w:r>
        <w:rPr>
          <w:rFonts w:hint="eastAsia" w:eastAsia="仿宋_GB2312" w:cs="仿宋_GB2312"/>
          <w:color w:val="000000"/>
          <w:sz w:val="32"/>
          <w:szCs w:val="32"/>
          <w:lang w:val="en-US" w:eastAsia="zh-CN"/>
        </w:rPr>
        <w:t>3</w:t>
      </w:r>
      <w:r>
        <w:rPr>
          <w:rFonts w:hint="eastAsia" w:eastAsia="仿宋_GB2312" w:cs="仿宋_GB2312"/>
          <w:color w:val="000000"/>
          <w:sz w:val="32"/>
          <w:szCs w:val="32"/>
        </w:rPr>
        <w:t>年部门预算专项资金共计</w:t>
      </w:r>
      <w:r>
        <w:rPr>
          <w:rFonts w:hint="eastAsia" w:eastAsia="仿宋_GB2312" w:cs="仿宋_GB2312"/>
          <w:color w:val="000000"/>
          <w:sz w:val="32"/>
          <w:szCs w:val="32"/>
          <w:lang w:val="en-US" w:eastAsia="zh-CN"/>
        </w:rPr>
        <w:t>153</w:t>
      </w:r>
      <w:r>
        <w:rPr>
          <w:rFonts w:hint="eastAsia" w:eastAsia="仿宋_GB2312" w:cs="仿宋_GB2312"/>
          <w:color w:val="000000"/>
          <w:sz w:val="32"/>
          <w:szCs w:val="32"/>
        </w:rPr>
        <w:t>万元，实际到位资金</w:t>
      </w:r>
      <w:r>
        <w:rPr>
          <w:rFonts w:hint="eastAsia" w:eastAsia="仿宋_GB2312" w:cs="仿宋_GB2312"/>
          <w:color w:val="000000"/>
          <w:sz w:val="32"/>
          <w:szCs w:val="32"/>
          <w:lang w:val="en-US" w:eastAsia="zh-CN"/>
        </w:rPr>
        <w:t>153</w:t>
      </w:r>
      <w:r>
        <w:rPr>
          <w:rFonts w:hint="eastAsia" w:eastAsia="仿宋_GB2312" w:cs="仿宋_GB2312"/>
          <w:color w:val="000000"/>
          <w:sz w:val="32"/>
          <w:szCs w:val="32"/>
        </w:rPr>
        <w:t>万元。专项资金均专款专用投入到各项工作中，使用率100%。</w:t>
      </w:r>
    </w:p>
    <w:p w14:paraId="6CD897C0">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（三）项目组织情况分析</w:t>
      </w:r>
    </w:p>
    <w:p w14:paraId="792B9759">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我委成立了绩效评价小组，对有关文件进行了分析研究，对标相关规定，制定工作方案。评价小组采用查阅凭证和资料、审计等形式进行考评。根据考评情况，评价小组对收集的资料进行整理、汇总分析，并依据前期制定的绩效评价指标体系进行了评分，最终形成综合报告。</w:t>
      </w:r>
    </w:p>
    <w:p w14:paraId="27944332">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（四）项目管理情况分析</w:t>
      </w:r>
    </w:p>
    <w:p w14:paraId="6EE6BB48">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我委在机关管理制度中建立财务、资产、预算、合同管理等制度， 对各项专项资金的审核、申报、使用和管理，严格按照制度要求进行规范和监督，确保手续齐全，使用合规。我委未发生违反财经纪律的情况。</w:t>
      </w:r>
    </w:p>
    <w:p w14:paraId="3ECE75C0">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三、项目绩效情况</w:t>
      </w:r>
    </w:p>
    <w:p w14:paraId="7BC4A38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u w:val="none"/>
          <w:lang w:val="en-US" w:eastAsia="zh-CN"/>
        </w:rPr>
      </w:pPr>
      <w:r>
        <w:rPr>
          <w:rFonts w:hint="eastAsia" w:eastAsia="仿宋_GB2312" w:cs="仿宋_GB2312"/>
          <w:color w:val="000000"/>
          <w:sz w:val="32"/>
          <w:szCs w:val="32"/>
        </w:rPr>
        <w:t>202</w:t>
      </w:r>
      <w:r>
        <w:rPr>
          <w:rFonts w:hint="eastAsia" w:eastAsia="仿宋_GB2312" w:cs="仿宋_GB2312"/>
          <w:color w:val="000000"/>
          <w:sz w:val="32"/>
          <w:szCs w:val="32"/>
          <w:lang w:val="en-US" w:eastAsia="zh-CN"/>
        </w:rPr>
        <w:t>3</w:t>
      </w:r>
      <w:r>
        <w:rPr>
          <w:rFonts w:hint="eastAsia" w:eastAsia="仿宋_GB2312" w:cs="仿宋_GB2312"/>
          <w:color w:val="000000"/>
          <w:sz w:val="32"/>
          <w:szCs w:val="32"/>
        </w:rPr>
        <w:t>年</w:t>
      </w:r>
      <w:r>
        <w:rPr>
          <w:rFonts w:hint="eastAsia" w:ascii="Nimbus Roman" w:hAnsi="Nimbus Roman" w:eastAsia="仿宋" w:cs="Nimbus Roman"/>
          <w:sz w:val="32"/>
          <w:szCs w:val="32"/>
          <w:u w:val="none"/>
          <w:lang w:val="en-US" w:eastAsia="zh-CN"/>
        </w:rPr>
        <w:t>成功创建</w:t>
      </w:r>
      <w:r>
        <w:rPr>
          <w:rFonts w:hint="default" w:ascii="Nimbus Roman" w:hAnsi="Nimbus Roman" w:eastAsia="仿宋" w:cs="Nimbus Roman"/>
          <w:color w:val="auto"/>
          <w:sz w:val="32"/>
          <w:szCs w:val="32"/>
          <w:u w:val="none"/>
          <w:lang w:val="en-US" w:eastAsia="zh-CN"/>
        </w:rPr>
        <w:t>省级信访示范区</w:t>
      </w:r>
      <w:r>
        <w:rPr>
          <w:rFonts w:hint="eastAsia" w:ascii="Nimbus Roman" w:hAnsi="Nimbus Roman" w:eastAsia="仿宋" w:cs="Nimbus Roman"/>
          <w:color w:val="auto"/>
          <w:sz w:val="32"/>
          <w:szCs w:val="32"/>
          <w:u w:val="none"/>
          <w:lang w:val="en-US" w:eastAsia="zh-CN"/>
        </w:rPr>
        <w:t>，荣获市平安建设先进单位，区综治</w:t>
      </w:r>
      <w:r>
        <w:rPr>
          <w:rFonts w:hint="default" w:ascii="Nimbus Roman" w:hAnsi="Nimbus Roman" w:eastAsia="仿宋" w:cs="Nimbus Roman"/>
          <w:color w:val="auto"/>
          <w:sz w:val="32"/>
          <w:szCs w:val="32"/>
          <w:u w:val="none"/>
          <w:lang w:val="en-US" w:eastAsia="zh-CN"/>
        </w:rPr>
        <w:t>民调</w:t>
      </w:r>
      <w:r>
        <w:rPr>
          <w:rFonts w:hint="eastAsia" w:ascii="Nimbus Roman" w:hAnsi="Nimbus Roman" w:eastAsia="仿宋" w:cs="Nimbus Roman"/>
          <w:color w:val="auto"/>
          <w:sz w:val="32"/>
          <w:szCs w:val="32"/>
          <w:u w:val="none"/>
          <w:lang w:val="en-US" w:eastAsia="zh-CN"/>
        </w:rPr>
        <w:t>全省前九、</w:t>
      </w:r>
      <w:r>
        <w:rPr>
          <w:rFonts w:hint="default" w:ascii="Nimbus Roman" w:hAnsi="Nimbus Roman" w:eastAsia="仿宋" w:cs="Nimbus Roman"/>
          <w:color w:val="auto"/>
          <w:sz w:val="32"/>
          <w:szCs w:val="32"/>
          <w:u w:val="none"/>
          <w:lang w:val="en-US" w:eastAsia="zh-CN"/>
        </w:rPr>
        <w:t>全市第一</w:t>
      </w:r>
      <w:r>
        <w:rPr>
          <w:rFonts w:hint="eastAsia" w:ascii="Nimbus Roman" w:hAnsi="Nimbus Roman" w:eastAsia="仿宋" w:cs="Nimbus Roman"/>
          <w:color w:val="auto"/>
          <w:sz w:val="32"/>
          <w:szCs w:val="32"/>
          <w:u w:val="none"/>
          <w:lang w:eastAsia="zh-CN"/>
        </w:rPr>
        <w:t>。</w:t>
      </w:r>
    </w:p>
    <w:p w14:paraId="3CF59B7E">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四、存在的问题</w:t>
      </w:r>
    </w:p>
    <w:p w14:paraId="1E8BDBA4">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通过自查和自评，我委在以下方面存在薄弱环节：一是专项管理方面，资金的管理待进一步细化和完善。二是资金分配方面的问题，因项目资金使用存在一定的不可预见性，项目执行过程中存在一定的偏差。</w:t>
      </w:r>
    </w:p>
    <w:p w14:paraId="16157A7F">
      <w:pPr>
        <w:spacing w:line="592"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五、其他需要说明的问题</w:t>
      </w:r>
    </w:p>
    <w:p w14:paraId="7231D349">
      <w:pPr>
        <w:pStyle w:val="2"/>
        <w:rPr>
          <w:rFonts w:hint="eastAsia" w:eastAsia="仿宋_GB2312" w:cs="仿宋_GB2312"/>
          <w:color w:val="000000"/>
          <w:sz w:val="32"/>
          <w:szCs w:val="32"/>
        </w:rPr>
      </w:pPr>
      <w:r>
        <w:rPr>
          <w:rFonts w:hint="eastAsia" w:eastAsia="仿宋_GB2312" w:cs="仿宋_GB2312"/>
          <w:color w:val="000000"/>
          <w:sz w:val="32"/>
          <w:szCs w:val="32"/>
        </w:rPr>
        <w:t>下一步，我委将加强专项资金的使用管理，建立健全专项资金使用办法，科学规划专项资金使用分配，做准做好专项资金绩效评价，提高资金使用效率，确保资金的使用效益达到最大化。</w:t>
      </w:r>
    </w:p>
    <w:p w14:paraId="5534C1C8">
      <w:pPr>
        <w:pStyle w:val="5"/>
        <w:keepNext w:val="0"/>
        <w:keepLines w:val="0"/>
        <w:pageBreakBefore w:val="0"/>
        <w:numPr>
          <w:ilvl w:val="0"/>
          <w:numId w:val="0"/>
        </w:numPr>
        <w:kinsoku/>
        <w:wordWrap/>
        <w:topLinePunct w:val="0"/>
        <w:bidi w:val="0"/>
        <w:adjustRightInd/>
        <w:snapToGrid/>
        <w:spacing w:line="360" w:lineRule="auto"/>
        <w:ind w:left="0" w:firstLine="640" w:firstLineChars="200"/>
        <w:jc w:val="right"/>
        <w:textAlignment w:val="auto"/>
        <w:rPr>
          <w:rFonts w:hint="eastAsia" w:ascii="Times New Roman" w:hAnsi="Times New Roman" w:eastAsia="仿宋_GB2312" w:cs="Times New Roman"/>
          <w:color w:val="000000"/>
          <w:kern w:val="0"/>
          <w:sz w:val="32"/>
          <w:szCs w:val="32"/>
          <w:lang w:val="en-US" w:eastAsia="zh-CN" w:bidi="ar"/>
        </w:rPr>
      </w:pPr>
    </w:p>
    <w:p w14:paraId="0ACBA969">
      <w:pPr>
        <w:pStyle w:val="5"/>
        <w:keepNext w:val="0"/>
        <w:keepLines w:val="0"/>
        <w:pageBreakBefore w:val="0"/>
        <w:numPr>
          <w:ilvl w:val="0"/>
          <w:numId w:val="0"/>
        </w:numPr>
        <w:kinsoku/>
        <w:wordWrap/>
        <w:topLinePunct w:val="0"/>
        <w:bidi w:val="0"/>
        <w:adjustRightInd/>
        <w:snapToGrid/>
        <w:spacing w:line="360" w:lineRule="auto"/>
        <w:ind w:left="0" w:firstLine="640" w:firstLineChars="200"/>
        <w:jc w:val="right"/>
        <w:textAlignment w:val="auto"/>
        <w:rPr>
          <w:rFonts w:hint="eastAsia" w:ascii="Times New Roman" w:hAnsi="Times New Roman" w:eastAsia="仿宋_GB2312" w:cs="Times New Roman"/>
          <w:color w:val="000000"/>
          <w:kern w:val="0"/>
          <w:sz w:val="32"/>
          <w:szCs w:val="32"/>
          <w:lang w:val="en-US" w:eastAsia="zh-CN" w:bidi="ar"/>
        </w:rPr>
      </w:pPr>
    </w:p>
    <w:p w14:paraId="33D77969">
      <w:pPr>
        <w:pStyle w:val="5"/>
        <w:keepNext w:val="0"/>
        <w:keepLines w:val="0"/>
        <w:pageBreakBefore w:val="0"/>
        <w:numPr>
          <w:ilvl w:val="0"/>
          <w:numId w:val="0"/>
        </w:numPr>
        <w:kinsoku/>
        <w:wordWrap/>
        <w:topLinePunct w:val="0"/>
        <w:bidi w:val="0"/>
        <w:adjustRightInd/>
        <w:snapToGrid/>
        <w:spacing w:line="360" w:lineRule="auto"/>
        <w:ind w:left="0" w:firstLine="640" w:firstLineChars="200"/>
        <w:jc w:val="right"/>
        <w:textAlignment w:val="auto"/>
        <w:rPr>
          <w:rFonts w:hint="eastAsia" w:ascii="Times New Roman" w:hAnsi="Times New Roman" w:eastAsia="仿宋_GB2312" w:cs="Times New Roman"/>
          <w:color w:val="000000"/>
          <w:kern w:val="0"/>
          <w:sz w:val="32"/>
          <w:szCs w:val="32"/>
          <w:lang w:val="en" w:eastAsia="zh-CN" w:bidi="ar"/>
        </w:rPr>
      </w:pPr>
      <w:r>
        <w:rPr>
          <w:rFonts w:hint="eastAsia" w:ascii="Times New Roman" w:hAnsi="Times New Roman" w:eastAsia="仿宋_GB2312" w:cs="Times New Roman"/>
          <w:color w:val="000000"/>
          <w:kern w:val="0"/>
          <w:sz w:val="32"/>
          <w:szCs w:val="32"/>
          <w:lang w:val="en-US" w:eastAsia="zh-CN" w:bidi="ar"/>
        </w:rPr>
        <w:t xml:space="preserve"> </w:t>
      </w:r>
      <w:r>
        <w:rPr>
          <w:rFonts w:hint="eastAsia" w:ascii="Times New Roman" w:hAnsi="Times New Roman" w:eastAsia="仿宋_GB2312" w:cs="Times New Roman"/>
          <w:color w:val="000000"/>
          <w:kern w:val="0"/>
          <w:sz w:val="32"/>
          <w:szCs w:val="32"/>
          <w:lang w:val="en" w:eastAsia="zh-CN" w:bidi="ar"/>
        </w:rPr>
        <w:t>大通湖区委政法委</w:t>
      </w:r>
    </w:p>
    <w:p w14:paraId="56F238DD">
      <w:pPr>
        <w:pStyle w:val="5"/>
        <w:keepNext w:val="0"/>
        <w:keepLines w:val="0"/>
        <w:pageBreakBefore w:val="0"/>
        <w:numPr>
          <w:ilvl w:val="0"/>
          <w:numId w:val="0"/>
        </w:numPr>
        <w:kinsoku/>
        <w:wordWrap/>
        <w:topLinePunct w:val="0"/>
        <w:bidi w:val="0"/>
        <w:adjustRightInd/>
        <w:snapToGrid/>
        <w:spacing w:line="360" w:lineRule="auto"/>
        <w:ind w:left="0" w:firstLine="640" w:firstLineChars="200"/>
        <w:jc w:val="righ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202</w:t>
      </w:r>
      <w:r>
        <w:rPr>
          <w:rFonts w:hint="eastAsia" w:eastAsia="仿宋_GB2312" w:cs="Times New Roman"/>
          <w:color w:val="000000"/>
          <w:kern w:val="0"/>
          <w:sz w:val="32"/>
          <w:szCs w:val="32"/>
          <w:lang w:val="en-US" w:eastAsia="zh-CN" w:bidi="ar"/>
        </w:rPr>
        <w:t>4</w:t>
      </w:r>
      <w:r>
        <w:rPr>
          <w:rFonts w:hint="eastAsia" w:ascii="Times New Roman" w:hAnsi="Times New Roman" w:eastAsia="仿宋_GB2312" w:cs="Times New Roman"/>
          <w:color w:val="000000"/>
          <w:kern w:val="0"/>
          <w:sz w:val="32"/>
          <w:szCs w:val="32"/>
          <w:lang w:val="en-US" w:eastAsia="zh-CN" w:bidi="ar"/>
        </w:rPr>
        <w:t>年</w:t>
      </w:r>
      <w:r>
        <w:rPr>
          <w:rFonts w:hint="eastAsia" w:eastAsia="仿宋_GB2312" w:cs="Times New Roman"/>
          <w:color w:val="000000"/>
          <w:kern w:val="0"/>
          <w:sz w:val="32"/>
          <w:szCs w:val="32"/>
          <w:lang w:val="en-US" w:eastAsia="zh-CN" w:bidi="ar"/>
        </w:rPr>
        <w:t>7</w:t>
      </w:r>
      <w:r>
        <w:rPr>
          <w:rFonts w:hint="eastAsia" w:ascii="Times New Roman" w:hAnsi="Times New Roman" w:eastAsia="仿宋_GB2312" w:cs="Times New Roman"/>
          <w:color w:val="000000"/>
          <w:kern w:val="0"/>
          <w:sz w:val="32"/>
          <w:szCs w:val="32"/>
          <w:lang w:val="en-US" w:eastAsia="zh-CN" w:bidi="ar"/>
        </w:rPr>
        <w:t>月</w:t>
      </w:r>
      <w:r>
        <w:rPr>
          <w:rFonts w:hint="eastAsia" w:eastAsia="仿宋_GB2312" w:cs="Times New Roman"/>
          <w:color w:val="000000"/>
          <w:kern w:val="0"/>
          <w:sz w:val="32"/>
          <w:szCs w:val="32"/>
          <w:lang w:val="en-US" w:eastAsia="zh-CN" w:bidi="ar"/>
        </w:rPr>
        <w:t>31</w:t>
      </w:r>
      <w:r>
        <w:rPr>
          <w:rFonts w:hint="eastAsia" w:ascii="Times New Roman" w:hAnsi="Times New Roman" w:eastAsia="仿宋_GB2312" w:cs="Times New Roman"/>
          <w:color w:val="000000"/>
          <w:kern w:val="0"/>
          <w:sz w:val="32"/>
          <w:szCs w:val="32"/>
          <w:lang w:val="en-US" w:eastAsia="zh-CN" w:bidi="ar"/>
        </w:rPr>
        <w:t>日</w:t>
      </w:r>
    </w:p>
    <w:p w14:paraId="1A296DCD">
      <w:pPr>
        <w:pStyle w:val="5"/>
        <w:keepNext w:val="0"/>
        <w:keepLines w:val="0"/>
        <w:pageBreakBefore w:val="0"/>
        <w:numPr>
          <w:ilvl w:val="0"/>
          <w:numId w:val="0"/>
        </w:numPr>
        <w:kinsoku/>
        <w:wordWrap/>
        <w:topLinePunct w:val="0"/>
        <w:bidi w:val="0"/>
        <w:adjustRightInd/>
        <w:snapToGrid/>
        <w:spacing w:line="360" w:lineRule="auto"/>
        <w:ind w:left="0" w:firstLine="640" w:firstLineChars="200"/>
        <w:jc w:val="center"/>
        <w:textAlignment w:val="auto"/>
        <w:rPr>
          <w:rFonts w:hint="default" w:ascii="Times New Roman" w:hAnsi="Times New Roman" w:eastAsia="仿宋_GB2312" w:cs="Times New Roman"/>
          <w:color w:val="000000"/>
          <w:kern w:val="0"/>
          <w:sz w:val="32"/>
          <w:szCs w:val="32"/>
          <w:lang w:val="en-US" w:eastAsia="zh-CN" w:bidi="ar"/>
        </w:rPr>
      </w:pPr>
    </w:p>
    <w:p w14:paraId="0522063B">
      <w:pPr>
        <w:pStyle w:val="2"/>
      </w:pPr>
    </w:p>
    <w:p w14:paraId="2AAEC026">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25EF1"/>
    <w:multiLevelType w:val="singleLevel"/>
    <w:tmpl w:val="B3225EF1"/>
    <w:lvl w:ilvl="0" w:tentative="0">
      <w:start w:val="1"/>
      <w:numFmt w:val="decimal"/>
      <w:lvlText w:val="%1)"/>
      <w:lvlJc w:val="left"/>
      <w:pPr>
        <w:ind w:left="425" w:hanging="425"/>
      </w:pPr>
      <w:rPr>
        <w:rFonts w:hint="default"/>
        <w:sz w:val="30"/>
        <w:szCs w:val="30"/>
      </w:rPr>
    </w:lvl>
  </w:abstractNum>
  <w:abstractNum w:abstractNumId="1">
    <w:nsid w:val="BF6F14EC"/>
    <w:multiLevelType w:val="singleLevel"/>
    <w:tmpl w:val="BF6F14EC"/>
    <w:lvl w:ilvl="0" w:tentative="0">
      <w:start w:val="1"/>
      <w:numFmt w:val="chineseCounting"/>
      <w:suff w:val="nothing"/>
      <w:lvlText w:val="（%1）"/>
      <w:lvlJc w:val="left"/>
      <w:rPr>
        <w:rFonts w:hint="eastAsia"/>
      </w:rPr>
    </w:lvl>
  </w:abstractNum>
  <w:abstractNum w:abstractNumId="2">
    <w:nsid w:val="DE91F98D"/>
    <w:multiLevelType w:val="singleLevel"/>
    <w:tmpl w:val="DE91F98D"/>
    <w:lvl w:ilvl="0" w:tentative="0">
      <w:start w:val="2"/>
      <w:numFmt w:val="chineseCounting"/>
      <w:suff w:val="nothing"/>
      <w:lvlText w:val="（%1）"/>
      <w:lvlJc w:val="left"/>
      <w:rPr>
        <w:rFonts w:hint="eastAsia"/>
      </w:rPr>
    </w:lvl>
  </w:abstractNum>
  <w:abstractNum w:abstractNumId="3">
    <w:nsid w:val="EAF16015"/>
    <w:multiLevelType w:val="singleLevel"/>
    <w:tmpl w:val="EAF16015"/>
    <w:lvl w:ilvl="0" w:tentative="0">
      <w:start w:val="1"/>
      <w:numFmt w:val="decimal"/>
      <w:lvlText w:val="%1)"/>
      <w:lvlJc w:val="left"/>
      <w:pPr>
        <w:ind w:left="425" w:hanging="425"/>
      </w:pPr>
      <w:rPr>
        <w:rFonts w:hint="default"/>
        <w:sz w:val="30"/>
        <w:szCs w:val="30"/>
      </w:rPr>
    </w:lvl>
  </w:abstractNum>
  <w:abstractNum w:abstractNumId="4">
    <w:nsid w:val="EE7D5CE0"/>
    <w:multiLevelType w:val="singleLevel"/>
    <w:tmpl w:val="EE7D5CE0"/>
    <w:lvl w:ilvl="0" w:tentative="0">
      <w:start w:val="1"/>
      <w:numFmt w:val="decimal"/>
      <w:suff w:val="space"/>
      <w:lvlText w:val="(%1)"/>
      <w:lvlJc w:val="left"/>
      <w:pPr>
        <w:ind w:left="425" w:hanging="425"/>
      </w:pPr>
      <w:rPr>
        <w:rFonts w:hint="default" w:ascii="仿宋" w:hAnsi="仿宋" w:eastAsia="仿宋" w:cs="仿宋"/>
        <w:sz w:val="30"/>
        <w:szCs w:val="30"/>
      </w:rPr>
    </w:lvl>
  </w:abstractNum>
  <w:abstractNum w:abstractNumId="5">
    <w:nsid w:val="29CCF07E"/>
    <w:multiLevelType w:val="singleLevel"/>
    <w:tmpl w:val="29CCF07E"/>
    <w:lvl w:ilvl="0" w:tentative="0">
      <w:start w:val="1"/>
      <w:numFmt w:val="decimal"/>
      <w:lvlText w:val="%1)"/>
      <w:lvlJc w:val="left"/>
      <w:pPr>
        <w:ind w:left="425" w:hanging="425"/>
      </w:pPr>
      <w:rPr>
        <w:rFonts w:hint="default" w:ascii="仿宋" w:hAnsi="仿宋" w:eastAsia="仿宋" w:cs="仿宋"/>
        <w:sz w:val="30"/>
        <w:szCs w:val="30"/>
      </w:rPr>
    </w:lvl>
  </w:abstractNum>
  <w:abstractNum w:abstractNumId="6">
    <w:nsid w:val="41CE9AE9"/>
    <w:multiLevelType w:val="singleLevel"/>
    <w:tmpl w:val="41CE9AE9"/>
    <w:lvl w:ilvl="0" w:tentative="0">
      <w:start w:val="1"/>
      <w:numFmt w:val="decimal"/>
      <w:lvlText w:val="(%1)"/>
      <w:lvlJc w:val="left"/>
      <w:pPr>
        <w:ind w:left="-415" w:hanging="425"/>
      </w:pPr>
      <w:rPr>
        <w:rFonts w:hint="default"/>
      </w:rPr>
    </w:lvl>
  </w:abstractNum>
  <w:abstractNum w:abstractNumId="7">
    <w:nsid w:val="5C53A9B5"/>
    <w:multiLevelType w:val="singleLevel"/>
    <w:tmpl w:val="5C53A9B5"/>
    <w:lvl w:ilvl="0" w:tentative="0">
      <w:start w:val="2"/>
      <w:numFmt w:val="chineseCounting"/>
      <w:suff w:val="nothing"/>
      <w:lvlText w:val="（%1）"/>
      <w:lvlJc w:val="left"/>
      <w:rPr>
        <w:rFonts w:hint="eastAsia"/>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YjA4ZWUyZGIyYjA3NTVkMDI5Mzg3NzFiMTYzYmEifQ=="/>
  </w:docVars>
  <w:rsids>
    <w:rsidRoot w:val="00000000"/>
    <w:rsid w:val="00E10C0B"/>
    <w:rsid w:val="012B7CDF"/>
    <w:rsid w:val="026063A8"/>
    <w:rsid w:val="031D086D"/>
    <w:rsid w:val="04CC3695"/>
    <w:rsid w:val="064222D0"/>
    <w:rsid w:val="06E61A31"/>
    <w:rsid w:val="07B832B0"/>
    <w:rsid w:val="08EB4EA1"/>
    <w:rsid w:val="09B17236"/>
    <w:rsid w:val="0A072B7A"/>
    <w:rsid w:val="0BDE0332"/>
    <w:rsid w:val="0C082872"/>
    <w:rsid w:val="0D894C89"/>
    <w:rsid w:val="0E4A266A"/>
    <w:rsid w:val="110E5BD1"/>
    <w:rsid w:val="140C2170"/>
    <w:rsid w:val="17901158"/>
    <w:rsid w:val="179B6EF0"/>
    <w:rsid w:val="1A164988"/>
    <w:rsid w:val="1ABF618E"/>
    <w:rsid w:val="1BE032F0"/>
    <w:rsid w:val="1D8F0099"/>
    <w:rsid w:val="1D952165"/>
    <w:rsid w:val="1E082077"/>
    <w:rsid w:val="21130DC9"/>
    <w:rsid w:val="224E48BB"/>
    <w:rsid w:val="230C7A96"/>
    <w:rsid w:val="23715E37"/>
    <w:rsid w:val="23D0188B"/>
    <w:rsid w:val="23E63BC6"/>
    <w:rsid w:val="2484786F"/>
    <w:rsid w:val="24A63F04"/>
    <w:rsid w:val="269F7909"/>
    <w:rsid w:val="28F2235F"/>
    <w:rsid w:val="2A377AEF"/>
    <w:rsid w:val="2D2337CE"/>
    <w:rsid w:val="2F2C155F"/>
    <w:rsid w:val="30966D45"/>
    <w:rsid w:val="328B3E48"/>
    <w:rsid w:val="340A2E41"/>
    <w:rsid w:val="346C4839"/>
    <w:rsid w:val="3499517B"/>
    <w:rsid w:val="34D32B0A"/>
    <w:rsid w:val="34E204DC"/>
    <w:rsid w:val="35674CCB"/>
    <w:rsid w:val="37030C64"/>
    <w:rsid w:val="371A4A20"/>
    <w:rsid w:val="388E175C"/>
    <w:rsid w:val="38B7004D"/>
    <w:rsid w:val="38D7084C"/>
    <w:rsid w:val="39545261"/>
    <w:rsid w:val="39FC21BB"/>
    <w:rsid w:val="3B2C6648"/>
    <w:rsid w:val="3B954675"/>
    <w:rsid w:val="3D620704"/>
    <w:rsid w:val="3D6A3A11"/>
    <w:rsid w:val="3E2938F6"/>
    <w:rsid w:val="40FB45CE"/>
    <w:rsid w:val="42224F20"/>
    <w:rsid w:val="43100A85"/>
    <w:rsid w:val="44DD0E3B"/>
    <w:rsid w:val="46DD15C6"/>
    <w:rsid w:val="488A3088"/>
    <w:rsid w:val="4A2D016F"/>
    <w:rsid w:val="4C1A4723"/>
    <w:rsid w:val="4F0F1D3C"/>
    <w:rsid w:val="506863A4"/>
    <w:rsid w:val="510C4F82"/>
    <w:rsid w:val="51A42173"/>
    <w:rsid w:val="52585A5A"/>
    <w:rsid w:val="52EA4E4F"/>
    <w:rsid w:val="53D45506"/>
    <w:rsid w:val="567E77D8"/>
    <w:rsid w:val="57482A8C"/>
    <w:rsid w:val="58483D98"/>
    <w:rsid w:val="587507A8"/>
    <w:rsid w:val="5C396E11"/>
    <w:rsid w:val="5DAF5613"/>
    <w:rsid w:val="604069F0"/>
    <w:rsid w:val="60874873"/>
    <w:rsid w:val="60D07D7A"/>
    <w:rsid w:val="61F71336"/>
    <w:rsid w:val="645E4E80"/>
    <w:rsid w:val="655E66C0"/>
    <w:rsid w:val="67FA56DC"/>
    <w:rsid w:val="69692B1A"/>
    <w:rsid w:val="6BD526E8"/>
    <w:rsid w:val="6D924C8F"/>
    <w:rsid w:val="6E1D6305"/>
    <w:rsid w:val="704D4C44"/>
    <w:rsid w:val="71AF56C7"/>
    <w:rsid w:val="740D49E9"/>
    <w:rsid w:val="742B5E8C"/>
    <w:rsid w:val="74456DE9"/>
    <w:rsid w:val="75797145"/>
    <w:rsid w:val="7AF34939"/>
    <w:rsid w:val="7BDA440B"/>
    <w:rsid w:val="7C885555"/>
    <w:rsid w:val="7D276B1C"/>
    <w:rsid w:val="7E582D05"/>
    <w:rsid w:val="7FA8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qFormat/>
    <w:uiPriority w:val="9"/>
    <w:pPr>
      <w:widowControl/>
      <w:spacing w:line="560" w:lineRule="exact"/>
      <w:ind w:firstLine="200" w:firstLineChars="200"/>
      <w:jc w:val="left"/>
      <w:outlineLvl w:val="0"/>
    </w:pPr>
    <w:rPr>
      <w:rFonts w:ascii="宋体" w:hAnsi="宋体" w:eastAsia="仿宋_GB2312" w:cs="宋体"/>
      <w:bCs/>
      <w:color w:val="000000" w:themeColor="text1"/>
      <w:kern w:val="36"/>
      <w:sz w:val="32"/>
      <w:szCs w:val="48"/>
      <w:lang w:val="en-US" w:eastAsia="zh-CN" w:bidi="ar-SA"/>
      <w14:textFill>
        <w14:solidFill>
          <w14:schemeClr w14:val="tx1"/>
        </w14:solidFill>
      </w14:textFill>
    </w:rPr>
  </w:style>
  <w:style w:type="paragraph" w:styleId="4">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Normal Indent"/>
    <w:basedOn w:val="1"/>
    <w:qFormat/>
    <w:uiPriority w:val="0"/>
    <w:pPr>
      <w:ind w:firstLine="420" w:firstLineChars="200"/>
    </w:pPr>
  </w:style>
  <w:style w:type="paragraph" w:styleId="6">
    <w:name w:val="Body Text"/>
    <w:next w:val="7"/>
    <w:qFormat/>
    <w:uiPriority w:val="1"/>
    <w:pPr>
      <w:widowControl w:val="0"/>
      <w:ind w:left="120" w:firstLine="619"/>
      <w:jc w:val="both"/>
    </w:pPr>
    <w:rPr>
      <w:rFonts w:ascii="宋体" w:hAnsi="宋体" w:eastAsia="宋体" w:cs="宋体"/>
      <w:kern w:val="2"/>
      <w:sz w:val="31"/>
      <w:szCs w:val="31"/>
      <w:lang w:val="zh-CN" w:eastAsia="zh-CN" w:bidi="zh-CN"/>
    </w:rPr>
  </w:style>
  <w:style w:type="paragraph" w:styleId="7">
    <w:name w:val="toc 5"/>
    <w:next w:val="1"/>
    <w:semiHidden/>
    <w:qFormat/>
    <w:uiPriority w:val="99"/>
    <w:pPr>
      <w:widowControl w:val="0"/>
      <w:ind w:left="1680" w:leftChars="800"/>
      <w:jc w:val="both"/>
    </w:pPr>
    <w:rPr>
      <w:rFonts w:ascii="Calibri" w:hAnsi="Calibri" w:eastAsia="宋体" w:cs="Times New Roman"/>
      <w:kern w:val="2"/>
      <w:sz w:val="21"/>
      <w:szCs w:val="24"/>
      <w:lang w:val="en-US" w:eastAsia="zh-CN" w:bidi="ar-SA"/>
    </w:rPr>
  </w:style>
  <w:style w:type="paragraph" w:styleId="8">
    <w:name w:val="Body Text Indent"/>
    <w:basedOn w:val="1"/>
    <w:qFormat/>
    <w:uiPriority w:val="0"/>
    <w:pPr>
      <w:ind w:firstLine="720" w:firstLineChars="257"/>
    </w:pPr>
    <w:rPr>
      <w:kern w:val="0"/>
      <w:sz w:val="20"/>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8"/>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paragraph" w:customStyle="1" w:styleId="15">
    <w:name w:val="新正文"/>
    <w:basedOn w:val="1"/>
    <w:qFormat/>
    <w:uiPriority w:val="99"/>
    <w:pPr>
      <w:spacing w:line="610" w:lineRule="exact"/>
      <w:ind w:firstLine="880" w:firstLineChars="200"/>
    </w:pPr>
    <w:rPr>
      <w:rFonts w:eastAsia="仿宋_GB2312"/>
      <w:sz w:val="32"/>
    </w:rPr>
  </w:style>
  <w:style w:type="paragraph" w:customStyle="1" w:styleId="1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11236</Words>
  <Characters>12753</Characters>
  <Lines>0</Lines>
  <Paragraphs>0</Paragraphs>
  <TotalTime>1</TotalTime>
  <ScaleCrop>false</ScaleCrop>
  <LinksUpToDate>false</LinksUpToDate>
  <CharactersWithSpaces>12884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2024-07-23T00:32:00Z</dcterms:created>
  <dc:creator>Administrator</dc:creator>
  <cp:lastModifiedBy>Administrator</cp:lastModifiedBy>
  <dcterms:modified xsi:type="dcterms:W3CDTF">2025-01-17T07:31:47Z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677EE707DC2448CAB44DEDBC000E80F7_12</vt:lpwstr>
  </property>
  <property fmtid="{D5CDD505-2E9C-101B-9397-08002B2CF9AE}" pid="4" name="KSOTemplateDocerSaveRecord">
    <vt:lpwstr>eyJoZGlkIjoiNDZiZmExMTBhOGVkYThmNzFkY2UyZGRlNmE4ZjA0ZTMifQ==</vt:lpwstr>
  </property>
</Properties>
</file>