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9B7AB">
      <w:pPr>
        <w:keepNext w:val="0"/>
        <w:keepLines w:val="0"/>
        <w:pageBreakBefore w:val="0"/>
        <w:widowControl/>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全域</w:t>
      </w:r>
      <w:r>
        <w:rPr>
          <w:rFonts w:hint="eastAsia" w:ascii="方正小标宋简体" w:eastAsia="方正小标宋简体"/>
          <w:sz w:val="44"/>
          <w:szCs w:val="44"/>
          <w:lang w:eastAsia="zh-CN"/>
        </w:rPr>
        <w:t>禁止露天焚烧农作物秸秆</w:t>
      </w:r>
      <w:r>
        <w:rPr>
          <w:rFonts w:hint="eastAsia" w:ascii="方正小标宋简体" w:hAnsi="方正小标宋简体" w:eastAsia="方正小标宋简体" w:cs="方正小标宋简体"/>
          <w:sz w:val="44"/>
          <w:szCs w:val="44"/>
          <w:lang w:eastAsia="zh-CN"/>
        </w:rPr>
        <w:t>的通告</w:t>
      </w:r>
    </w:p>
    <w:p w14:paraId="4FFAC1BB">
      <w:pPr>
        <w:keepNext w:val="0"/>
        <w:keepLines w:val="0"/>
        <w:pageBreakBefore w:val="0"/>
        <w:widowControl/>
        <w:wordWrap/>
        <w:overflowPunct/>
        <w:topLinePunct w:val="0"/>
        <w:bidi w:val="0"/>
        <w:spacing w:line="560" w:lineRule="exact"/>
        <w:jc w:val="center"/>
        <w:rPr>
          <w:rFonts w:hint="eastAsia" w:ascii="楷体_GB2312" w:hAnsi="黑体" w:eastAsia="楷体_GB2312" w:cs="黑体"/>
          <w:sz w:val="32"/>
          <w:szCs w:val="32"/>
        </w:rPr>
      </w:pPr>
      <w:r>
        <w:rPr>
          <w:rFonts w:hint="eastAsia" w:ascii="楷体_GB2312" w:hAnsi="黑体" w:eastAsia="楷体_GB2312" w:cs="黑体"/>
          <w:sz w:val="32"/>
          <w:szCs w:val="32"/>
        </w:rPr>
        <w:t>（</w:t>
      </w:r>
      <w:r>
        <w:rPr>
          <w:rFonts w:hint="eastAsia" w:ascii="楷体_GB2312" w:hAnsi="黑体" w:eastAsia="楷体_GB2312" w:cs="黑体"/>
          <w:sz w:val="32"/>
          <w:szCs w:val="32"/>
          <w:lang w:eastAsia="zh-CN"/>
        </w:rPr>
        <w:t>征求意见稿</w:t>
      </w:r>
      <w:r>
        <w:rPr>
          <w:rFonts w:hint="eastAsia" w:ascii="楷体_GB2312" w:hAnsi="黑体" w:eastAsia="楷体_GB2312" w:cs="黑体"/>
          <w:sz w:val="32"/>
          <w:szCs w:val="32"/>
        </w:rPr>
        <w:t>）</w:t>
      </w:r>
    </w:p>
    <w:p w14:paraId="34AD4B3F">
      <w:pPr>
        <w:keepNext w:val="0"/>
        <w:keepLines w:val="0"/>
        <w:pageBreakBefore w:val="0"/>
        <w:widowControl/>
        <w:wordWrap/>
        <w:overflowPunct/>
        <w:topLinePunct w:val="0"/>
        <w:bidi w:val="0"/>
        <w:spacing w:line="560" w:lineRule="exact"/>
        <w:ind w:firstLine="640" w:firstLineChars="200"/>
        <w:rPr>
          <w:rFonts w:ascii="仿宋_GB2312" w:hAnsi="Times New Roman" w:eastAsia="仿宋_GB2312" w:cs="Times New Roman"/>
          <w:sz w:val="32"/>
          <w:szCs w:val="32"/>
          <w:lang w:eastAsia="zh-CN"/>
        </w:rPr>
      </w:pPr>
    </w:p>
    <w:p w14:paraId="00918E8D">
      <w:pPr>
        <w:keepNext w:val="0"/>
        <w:keepLines w:val="0"/>
        <w:pageBreakBefore w:val="0"/>
        <w:widowControl/>
        <w:wordWrap/>
        <w:overflowPunct/>
        <w:topLinePunct w:val="0"/>
        <w:bidi w:val="0"/>
        <w:spacing w:line="56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为切实加强秸秆露天</w:t>
      </w:r>
      <w:r>
        <w:rPr>
          <w:rFonts w:hint="eastAsia" w:ascii="仿宋_GB2312" w:hAnsi="Times New Roman" w:eastAsia="仿宋_GB2312" w:cs="Times New Roman"/>
          <w:color w:val="000000" w:themeColor="text1"/>
          <w:sz w:val="32"/>
          <w:szCs w:val="32"/>
          <w:lang w:eastAsia="zh-CN"/>
          <w14:textFill>
            <w14:solidFill>
              <w14:schemeClr w14:val="tx1"/>
            </w14:solidFill>
          </w14:textFill>
        </w:rPr>
        <w:t>禁烧</w:t>
      </w:r>
      <w:r>
        <w:rPr>
          <w:rFonts w:hint="eastAsia" w:ascii="仿宋_GB2312" w:hAnsi="Times New Roman" w:eastAsia="仿宋_GB2312" w:cs="Times New Roman"/>
          <w:sz w:val="32"/>
          <w:szCs w:val="32"/>
          <w:lang w:eastAsia="zh-CN"/>
        </w:rPr>
        <w:t>工作，减少大气污染，进一步改善城市环境空气质量，保障人民群众身体健康，根据《中华人民共和国大气污染防治法》《湖南省大气污染防治条例》《湖南省重污染天气防治若干规定》和《益阳市秸秆禁烧区和限烧区划定方案》相关规定，现将大通湖区禁止露天焚烧秸杆有关事项通告如下：</w:t>
      </w:r>
    </w:p>
    <w:p w14:paraId="6535ADD3">
      <w:pPr>
        <w:keepNext w:val="0"/>
        <w:keepLines w:val="0"/>
        <w:pageBreakBefore w:val="0"/>
        <w:widowControl/>
        <w:wordWrap/>
        <w:overflowPunct/>
        <w:topLinePunct w:val="0"/>
        <w:bidi w:val="0"/>
        <w:spacing w:line="560" w:lineRule="exact"/>
        <w:ind w:firstLine="640" w:firstLineChars="200"/>
        <w:rPr>
          <w:rFonts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lang w:eastAsia="zh-CN"/>
        </w:rPr>
        <w:t>一、禁止露天焚烧秸秆的种类</w:t>
      </w:r>
    </w:p>
    <w:p w14:paraId="5F1AA3ED">
      <w:pPr>
        <w:keepNext w:val="0"/>
        <w:keepLines w:val="0"/>
        <w:pageBreakBefore w:val="0"/>
        <w:widowControl/>
        <w:wordWrap/>
        <w:overflowPunct/>
        <w:topLinePunct w:val="0"/>
        <w:bidi w:val="0"/>
        <w:spacing w:line="56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禁止露天焚烧秸秆的种类包括水稻、玉米、油菜、大豆、甘蔗及其他农作物收获籽实后的剩余物质。</w:t>
      </w:r>
    </w:p>
    <w:p w14:paraId="56FF656A">
      <w:pPr>
        <w:keepNext w:val="0"/>
        <w:keepLines w:val="0"/>
        <w:pageBreakBefore w:val="0"/>
        <w:widowControl/>
        <w:wordWrap/>
        <w:overflowPunct/>
        <w:topLinePunct w:val="0"/>
        <w:bidi w:val="0"/>
        <w:spacing w:line="560" w:lineRule="exact"/>
        <w:ind w:firstLine="640" w:firstLineChars="200"/>
        <w:rPr>
          <w:rFonts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lang w:eastAsia="zh-CN"/>
        </w:rPr>
        <w:t>二、禁止露天焚烧秸秆的区域划定范围</w:t>
      </w:r>
    </w:p>
    <w:p w14:paraId="789C7C50">
      <w:pPr>
        <w:keepNext w:val="0"/>
        <w:keepLines w:val="0"/>
        <w:pageBreakBefore w:val="0"/>
        <w:widowControl/>
        <w:wordWrap/>
        <w:overflowPunct/>
        <w:topLinePunct w:val="0"/>
        <w:bidi w:val="0"/>
        <w:spacing w:line="56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大通湖区全域耕地划定为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农作物秸秆</w:t>
      </w:r>
      <w:r>
        <w:rPr>
          <w:rFonts w:hint="eastAsia" w:ascii="仿宋_GB2312" w:hAnsi="Times New Roman" w:eastAsia="仿宋_GB2312" w:cs="Times New Roman"/>
          <w:sz w:val="32"/>
          <w:szCs w:val="32"/>
          <w:lang w:eastAsia="zh-CN"/>
        </w:rPr>
        <w:t>禁烧区，任何单位和个人不得在禁烧区内露天焚烧秸秆。</w:t>
      </w:r>
    </w:p>
    <w:p w14:paraId="7A43517A">
      <w:pPr>
        <w:keepNext w:val="0"/>
        <w:keepLines w:val="0"/>
        <w:pageBreakBefore w:val="0"/>
        <w:widowControl/>
        <w:wordWrap/>
        <w:overflowPunct/>
        <w:topLinePunct w:val="0"/>
        <w:bidi w:val="0"/>
        <w:spacing w:line="560" w:lineRule="exact"/>
        <w:ind w:firstLine="640" w:firstLineChars="200"/>
        <w:rPr>
          <w:rFonts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lang w:eastAsia="zh-CN"/>
        </w:rPr>
        <w:t>三、工作要求</w:t>
      </w:r>
    </w:p>
    <w:p w14:paraId="049C9E16">
      <w:pPr>
        <w:keepNext w:val="0"/>
        <w:keepLines w:val="0"/>
        <w:pageBreakBefore w:val="0"/>
        <w:widowControl/>
        <w:wordWrap/>
        <w:overflowPunct/>
        <w:topLinePunct w:val="0"/>
        <w:bidi w:val="0"/>
        <w:spacing w:line="56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(一)禁烧区实行强制性禁烧政策和管理措施，在任何时间、任何气象条件及空气质量状况下，都不允许进行秸秆露天焚烧行为。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大通湖区生态环境保护委员会办公室统筹全区农作物秸秆露天禁烧专项行动，协调有关单位开展秸秆露天禁烧各项工作；</w:t>
      </w:r>
      <w:r>
        <w:rPr>
          <w:rFonts w:hint="eastAsia" w:ascii="仿宋_GB2312" w:hAnsi="Times New Roman" w:eastAsia="仿宋_GB2312" w:cs="Times New Roman"/>
          <w:sz w:val="32"/>
          <w:szCs w:val="32"/>
          <w:lang w:eastAsia="zh-CN"/>
        </w:rPr>
        <w:t>生态环境主管部门负责监管、指导秸秆禁烧工作；农业农村主管部门负责监督、指导、协调各镇(办事处)农作物秸秆综合利用，负责组织督导、巡查农作物秸秆综合利用工作；各镇(办事处)按属地原则，负责组织本辖区内的日常巡查农作物秸秆综合利用和秸秆禁烧工作，负责组织开展秸秆综合利用推广和禁烧宣传教育，设立秸秆禁烧区明显警示标志并明确禁烧管控要求。</w:t>
      </w:r>
    </w:p>
    <w:p w14:paraId="615ACDA0">
      <w:pPr>
        <w:keepNext w:val="0"/>
        <w:keepLines w:val="0"/>
        <w:pageBreakBefore w:val="0"/>
        <w:widowControl/>
        <w:wordWrap/>
        <w:overflowPunct/>
        <w:topLinePunct w:val="0"/>
        <w:bidi w:val="0"/>
        <w:spacing w:line="560" w:lineRule="exact"/>
        <w:ind w:firstLine="640" w:firstLineChars="200"/>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(二)禁烧例外情形</w:t>
      </w:r>
    </w:p>
    <w:p w14:paraId="73B6F8B7">
      <w:pPr>
        <w:keepNext w:val="0"/>
        <w:keepLines w:val="0"/>
        <w:pageBreakBefore w:val="0"/>
        <w:widowControl/>
        <w:wordWrap/>
        <w:overflowPunct/>
        <w:topLinePunct w:val="0"/>
        <w:bidi w:val="0"/>
        <w:spacing w:line="56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确需通过焚烧的病虫害秸秆，由各镇(办事处)提出申请，经区农业农村主管部门审批，出具权威的检疫报告，并通过区生态环境主管部门统筹协调后，由各镇(办事处)组织就地焚烧。</w:t>
      </w:r>
    </w:p>
    <w:p w14:paraId="7C3A24BE">
      <w:pPr>
        <w:keepNext w:val="0"/>
        <w:keepLines w:val="0"/>
        <w:pageBreakBefore w:val="0"/>
        <w:widowControl/>
        <w:wordWrap/>
        <w:overflowPunct/>
        <w:topLinePunct w:val="0"/>
        <w:bidi w:val="0"/>
        <w:spacing w:line="560" w:lineRule="exact"/>
        <w:ind w:firstLine="640" w:firstLineChars="200"/>
        <w:rPr>
          <w:rFonts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lang w:eastAsia="zh-CN"/>
        </w:rPr>
        <w:t>四、处罚依据</w:t>
      </w:r>
    </w:p>
    <w:p w14:paraId="16F86B25">
      <w:pPr>
        <w:keepNext w:val="0"/>
        <w:keepLines w:val="0"/>
        <w:pageBreakBefore w:val="0"/>
        <w:widowControl/>
        <w:wordWrap/>
        <w:overflowPunct/>
        <w:topLinePunct w:val="0"/>
        <w:bidi w:val="0"/>
        <w:spacing w:line="560" w:lineRule="exact"/>
        <w:ind w:firstLine="640" w:firstLineChars="200"/>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违反本通告规定，露天焚烧秸秆、落叶等产生烟尘污染物的，由镇人民政府(办事处)依据《中华人民共和国大气污染防治法》第一百一十九条规定责令改正，并可以处五百元以上二千元以下的罚款。</w:t>
      </w:r>
    </w:p>
    <w:p w14:paraId="01C96493">
      <w:pPr>
        <w:keepNext w:val="0"/>
        <w:keepLines w:val="0"/>
        <w:pageBreakBefore w:val="0"/>
        <w:widowControl/>
        <w:wordWrap/>
        <w:overflowPunct/>
        <w:topLinePunct w:val="0"/>
        <w:bidi w:val="0"/>
        <w:spacing w:line="560" w:lineRule="exact"/>
        <w:ind w:firstLine="640" w:firstLineChars="200"/>
        <w:rPr>
          <w:rFonts w:ascii="方正黑体_GBK" w:hAnsi="Times New Roman" w:eastAsia="方正黑体_GBK" w:cs="Times New Roman"/>
          <w:sz w:val="32"/>
          <w:szCs w:val="32"/>
          <w:lang w:eastAsia="zh-CN"/>
        </w:rPr>
      </w:pPr>
      <w:r>
        <w:rPr>
          <w:rFonts w:hint="eastAsia" w:ascii="方正黑体_GBK" w:hAnsi="Times New Roman" w:eastAsia="方正黑体_GBK" w:cs="Times New Roman"/>
          <w:sz w:val="32"/>
          <w:szCs w:val="32"/>
          <w:lang w:eastAsia="zh-CN"/>
        </w:rPr>
        <w:t>五、执行时间</w:t>
      </w:r>
    </w:p>
    <w:p w14:paraId="3992D6B6">
      <w:pPr>
        <w:keepNext w:val="0"/>
        <w:keepLines w:val="0"/>
        <w:pageBreakBefore w:val="0"/>
        <w:widowControl/>
        <w:wordWrap/>
        <w:overflowPunct/>
        <w:topLinePunct w:val="0"/>
        <w:bidi w:val="0"/>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本通告自发布之日起生效，有效期5年，</w:t>
      </w:r>
      <w:bookmarkStart w:id="0" w:name="_GoBack"/>
      <w:bookmarkEnd w:id="0"/>
      <w:r>
        <w:rPr>
          <w:rFonts w:hint="eastAsia" w:ascii="Times New Roman" w:hAnsi="Times New Roman" w:eastAsia="仿宋_GB2312" w:cs="Times New Roman"/>
          <w:sz w:val="32"/>
          <w:szCs w:val="32"/>
          <w:shd w:val="clear" w:color="auto" w:fill="FFFFFF"/>
          <w:lang w:eastAsia="zh-CN" w:bidi="ar"/>
        </w:rPr>
        <w:t>《益阳市大通湖区管理委员会关于禁止露天焚烧农作物秸秆区域时段划定的通告》（大管通〔2024〕10号）同时废止</w:t>
      </w:r>
      <w:r>
        <w:rPr>
          <w:rFonts w:hint="eastAsia" w:ascii="Times New Roman" w:hAnsi="Times New Roman" w:eastAsia="仿宋_GB2312" w:cs="Times New Roman"/>
          <w:sz w:val="32"/>
          <w:szCs w:val="32"/>
          <w:lang w:eastAsia="zh-CN"/>
        </w:rPr>
        <w:t>。</w:t>
      </w:r>
    </w:p>
    <w:p w14:paraId="3A585F76">
      <w:pPr>
        <w:keepNext w:val="0"/>
        <w:keepLines w:val="0"/>
        <w:pageBreakBefore w:val="0"/>
        <w:widowControl/>
        <w:wordWrap/>
        <w:overflowPunct/>
        <w:topLinePunct w:val="0"/>
        <w:bidi w:val="0"/>
        <w:spacing w:line="560" w:lineRule="exact"/>
        <w:ind w:firstLine="640" w:firstLineChars="200"/>
        <w:rPr>
          <w:rFonts w:ascii="仿宋_GB2312" w:hAnsi="Times New Roman" w:eastAsia="仿宋_GB2312" w:cs="Times New Roman"/>
          <w:sz w:val="32"/>
          <w:szCs w:val="32"/>
          <w:lang w:eastAsia="zh-CN"/>
        </w:rPr>
      </w:pPr>
    </w:p>
    <w:p w14:paraId="5F654D3C">
      <w:pPr>
        <w:keepNext w:val="0"/>
        <w:keepLines w:val="0"/>
        <w:pageBreakBefore w:val="0"/>
        <w:widowControl/>
        <w:kinsoku/>
        <w:wordWrap/>
        <w:overflowPunct/>
        <w:topLinePunct w:val="0"/>
        <w:autoSpaceDE/>
        <w:autoSpaceDN/>
        <w:bidi w:val="0"/>
        <w:adjustRightInd/>
        <w:snapToGrid/>
        <w:spacing w:line="560" w:lineRule="exact"/>
        <w:jc w:val="center"/>
        <w:textAlignment w:val="auto"/>
        <w:rPr>
          <w:lang w:eastAsia="zh-CN"/>
        </w:rPr>
      </w:pPr>
      <w:r>
        <w:rPr>
          <w:rFonts w:hint="eastAsia" w:ascii="仿宋_GB2312" w:hAnsi="Times New Roman" w:eastAsia="仿宋_GB2312" w:cs="Times New Roman"/>
          <w:sz w:val="32"/>
          <w:szCs w:val="32"/>
          <w:lang w:eastAsia="zh-CN"/>
        </w:rPr>
        <w:t xml:space="preserve">                              </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Droid Sans Fallback"/>
    <w:panose1 w:val="02010609030101010101"/>
    <w:charset w:val="86"/>
    <w:family w:val="auto"/>
    <w:pitch w:val="default"/>
    <w:sig w:usb0="00000000" w:usb1="00000000" w:usb2="00000000" w:usb3="00000000" w:csb0="00040000" w:csb1="00000000"/>
  </w:font>
  <w:font w:name="方正黑体_GBK">
    <w:altName w:val="方正小标宋简体"/>
    <w:panose1 w:val="02000000000000000000"/>
    <w:charset w:val="86"/>
    <w:family w:val="script"/>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A4"/>
    <w:rsid w:val="00102906"/>
    <w:rsid w:val="001F13B8"/>
    <w:rsid w:val="00697E61"/>
    <w:rsid w:val="006A68A4"/>
    <w:rsid w:val="00742D19"/>
    <w:rsid w:val="008A4EE8"/>
    <w:rsid w:val="008E24EC"/>
    <w:rsid w:val="00A75125"/>
    <w:rsid w:val="00B01F86"/>
    <w:rsid w:val="00E209F3"/>
    <w:rsid w:val="00E92F62"/>
    <w:rsid w:val="25E75447"/>
    <w:rsid w:val="27FE6007"/>
    <w:rsid w:val="2FFF7F14"/>
    <w:rsid w:val="35E3EE1E"/>
    <w:rsid w:val="37E9F4E2"/>
    <w:rsid w:val="387DF1EE"/>
    <w:rsid w:val="3BFF1AD3"/>
    <w:rsid w:val="3FFE40E8"/>
    <w:rsid w:val="3FFF971B"/>
    <w:rsid w:val="4FFFBF95"/>
    <w:rsid w:val="5DF682F3"/>
    <w:rsid w:val="6B9729AF"/>
    <w:rsid w:val="6BFE5894"/>
    <w:rsid w:val="6FD9FF85"/>
    <w:rsid w:val="7AFEEA58"/>
    <w:rsid w:val="7C3F38F8"/>
    <w:rsid w:val="7FEFA05B"/>
    <w:rsid w:val="7FF6C2DD"/>
    <w:rsid w:val="99FFC448"/>
    <w:rsid w:val="9EFC082D"/>
    <w:rsid w:val="ADDF2178"/>
    <w:rsid w:val="AE6F04FB"/>
    <w:rsid w:val="B06D76AF"/>
    <w:rsid w:val="B5F65D81"/>
    <w:rsid w:val="BEF79CDA"/>
    <w:rsid w:val="BF95C06C"/>
    <w:rsid w:val="CEF318E8"/>
    <w:rsid w:val="DEFF5CAB"/>
    <w:rsid w:val="DFAFBF0C"/>
    <w:rsid w:val="DFFF8ABE"/>
    <w:rsid w:val="E9975785"/>
    <w:rsid w:val="EFD90531"/>
    <w:rsid w:val="FF3F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lang w:eastAsia="zh-CN"/>
    </w:rPr>
  </w:style>
  <w:style w:type="paragraph" w:styleId="3">
    <w:name w:val="header"/>
    <w:basedOn w:val="1"/>
    <w:link w:val="6"/>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lang w:eastAsia="zh-CN"/>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139</Words>
  <Characters>795</Characters>
  <Lines>6</Lines>
  <Paragraphs>1</Paragraphs>
  <TotalTime>14</TotalTime>
  <ScaleCrop>false</ScaleCrop>
  <LinksUpToDate>false</LinksUpToDate>
  <CharactersWithSpaces>933</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2025-06-14T09:10:00Z</dcterms:created>
  <dc:creator>微软用户</dc:creator>
  <cp:lastModifiedBy>dthlenovo</cp:lastModifiedBy>
  <cp:lastPrinted>2025-06-20T08:02:00Z</cp:lastPrinted>
  <dcterms:modified xsi:type="dcterms:W3CDTF">2025-07-07T11:05:28Z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87C2FE173F14F4BD5B386B681595F0EC_43</vt:lpwstr>
  </property>
</Properties>
</file>