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CF20417">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益阳市大通湖区河坝镇</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老河口完小</w:t>
      </w: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5CE125CF">
      <w:pPr>
        <w:pStyle w:val="12"/>
        <w:jc w:val="center"/>
        <w:rPr>
          <w:sz w:val="32"/>
          <w:szCs w:val="32"/>
        </w:rPr>
      </w:pPr>
    </w:p>
    <w:p w14:paraId="7AB502D9">
      <w:pPr>
        <w:pStyle w:val="12"/>
        <w:spacing w:line="500" w:lineRule="exact"/>
        <w:ind w:firstLine="3975" w:firstLineChars="1100"/>
        <w:jc w:val="both"/>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益阳市大通湖区河坝镇老河口完小</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7FC1C521">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益阳市大通湖区河坝镇</w:t>
      </w: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老河口完小</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1FE3E1AA">
      <w:pPr>
        <w:pStyle w:val="7"/>
        <w:rPr>
          <w:rFonts w:hint="eastAsia" w:ascii="方正小标宋_GBK" w:hAnsi="方正小标宋_GBK" w:eastAsia="方正小标宋_GBK" w:cs="方正小标宋_GBK"/>
          <w:sz w:val="72"/>
          <w:szCs w:val="72"/>
        </w:rPr>
      </w:pPr>
    </w:p>
    <w:p w14:paraId="0D318A4A">
      <w:pPr>
        <w:pStyle w:val="3"/>
        <w:rPr>
          <w:rFonts w:hint="eastAsia"/>
        </w:rPr>
      </w:pPr>
    </w:p>
    <w:p w14:paraId="17899527">
      <w:pPr>
        <w:jc w:val="both"/>
        <w:rPr>
          <w:sz w:val="72"/>
          <w:szCs w:val="72"/>
        </w:rPr>
      </w:pPr>
    </w:p>
    <w:p w14:paraId="427CFDF4">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32FEA096">
      <w:pPr>
        <w:ind w:firstLine="640" w:firstLineChars="200"/>
        <w:jc w:val="left"/>
        <w:rPr>
          <w:rFonts w:hint="eastAsia" w:ascii="Times New Roman" w:hAnsi="Times New Roman" w:eastAsia="仿宋_GB2312" w:cs="仿宋_GB2312"/>
          <w:sz w:val="32"/>
          <w:szCs w:val="32"/>
        </w:rPr>
      </w:pPr>
      <w:r>
        <w:rPr>
          <w:rFonts w:hint="eastAsia" w:asciiTheme="minorEastAsia" w:hAnsiTheme="minorEastAsia"/>
          <w:sz w:val="32"/>
          <w:szCs w:val="32"/>
          <w:lang w:eastAsia="zh-CN"/>
        </w:rPr>
        <w:t>全面贯彻落实党</w:t>
      </w:r>
      <w:r>
        <w:rPr>
          <w:rFonts w:hint="eastAsia" w:asciiTheme="minorEastAsia" w:hAnsiTheme="minorEastAsia"/>
          <w:sz w:val="32"/>
          <w:szCs w:val="32"/>
          <w:lang w:val="en-US" w:eastAsia="zh-CN"/>
        </w:rPr>
        <w:t>和政府</w:t>
      </w:r>
      <w:r>
        <w:rPr>
          <w:rFonts w:hint="eastAsia" w:asciiTheme="minorEastAsia" w:hAnsiTheme="minorEastAsia"/>
          <w:sz w:val="32"/>
          <w:szCs w:val="32"/>
          <w:lang w:eastAsia="zh-CN"/>
        </w:rPr>
        <w:t>的教育方针、</w:t>
      </w:r>
      <w:r>
        <w:rPr>
          <w:rFonts w:hint="eastAsia" w:asciiTheme="minorEastAsia" w:hAnsiTheme="minorEastAsia"/>
          <w:sz w:val="32"/>
          <w:szCs w:val="32"/>
          <w:lang w:val="en-US" w:eastAsia="zh-CN"/>
        </w:rPr>
        <w:t>政策，全面提高学生素质、实施九年制</w:t>
      </w:r>
      <w:r>
        <w:rPr>
          <w:rFonts w:hint="eastAsia" w:asciiTheme="minorEastAsia" w:hAnsiTheme="minorEastAsia"/>
          <w:sz w:val="32"/>
          <w:szCs w:val="32"/>
          <w:lang w:eastAsia="zh-CN"/>
        </w:rPr>
        <w:t>义务教育。</w:t>
      </w:r>
    </w:p>
    <w:p w14:paraId="16D0CA4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3EC0D92">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（（一）内设机构设置。河坝镇老河口完小单位内设机构包括：1、教导处,2、少先大队，</w:t>
      </w:r>
      <w:r>
        <w:rPr>
          <w:rFonts w:asciiTheme="minorEastAsia" w:hAnsiTheme="minorEastAsia"/>
          <w:bCs/>
          <w:kern w:val="0"/>
          <w:sz w:val="32"/>
          <w:szCs w:val="32"/>
        </w:rPr>
        <w:t>3</w:t>
      </w:r>
      <w:r>
        <w:rPr>
          <w:rFonts w:hint="eastAsia" w:asciiTheme="minorEastAsia" w:hAnsiTheme="minorEastAsia"/>
          <w:bCs/>
          <w:kern w:val="0"/>
          <w:sz w:val="32"/>
          <w:szCs w:val="32"/>
        </w:rPr>
        <w:t>、工会,</w:t>
      </w:r>
      <w:r>
        <w:rPr>
          <w:rFonts w:asciiTheme="minorEastAsia" w:hAnsiTheme="minorEastAsia"/>
          <w:bCs/>
          <w:kern w:val="0"/>
          <w:sz w:val="32"/>
          <w:szCs w:val="32"/>
        </w:rPr>
        <w:t>4</w:t>
      </w:r>
      <w:r>
        <w:rPr>
          <w:rFonts w:hint="eastAsia" w:asciiTheme="minorEastAsia" w:hAnsiTheme="minorEastAsia"/>
          <w:bCs/>
          <w:kern w:val="0"/>
          <w:sz w:val="32"/>
          <w:szCs w:val="32"/>
        </w:rPr>
        <w:t>、总务处。</w:t>
      </w:r>
    </w:p>
    <w:p w14:paraId="37819623">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（二）决算单位构成。河坝镇老河口完小</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val="en-US" w:eastAsia="zh-CN"/>
        </w:rPr>
        <w:t>益阳市大通湖区河坝镇老河口完小</w:t>
      </w:r>
      <w:r>
        <w:rPr>
          <w:rFonts w:hint="eastAsia" w:asciiTheme="minorEastAsia" w:hAnsiTheme="minorEastAsia"/>
          <w:bCs/>
          <w:kern w:val="0"/>
          <w:sz w:val="32"/>
          <w:szCs w:val="32"/>
        </w:rPr>
        <w:t>本级。</w:t>
      </w:r>
    </w:p>
    <w:p w14:paraId="74B522C6">
      <w:pPr>
        <w:jc w:val="left"/>
        <w:rPr>
          <w:rFonts w:ascii="仿宋_GB2312" w:eastAsia="仿宋_GB2312" w:hAnsiTheme="minorEastAsia"/>
          <w:sz w:val="28"/>
          <w:szCs w:val="32"/>
        </w:rPr>
      </w:pPr>
    </w:p>
    <w:p w14:paraId="1A4DCAC8">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97"/>
        <w:gridCol w:w="1145"/>
        <w:gridCol w:w="2470"/>
        <w:gridCol w:w="2699"/>
        <w:gridCol w:w="1373"/>
        <w:gridCol w:w="1373"/>
        <w:gridCol w:w="1373"/>
        <w:gridCol w:w="1373"/>
        <w:gridCol w:w="1373"/>
        <w:gridCol w:w="1952"/>
      </w:tblGrid>
      <w:tr w14:paraId="6EB60DE2">
        <w:tblPrEx>
          <w:tblCellMar>
            <w:top w:w="0" w:type="dxa"/>
            <w:left w:w="0" w:type="dxa"/>
            <w:bottom w:w="0" w:type="dxa"/>
            <w:right w:w="0" w:type="dxa"/>
          </w:tblCellMar>
        </w:tblPrEx>
        <w:trPr>
          <w:trHeight w:val="56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部门：益阳市大通湖区河坝镇老河口完小</w:t>
                  </w:r>
                </w:p>
              </w:tc>
              <w:tc>
                <w:tcPr>
                  <w:tcW w:w="603"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370.5</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385.05</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15.85</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400.9</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400.9</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400.9</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2470"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2699"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433" w:hRule="atLeast"/>
        </w:trPr>
        <w:tc>
          <w:tcPr>
            <w:tcW w:w="14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51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both"/>
              <w:rPr>
                <w:rFonts w:ascii="宋体" w:hAnsi="宋体" w:eastAsia="宋体" w:cs="宋体"/>
                <w:sz w:val="24"/>
                <w:szCs w:val="24"/>
              </w:rPr>
            </w:pPr>
            <w:r>
              <w:rPr>
                <w:rFonts w:hint="eastAsia"/>
                <w:lang w:val="en-US" w:eastAsia="zh-CN"/>
              </w:rPr>
              <w:t>益阳市大通湖区河坝镇老河口完小</w:t>
            </w:r>
            <w:r>
              <w:rPr>
                <w:rFonts w:hint="eastAsia"/>
              </w:rPr>
              <w:t>　</w:t>
            </w:r>
          </w:p>
          <w:p w14:paraId="38F33104">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952"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366" w:hRule="atLeast"/>
        </w:trPr>
        <w:tc>
          <w:tcPr>
            <w:tcW w:w="391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26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14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24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312" w:hRule="atLeast"/>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2470"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391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26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9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391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center"/>
              <w:rPr>
                <w:rFonts w:ascii="宋体" w:hAnsi="宋体" w:eastAsia="宋体" w:cs="宋体"/>
                <w:sz w:val="24"/>
                <w:szCs w:val="24"/>
              </w:rPr>
            </w:pPr>
            <w:r>
              <w:rPr>
                <w:rFonts w:hint="eastAsia"/>
                <w:lang w:val="en-US" w:eastAsia="zh-CN"/>
              </w:rPr>
              <w:t>400.90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center"/>
              <w:rPr>
                <w:rFonts w:ascii="宋体" w:hAnsi="宋体" w:eastAsia="宋体" w:cs="宋体"/>
                <w:sz w:val="24"/>
                <w:szCs w:val="24"/>
              </w:rPr>
            </w:pPr>
            <w:r>
              <w:rPr>
                <w:rFonts w:hint="eastAsia"/>
                <w:lang w:val="en-US" w:eastAsia="zh-CN"/>
              </w:rPr>
              <w:t>370.50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center"/>
              <w:rPr>
                <w:rFonts w:ascii="宋体" w:hAnsi="宋体" w:eastAsia="宋体" w:cs="宋体"/>
                <w:sz w:val="24"/>
                <w:szCs w:val="24"/>
              </w:rPr>
            </w:pPr>
            <w:r>
              <w:rPr>
                <w:rFonts w:hint="eastAsia"/>
                <w:lang w:val="en-US" w:eastAsia="zh-CN"/>
              </w:rPr>
              <w:t>30.40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center"/>
              <w:rPr>
                <w:rFonts w:ascii="宋体" w:hAnsi="宋体" w:eastAsia="宋体" w:cs="宋体"/>
                <w:sz w:val="24"/>
                <w:szCs w:val="24"/>
              </w:rPr>
            </w:pPr>
          </w:p>
        </w:tc>
      </w:tr>
      <w:tr w14:paraId="76755B9D">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center"/>
              <w:rPr>
                <w:rFonts w:hint="default" w:ascii="宋体" w:hAnsi="宋体" w:cs="宋体" w:eastAsiaTheme="minorEastAsia"/>
                <w:sz w:val="24"/>
                <w:szCs w:val="24"/>
                <w:lang w:val="en-US" w:eastAsia="zh-CN"/>
              </w:rPr>
            </w:pPr>
            <w:r>
              <w:rPr>
                <w:rFonts w:hint="eastAsia"/>
                <w:lang w:val="en-US" w:eastAsia="zh-CN"/>
              </w:rPr>
              <w:t>205</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jc w:val="center"/>
              <w:rPr>
                <w:rFonts w:hint="default" w:ascii="宋体" w:hAnsi="宋体" w:cs="宋体" w:eastAsiaTheme="minorEastAsia"/>
                <w:sz w:val="24"/>
                <w:szCs w:val="24"/>
                <w:lang w:val="en-US" w:eastAsia="zh-CN"/>
              </w:rPr>
            </w:pPr>
            <w:r>
              <w:rPr>
                <w:rFonts w:hint="eastAsia"/>
                <w:lang w:val="en-US" w:eastAsia="zh-CN"/>
              </w:rPr>
              <w:t>教育支出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center"/>
              <w:rPr>
                <w:rFonts w:ascii="宋体" w:hAnsi="宋体" w:eastAsia="宋体" w:cs="宋体"/>
                <w:sz w:val="24"/>
                <w:szCs w:val="24"/>
              </w:rPr>
            </w:pPr>
            <w:r>
              <w:rPr>
                <w:rFonts w:hint="eastAsia"/>
                <w:lang w:val="en-US" w:eastAsia="zh-CN"/>
              </w:rPr>
              <w:t>385.05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center"/>
              <w:rPr>
                <w:rFonts w:ascii="宋体" w:hAnsi="宋体" w:eastAsia="宋体" w:cs="宋体"/>
                <w:sz w:val="24"/>
                <w:szCs w:val="24"/>
              </w:rPr>
            </w:pPr>
            <w:r>
              <w:rPr>
                <w:rFonts w:hint="eastAsia"/>
                <w:lang w:val="en-US" w:eastAsia="zh-CN"/>
              </w:rPr>
              <w:t>370.50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center"/>
              <w:rPr>
                <w:rFonts w:ascii="宋体" w:hAnsi="宋体" w:eastAsia="宋体" w:cs="宋体"/>
                <w:sz w:val="24"/>
                <w:szCs w:val="24"/>
              </w:rPr>
            </w:pPr>
            <w:r>
              <w:rPr>
                <w:rFonts w:hint="eastAsia"/>
                <w:lang w:val="en-US" w:eastAsia="zh-CN"/>
              </w:rPr>
              <w:t>14.55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center"/>
              <w:rPr>
                <w:rFonts w:ascii="宋体" w:hAnsi="宋体" w:eastAsia="宋体" w:cs="宋体"/>
                <w:sz w:val="24"/>
                <w:szCs w:val="24"/>
              </w:rPr>
            </w:pPr>
          </w:p>
        </w:tc>
      </w:tr>
      <w:tr w14:paraId="79032134">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jc w:val="center"/>
              <w:rPr>
                <w:rFonts w:hint="default" w:ascii="宋体" w:hAnsi="宋体" w:cs="宋体" w:eastAsiaTheme="minorEastAsia"/>
                <w:sz w:val="24"/>
                <w:szCs w:val="24"/>
                <w:lang w:val="en-US" w:eastAsia="zh-CN"/>
              </w:rPr>
            </w:pPr>
            <w:r>
              <w:rPr>
                <w:rFonts w:hint="eastAsia"/>
                <w:lang w:val="en-US" w:eastAsia="zh-CN"/>
              </w:rPr>
              <w:t>20502</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jc w:val="center"/>
              <w:rPr>
                <w:rFonts w:hint="eastAsia" w:ascii="宋体" w:hAnsi="宋体" w:cs="宋体" w:eastAsiaTheme="minorEastAsia"/>
                <w:sz w:val="24"/>
                <w:szCs w:val="24"/>
                <w:lang w:val="en-US" w:eastAsia="zh-CN"/>
              </w:rPr>
            </w:pPr>
            <w:r>
              <w:rPr>
                <w:rFonts w:hint="eastAsia"/>
                <w:lang w:val="en-US" w:eastAsia="zh-CN"/>
              </w:rPr>
              <w:t>普通教育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center"/>
              <w:rPr>
                <w:rFonts w:ascii="华文中宋" w:hAnsi="华文中宋" w:eastAsia="华文中宋" w:cs="宋体"/>
                <w:sz w:val="24"/>
                <w:szCs w:val="24"/>
              </w:rPr>
            </w:pPr>
            <w:r>
              <w:rPr>
                <w:rFonts w:hint="eastAsia" w:ascii="华文中宋" w:hAnsi="华文中宋" w:eastAsia="华文中宋"/>
                <w:lang w:val="en-US" w:eastAsia="zh-CN"/>
              </w:rPr>
              <w:t>294.82</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center"/>
              <w:rPr>
                <w:rFonts w:ascii="宋体" w:hAnsi="宋体" w:eastAsia="宋体" w:cs="宋体"/>
                <w:sz w:val="24"/>
                <w:szCs w:val="24"/>
              </w:rPr>
            </w:pPr>
            <w:r>
              <w:rPr>
                <w:rFonts w:hint="eastAsia"/>
                <w:lang w:val="en-US" w:eastAsia="zh-CN"/>
              </w:rPr>
              <w:t>281.04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center"/>
              <w:rPr>
                <w:rFonts w:ascii="宋体" w:hAnsi="宋体" w:eastAsia="宋体" w:cs="宋体"/>
                <w:sz w:val="24"/>
                <w:szCs w:val="24"/>
              </w:rPr>
            </w:pPr>
            <w:r>
              <w:rPr>
                <w:rFonts w:hint="eastAsia"/>
                <w:lang w:val="en-US" w:eastAsia="zh-CN"/>
              </w:rPr>
              <w:t>13.78</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center"/>
              <w:rPr>
                <w:rFonts w:ascii="宋体" w:hAnsi="宋体" w:eastAsia="宋体" w:cs="宋体"/>
                <w:sz w:val="24"/>
                <w:szCs w:val="24"/>
              </w:rPr>
            </w:pPr>
          </w:p>
        </w:tc>
      </w:tr>
      <w:tr w14:paraId="23410DAA">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jc w:val="center"/>
              <w:rPr>
                <w:rFonts w:hint="default" w:ascii="宋体" w:hAnsi="宋体" w:cs="宋体" w:eastAsiaTheme="minorEastAsia"/>
                <w:sz w:val="24"/>
                <w:szCs w:val="24"/>
                <w:lang w:val="en-US" w:eastAsia="zh-CN"/>
              </w:rPr>
            </w:pPr>
            <w:r>
              <w:rPr>
                <w:rFonts w:hint="eastAsia"/>
                <w:lang w:val="en-US" w:eastAsia="zh-CN"/>
              </w:rPr>
              <w:t>2050201</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jc w:val="center"/>
              <w:rPr>
                <w:rFonts w:hint="default" w:ascii="宋体" w:hAnsi="宋体" w:cs="宋体" w:eastAsiaTheme="minorEastAsia"/>
                <w:sz w:val="24"/>
                <w:szCs w:val="24"/>
                <w:lang w:val="en-US" w:eastAsia="zh-CN"/>
              </w:rPr>
            </w:pPr>
            <w:r>
              <w:rPr>
                <w:rFonts w:hint="eastAsia"/>
                <w:lang w:val="en-US" w:eastAsia="zh-CN"/>
              </w:rPr>
              <w:t>学前教育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center"/>
              <w:rPr>
                <w:rFonts w:ascii="宋体" w:hAnsi="宋体" w:eastAsia="宋体" w:cs="宋体"/>
                <w:sz w:val="24"/>
                <w:szCs w:val="24"/>
              </w:rPr>
            </w:pPr>
            <w:r>
              <w:rPr>
                <w:rFonts w:hint="eastAsia"/>
                <w:lang w:val="en-US" w:eastAsia="zh-CN"/>
              </w:rPr>
              <w:t>2.24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center"/>
              <w:rPr>
                <w:rFonts w:ascii="宋体" w:hAnsi="宋体" w:eastAsia="宋体" w:cs="宋体"/>
                <w:sz w:val="24"/>
                <w:szCs w:val="24"/>
              </w:rPr>
            </w:pPr>
            <w:r>
              <w:rPr>
                <w:rFonts w:hint="eastAsia"/>
                <w:lang w:val="en-US" w:eastAsia="zh-CN"/>
              </w:rPr>
              <w:t>2.24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center"/>
              <w:rPr>
                <w:rFonts w:ascii="宋体" w:hAnsi="宋体" w:eastAsia="宋体" w:cs="宋体"/>
                <w:sz w:val="24"/>
                <w:szCs w:val="24"/>
              </w:rPr>
            </w:pPr>
          </w:p>
        </w:tc>
      </w:tr>
      <w:tr w14:paraId="77DE44D8">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jc w:val="center"/>
              <w:rPr>
                <w:rFonts w:hint="default" w:ascii="宋体" w:hAnsi="宋体" w:cs="宋体" w:eastAsiaTheme="minorEastAsia"/>
                <w:sz w:val="24"/>
                <w:szCs w:val="24"/>
                <w:lang w:val="en-US" w:eastAsia="zh-CN"/>
              </w:rPr>
            </w:pPr>
            <w:r>
              <w:rPr>
                <w:rFonts w:hint="eastAsia"/>
                <w:lang w:val="en-US" w:eastAsia="zh-CN"/>
              </w:rPr>
              <w:t>2050202</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jc w:val="center"/>
              <w:rPr>
                <w:rFonts w:hint="default" w:ascii="宋体" w:hAnsi="宋体" w:cs="宋体" w:eastAsiaTheme="minorEastAsia"/>
                <w:sz w:val="24"/>
                <w:szCs w:val="24"/>
                <w:lang w:val="en-US" w:eastAsia="zh-CN"/>
              </w:rPr>
            </w:pPr>
            <w:r>
              <w:rPr>
                <w:rFonts w:hint="eastAsia"/>
                <w:lang w:val="en-US" w:eastAsia="zh-CN"/>
              </w:rPr>
              <w:t>小学教育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center"/>
              <w:rPr>
                <w:rFonts w:ascii="宋体" w:hAnsi="宋体" w:eastAsia="宋体" w:cs="宋体"/>
                <w:sz w:val="24"/>
                <w:szCs w:val="24"/>
              </w:rPr>
            </w:pPr>
            <w:r>
              <w:rPr>
                <w:rFonts w:hint="eastAsia"/>
                <w:lang w:val="en-US" w:eastAsia="zh-CN"/>
              </w:rPr>
              <w:t>257.48</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center"/>
              <w:rPr>
                <w:rFonts w:ascii="宋体" w:hAnsi="宋体" w:eastAsia="宋体" w:cs="宋体"/>
                <w:sz w:val="24"/>
                <w:szCs w:val="24"/>
              </w:rPr>
            </w:pPr>
            <w:r>
              <w:rPr>
                <w:rFonts w:hint="eastAsia"/>
                <w:lang w:val="en-US" w:eastAsia="zh-CN"/>
              </w:rPr>
              <w:t>257.48</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center"/>
              <w:rPr>
                <w:rFonts w:ascii="宋体" w:hAnsi="宋体" w:eastAsia="宋体" w:cs="宋体"/>
                <w:sz w:val="24"/>
                <w:szCs w:val="24"/>
              </w:rPr>
            </w:pPr>
          </w:p>
        </w:tc>
      </w:tr>
      <w:tr w14:paraId="2EECE484">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jc w:val="center"/>
              <w:rPr>
                <w:rFonts w:hint="default" w:ascii="宋体" w:hAnsi="宋体" w:cs="宋体" w:eastAsiaTheme="minorEastAsia"/>
                <w:sz w:val="24"/>
                <w:szCs w:val="24"/>
                <w:lang w:val="en-US" w:eastAsia="zh-CN"/>
              </w:rPr>
            </w:pPr>
            <w:r>
              <w:rPr>
                <w:rFonts w:hint="eastAsia"/>
                <w:lang w:val="en-US" w:eastAsia="zh-CN"/>
              </w:rPr>
              <w:t>2050203</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jc w:val="center"/>
              <w:rPr>
                <w:rFonts w:hint="default" w:ascii="宋体" w:hAnsi="宋体" w:cs="宋体" w:eastAsiaTheme="minorEastAsia"/>
                <w:sz w:val="24"/>
                <w:szCs w:val="24"/>
                <w:lang w:val="en-US" w:eastAsia="zh-CN"/>
              </w:rPr>
            </w:pPr>
            <w:r>
              <w:rPr>
                <w:rFonts w:hint="eastAsia"/>
                <w:lang w:val="en-US" w:eastAsia="zh-CN"/>
              </w:rPr>
              <w:t>初中教育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center"/>
              <w:rPr>
                <w:rFonts w:ascii="宋体" w:hAnsi="宋体" w:eastAsia="宋体" w:cs="宋体"/>
                <w:sz w:val="24"/>
                <w:szCs w:val="24"/>
              </w:rPr>
            </w:pPr>
            <w:r>
              <w:rPr>
                <w:rFonts w:hint="eastAsia"/>
                <w:lang w:val="en-US" w:eastAsia="zh-CN"/>
              </w:rPr>
              <w:t>1.09</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center"/>
              <w:rPr>
                <w:rFonts w:ascii="宋体" w:hAnsi="宋体" w:eastAsia="宋体" w:cs="宋体"/>
                <w:sz w:val="24"/>
                <w:szCs w:val="24"/>
              </w:rPr>
            </w:pPr>
            <w:r>
              <w:rPr>
                <w:rFonts w:hint="eastAsia"/>
                <w:lang w:val="en-US" w:eastAsia="zh-CN"/>
              </w:rPr>
              <w:t>1.09</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center"/>
              <w:rPr>
                <w:rFonts w:ascii="宋体" w:hAnsi="宋体" w:eastAsia="宋体" w:cs="宋体"/>
                <w:sz w:val="24"/>
                <w:szCs w:val="24"/>
              </w:rPr>
            </w:pPr>
          </w:p>
        </w:tc>
      </w:tr>
      <w:tr w14:paraId="17D95EF6">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53969">
            <w:pPr>
              <w:jc w:val="center"/>
              <w:rPr>
                <w:rFonts w:hint="default" w:eastAsiaTheme="minorEastAsia"/>
                <w:lang w:val="en-US" w:eastAsia="zh-CN"/>
              </w:rPr>
            </w:pPr>
            <w:r>
              <w:rPr>
                <w:rFonts w:hint="eastAsia"/>
                <w:lang w:val="en-US" w:eastAsia="zh-CN"/>
              </w:rPr>
              <w:t>2050204</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9B9AE">
            <w:pPr>
              <w:jc w:val="center"/>
              <w:rPr>
                <w:rFonts w:hint="default" w:eastAsiaTheme="minorEastAsia"/>
                <w:lang w:val="en-US" w:eastAsia="zh-CN"/>
              </w:rPr>
            </w:pPr>
            <w:r>
              <w:rPr>
                <w:rFonts w:hint="eastAsia"/>
                <w:lang w:val="en-US" w:eastAsia="zh-CN"/>
              </w:rPr>
              <w:t>高中教育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FB303">
            <w:pPr>
              <w:jc w:val="center"/>
              <w:rPr>
                <w:rFonts w:hint="default"/>
                <w:lang w:val="en-US" w:eastAsia="zh-CN"/>
              </w:rPr>
            </w:pPr>
            <w:r>
              <w:rPr>
                <w:rFonts w:hint="eastAsia"/>
                <w:lang w:val="en-US" w:eastAsia="zh-CN"/>
              </w:rPr>
              <w:t>0.14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48010">
            <w:pPr>
              <w:jc w:val="center"/>
              <w:rPr>
                <w:rFonts w:hint="default"/>
                <w:lang w:val="en-US" w:eastAsia="zh-CN"/>
              </w:rPr>
            </w:pPr>
            <w:r>
              <w:rPr>
                <w:rFonts w:hint="eastAsia"/>
                <w:lang w:val="en-US" w:eastAsia="zh-CN"/>
              </w:rPr>
              <w:t>0.14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1C582">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BAC9F">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28013">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2D2D4">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BFB4F">
            <w:pPr>
              <w:jc w:val="center"/>
              <w:rPr>
                <w:rFonts w:hint="eastAsia"/>
              </w:rPr>
            </w:pPr>
          </w:p>
        </w:tc>
      </w:tr>
      <w:tr w14:paraId="5B563ED7">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DA815">
            <w:pPr>
              <w:jc w:val="center"/>
              <w:rPr>
                <w:rFonts w:hint="default" w:eastAsiaTheme="minorEastAsia"/>
                <w:lang w:val="en-US" w:eastAsia="zh-CN"/>
              </w:rPr>
            </w:pPr>
            <w:r>
              <w:rPr>
                <w:rFonts w:hint="eastAsia"/>
                <w:lang w:val="en-US" w:eastAsia="zh-CN"/>
              </w:rPr>
              <w:t>2050299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DAE14">
            <w:pPr>
              <w:jc w:val="center"/>
              <w:rPr>
                <w:rFonts w:hint="default" w:eastAsiaTheme="minorEastAsia"/>
                <w:lang w:val="en-US" w:eastAsia="zh-CN"/>
              </w:rPr>
            </w:pPr>
            <w:r>
              <w:rPr>
                <w:rFonts w:hint="eastAsia"/>
                <w:lang w:val="en-US" w:eastAsia="zh-CN"/>
              </w:rPr>
              <w:t>其他普通教育支出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0069C">
            <w:pPr>
              <w:jc w:val="center"/>
              <w:rPr>
                <w:rFonts w:hint="default"/>
                <w:lang w:val="en-US" w:eastAsia="zh-CN"/>
              </w:rPr>
            </w:pPr>
            <w:r>
              <w:rPr>
                <w:rFonts w:hint="eastAsia"/>
                <w:lang w:val="en-US" w:eastAsia="zh-CN"/>
              </w:rPr>
              <w:t>33.86</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FFFEB">
            <w:pPr>
              <w:jc w:val="center"/>
              <w:rPr>
                <w:rFonts w:hint="default"/>
                <w:lang w:val="en-US" w:eastAsia="zh-CN"/>
              </w:rPr>
            </w:pPr>
            <w:r>
              <w:rPr>
                <w:rFonts w:hint="eastAsia"/>
                <w:lang w:val="en-US" w:eastAsia="zh-CN"/>
              </w:rPr>
              <w:t>20.08</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2B5B3">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2008D">
            <w:pPr>
              <w:jc w:val="center"/>
              <w:rPr>
                <w:rFonts w:hint="default" w:eastAsiaTheme="minorEastAsia"/>
                <w:lang w:val="en-US" w:eastAsia="zh-CN"/>
              </w:rPr>
            </w:pPr>
            <w:r>
              <w:rPr>
                <w:rFonts w:hint="eastAsia"/>
                <w:lang w:val="en-US" w:eastAsia="zh-CN"/>
              </w:rPr>
              <w:t>13.78</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8326D">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847C2">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D13B7">
            <w:pPr>
              <w:jc w:val="center"/>
              <w:rPr>
                <w:rFonts w:hint="eastAsia"/>
              </w:rPr>
            </w:pPr>
          </w:p>
        </w:tc>
      </w:tr>
      <w:tr w14:paraId="6F3E3AD2">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jc w:val="center"/>
              <w:rPr>
                <w:rFonts w:hint="default" w:ascii="宋体" w:hAnsi="宋体" w:cs="宋体" w:eastAsiaTheme="minorEastAsia"/>
                <w:sz w:val="24"/>
                <w:szCs w:val="24"/>
                <w:lang w:val="en-US" w:eastAsia="zh-CN"/>
              </w:rPr>
            </w:pPr>
            <w:r>
              <w:rPr>
                <w:rFonts w:hint="eastAsia"/>
                <w:lang w:val="en-US" w:eastAsia="zh-CN"/>
              </w:rPr>
              <w:t>20507</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jc w:val="center"/>
              <w:rPr>
                <w:rFonts w:hint="default" w:ascii="宋体" w:hAnsi="宋体" w:cs="宋体" w:eastAsiaTheme="minorEastAsia"/>
                <w:sz w:val="24"/>
                <w:szCs w:val="24"/>
                <w:lang w:val="en-US" w:eastAsia="zh-CN"/>
              </w:rPr>
            </w:pPr>
            <w:r>
              <w:rPr>
                <w:rFonts w:hint="eastAsia"/>
                <w:lang w:val="en-US" w:eastAsia="zh-CN"/>
              </w:rPr>
              <w:t>特殊教育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center"/>
              <w:rPr>
                <w:rFonts w:ascii="宋体" w:hAnsi="宋体" w:eastAsia="宋体" w:cs="宋体"/>
                <w:sz w:val="24"/>
                <w:szCs w:val="24"/>
              </w:rPr>
            </w:pPr>
            <w:r>
              <w:rPr>
                <w:rFonts w:hint="eastAsia"/>
                <w:lang w:val="en-US" w:eastAsia="zh-CN"/>
              </w:rPr>
              <w:t>58.24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center"/>
              <w:rPr>
                <w:rFonts w:ascii="宋体" w:hAnsi="宋体" w:eastAsia="宋体" w:cs="宋体"/>
                <w:sz w:val="24"/>
                <w:szCs w:val="24"/>
              </w:rPr>
            </w:pPr>
            <w:r>
              <w:rPr>
                <w:rFonts w:hint="eastAsia"/>
                <w:lang w:val="en-US" w:eastAsia="zh-CN"/>
              </w:rPr>
              <w:t>58.24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center"/>
              <w:rPr>
                <w:rFonts w:ascii="宋体" w:hAnsi="宋体" w:eastAsia="宋体" w:cs="宋体"/>
                <w:sz w:val="24"/>
                <w:szCs w:val="24"/>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center"/>
              <w:rPr>
                <w:rFonts w:ascii="宋体" w:hAnsi="宋体" w:eastAsia="宋体" w:cs="宋体"/>
                <w:sz w:val="24"/>
                <w:szCs w:val="24"/>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center"/>
              <w:rPr>
                <w:rFonts w:ascii="宋体" w:hAnsi="宋体" w:eastAsia="宋体" w:cs="宋体"/>
                <w:sz w:val="24"/>
                <w:szCs w:val="24"/>
              </w:rPr>
            </w:pPr>
          </w:p>
        </w:tc>
      </w:tr>
      <w:tr w14:paraId="625051BE">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DC502">
            <w:pPr>
              <w:jc w:val="center"/>
              <w:rPr>
                <w:rFonts w:hint="default" w:eastAsiaTheme="minorEastAsia"/>
                <w:lang w:val="en-US" w:eastAsia="zh-CN"/>
              </w:rPr>
            </w:pPr>
            <w:r>
              <w:rPr>
                <w:rFonts w:hint="eastAsia"/>
                <w:lang w:val="en-US" w:eastAsia="zh-CN"/>
              </w:rPr>
              <w:t>2050701</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6697D">
            <w:pPr>
              <w:jc w:val="center"/>
              <w:rPr>
                <w:rFonts w:hint="default" w:eastAsiaTheme="minorEastAsia"/>
                <w:lang w:val="en-US" w:eastAsia="zh-CN"/>
              </w:rPr>
            </w:pPr>
            <w:r>
              <w:rPr>
                <w:rFonts w:hint="eastAsia"/>
                <w:lang w:val="en-US" w:eastAsia="zh-CN"/>
              </w:rPr>
              <w:t>特殊学校教育</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9DCA4">
            <w:pPr>
              <w:jc w:val="center"/>
              <w:rPr>
                <w:rFonts w:hint="default" w:eastAsiaTheme="minorEastAsia"/>
                <w:lang w:val="en-US" w:eastAsia="zh-CN"/>
              </w:rPr>
            </w:pPr>
            <w:r>
              <w:rPr>
                <w:rFonts w:hint="eastAsia"/>
                <w:lang w:val="en-US" w:eastAsia="zh-CN"/>
              </w:rPr>
              <w:t>58.24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18600">
            <w:pPr>
              <w:jc w:val="center"/>
              <w:rPr>
                <w:rFonts w:hint="default" w:eastAsiaTheme="minorEastAsia"/>
                <w:lang w:val="en-US" w:eastAsia="zh-CN"/>
              </w:rPr>
            </w:pPr>
            <w:r>
              <w:rPr>
                <w:rFonts w:hint="eastAsia"/>
                <w:lang w:val="en-US" w:eastAsia="zh-CN"/>
              </w:rPr>
              <w:t>58.24</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FB579">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BAA64">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3F9B6">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70D31">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7F5AA">
            <w:pPr>
              <w:jc w:val="center"/>
              <w:rPr>
                <w:rFonts w:hint="eastAsia"/>
              </w:rPr>
            </w:pPr>
          </w:p>
        </w:tc>
      </w:tr>
      <w:tr w14:paraId="4AFA8A55">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4579D">
            <w:pPr>
              <w:jc w:val="center"/>
              <w:rPr>
                <w:rFonts w:hint="default" w:eastAsiaTheme="minorEastAsia"/>
                <w:lang w:val="en-US" w:eastAsia="zh-CN"/>
              </w:rPr>
            </w:pPr>
            <w:r>
              <w:rPr>
                <w:rFonts w:hint="eastAsia"/>
                <w:lang w:val="en-US" w:eastAsia="zh-CN"/>
              </w:rPr>
              <w:t>20509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3DFE7">
            <w:pPr>
              <w:jc w:val="center"/>
              <w:rPr>
                <w:rFonts w:hint="default" w:eastAsiaTheme="minorEastAsia"/>
                <w:lang w:val="en-US" w:eastAsia="zh-CN"/>
              </w:rPr>
            </w:pPr>
            <w:r>
              <w:rPr>
                <w:rFonts w:hint="eastAsia"/>
                <w:lang w:val="en-US" w:eastAsia="zh-CN"/>
              </w:rPr>
              <w:t>教育费附加安排的支出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2D64B">
            <w:pPr>
              <w:jc w:val="center"/>
              <w:rPr>
                <w:rFonts w:hint="default" w:eastAsiaTheme="minorEastAsia"/>
                <w:lang w:val="en-US" w:eastAsia="zh-CN"/>
              </w:rPr>
            </w:pPr>
            <w:r>
              <w:rPr>
                <w:rFonts w:hint="eastAsia"/>
                <w:lang w:val="en-US" w:eastAsia="zh-CN"/>
              </w:rPr>
              <w:t>31.22</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1A396">
            <w:pPr>
              <w:jc w:val="center"/>
              <w:rPr>
                <w:rFonts w:hint="default" w:eastAsiaTheme="minorEastAsia"/>
                <w:lang w:val="en-US" w:eastAsia="zh-CN"/>
              </w:rPr>
            </w:pPr>
            <w:r>
              <w:rPr>
                <w:rFonts w:hint="eastAsia"/>
                <w:lang w:val="en-US" w:eastAsia="zh-CN"/>
              </w:rPr>
              <w:t>31.22</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6164C">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29B17">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BCDC9">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20B75">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5AFF6">
            <w:pPr>
              <w:jc w:val="center"/>
              <w:rPr>
                <w:rFonts w:hint="eastAsia"/>
              </w:rPr>
            </w:pPr>
          </w:p>
        </w:tc>
      </w:tr>
      <w:tr w14:paraId="4097FEF7">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93E71">
            <w:pPr>
              <w:jc w:val="center"/>
              <w:rPr>
                <w:rFonts w:hint="default" w:eastAsiaTheme="minorEastAsia"/>
                <w:lang w:val="en-US" w:eastAsia="zh-CN"/>
              </w:rPr>
            </w:pPr>
            <w:r>
              <w:rPr>
                <w:rFonts w:hint="eastAsia"/>
                <w:lang w:val="en-US" w:eastAsia="zh-CN"/>
              </w:rPr>
              <w:t>2050999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32019">
            <w:pPr>
              <w:jc w:val="center"/>
              <w:rPr>
                <w:rFonts w:hint="default" w:eastAsiaTheme="minorEastAsia"/>
                <w:lang w:val="en-US" w:eastAsia="zh-CN"/>
              </w:rPr>
            </w:pPr>
            <w:r>
              <w:rPr>
                <w:rFonts w:hint="eastAsia"/>
                <w:lang w:val="en-US" w:eastAsia="zh-CN"/>
              </w:rPr>
              <w:t>其他教育费附加安排的支出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D65ED">
            <w:pPr>
              <w:jc w:val="center"/>
              <w:rPr>
                <w:rFonts w:hint="default" w:eastAsiaTheme="minorEastAsia"/>
                <w:lang w:val="en-US" w:eastAsia="zh-CN"/>
              </w:rPr>
            </w:pPr>
            <w:r>
              <w:rPr>
                <w:rFonts w:hint="eastAsia"/>
                <w:lang w:val="en-US" w:eastAsia="zh-CN"/>
              </w:rPr>
              <w:t>31.22</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1B17A">
            <w:pPr>
              <w:jc w:val="center"/>
              <w:rPr>
                <w:rFonts w:hint="default" w:eastAsiaTheme="minorEastAsia"/>
                <w:lang w:val="en-US" w:eastAsia="zh-CN"/>
              </w:rPr>
            </w:pPr>
            <w:r>
              <w:rPr>
                <w:rFonts w:hint="eastAsia"/>
                <w:lang w:val="en-US" w:eastAsia="zh-CN"/>
              </w:rPr>
              <w:t>31.22</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EA26C">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48B53">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CC446">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C9211">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EF0D7">
            <w:pPr>
              <w:jc w:val="center"/>
              <w:rPr>
                <w:rFonts w:hint="eastAsia"/>
              </w:rPr>
            </w:pPr>
          </w:p>
        </w:tc>
      </w:tr>
      <w:tr w14:paraId="3FA43D6C">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675AC">
            <w:pPr>
              <w:jc w:val="center"/>
              <w:rPr>
                <w:rFonts w:hint="default"/>
                <w:lang w:val="en-US" w:eastAsia="zh-CN"/>
              </w:rPr>
            </w:pPr>
            <w:r>
              <w:rPr>
                <w:rFonts w:hint="eastAsia"/>
                <w:lang w:val="en-US" w:eastAsia="zh-CN"/>
              </w:rPr>
              <w:t>20599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21B50">
            <w:pPr>
              <w:jc w:val="center"/>
              <w:rPr>
                <w:rFonts w:hint="default"/>
                <w:lang w:val="en-US" w:eastAsia="zh-CN"/>
              </w:rPr>
            </w:pPr>
            <w:r>
              <w:rPr>
                <w:rFonts w:hint="eastAsia"/>
                <w:lang w:val="en-US" w:eastAsia="zh-CN"/>
              </w:rPr>
              <w:t>其他教育支出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BCC1C">
            <w:pPr>
              <w:jc w:val="center"/>
              <w:rPr>
                <w:rFonts w:hint="default"/>
                <w:lang w:val="en-US" w:eastAsia="zh-CN"/>
              </w:rPr>
            </w:pPr>
            <w:r>
              <w:rPr>
                <w:rFonts w:hint="eastAsia"/>
                <w:lang w:val="en-US" w:eastAsia="zh-CN"/>
              </w:rPr>
              <w:t>0.77</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FC7A1">
            <w:pPr>
              <w:jc w:val="center"/>
              <w:rPr>
                <w:rFonts w:hint="default"/>
                <w:lang w:val="en-US" w:eastAsia="zh-CN"/>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AA6E5">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418CA">
            <w:pPr>
              <w:jc w:val="center"/>
              <w:rPr>
                <w:rFonts w:hint="default" w:eastAsiaTheme="minorEastAsia"/>
                <w:lang w:val="en-US" w:eastAsia="zh-CN"/>
              </w:rPr>
            </w:pPr>
            <w:r>
              <w:rPr>
                <w:rFonts w:hint="eastAsia"/>
                <w:lang w:val="en-US" w:eastAsia="zh-CN"/>
              </w:rPr>
              <w:t>0.77</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D75F0">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B698F">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A9BE0">
            <w:pPr>
              <w:jc w:val="center"/>
              <w:rPr>
                <w:rFonts w:hint="eastAsia"/>
              </w:rPr>
            </w:pPr>
          </w:p>
        </w:tc>
      </w:tr>
      <w:tr w14:paraId="3095CF45">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74E8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2059999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3E7B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其他教育支出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CF9F6">
            <w:pPr>
              <w:jc w:val="center"/>
              <w:rPr>
                <w:rFonts w:hint="default"/>
                <w:lang w:val="en-US" w:eastAsia="zh-CN"/>
              </w:rPr>
            </w:pPr>
            <w:r>
              <w:rPr>
                <w:rFonts w:hint="eastAsia"/>
                <w:lang w:val="en-US" w:eastAsia="zh-CN"/>
              </w:rPr>
              <w:t>0.77</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CF9CE">
            <w:pPr>
              <w:jc w:val="center"/>
              <w:rPr>
                <w:rFonts w:hint="default"/>
                <w:lang w:val="en-US" w:eastAsia="zh-CN"/>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BCBFA">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065A0">
            <w:pPr>
              <w:jc w:val="center"/>
              <w:rPr>
                <w:rFonts w:hint="default" w:eastAsiaTheme="minorEastAsia"/>
                <w:lang w:val="en-US" w:eastAsia="zh-CN"/>
              </w:rPr>
            </w:pPr>
            <w:r>
              <w:rPr>
                <w:rFonts w:hint="eastAsia"/>
                <w:lang w:val="en-US" w:eastAsia="zh-CN"/>
              </w:rPr>
              <w:t>0.77</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728BF">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B8500">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A0DC9">
            <w:pPr>
              <w:jc w:val="center"/>
              <w:rPr>
                <w:rFonts w:hint="eastAsia"/>
              </w:rPr>
            </w:pPr>
          </w:p>
        </w:tc>
      </w:tr>
      <w:tr w14:paraId="59989E95">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76211">
            <w:pPr>
              <w:jc w:val="center"/>
              <w:rPr>
                <w:rFonts w:hint="default"/>
                <w:lang w:val="en-US" w:eastAsia="zh-CN"/>
              </w:rPr>
            </w:pPr>
            <w:r>
              <w:rPr>
                <w:rFonts w:hint="eastAsia"/>
                <w:lang w:val="en-US" w:eastAsia="zh-CN"/>
              </w:rPr>
              <w:t>229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8A091">
            <w:pPr>
              <w:jc w:val="center"/>
              <w:rPr>
                <w:rFonts w:hint="default"/>
                <w:lang w:val="en-US" w:eastAsia="zh-CN"/>
              </w:rPr>
            </w:pPr>
            <w:r>
              <w:rPr>
                <w:rFonts w:hint="eastAsia"/>
                <w:lang w:val="en-US" w:eastAsia="zh-CN"/>
              </w:rPr>
              <w:t>其他支出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062C0">
            <w:pPr>
              <w:jc w:val="center"/>
              <w:rPr>
                <w:rFonts w:hint="default"/>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1FC57">
            <w:pPr>
              <w:jc w:val="center"/>
              <w:rPr>
                <w:rFonts w:hint="default"/>
                <w:lang w:val="en-US" w:eastAsia="zh-CN"/>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C2DAF">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5C9CE">
            <w:pPr>
              <w:jc w:val="center"/>
              <w:rPr>
                <w:rFonts w:hint="default" w:eastAsiaTheme="minorEastAsia"/>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10043">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8D734">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4FD07">
            <w:pPr>
              <w:jc w:val="center"/>
              <w:rPr>
                <w:rFonts w:hint="eastAsia"/>
              </w:rPr>
            </w:pPr>
          </w:p>
        </w:tc>
      </w:tr>
      <w:tr w14:paraId="2D49E410">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D3EB2">
            <w:pPr>
              <w:jc w:val="center"/>
              <w:rPr>
                <w:rFonts w:hint="default"/>
                <w:lang w:val="en-US" w:eastAsia="zh-CN"/>
              </w:rPr>
            </w:pPr>
            <w:r>
              <w:rPr>
                <w:rFonts w:hint="eastAsia"/>
                <w:lang w:val="en-US" w:eastAsia="zh-CN"/>
              </w:rPr>
              <w:t>22999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4917F">
            <w:pPr>
              <w:jc w:val="center"/>
              <w:rPr>
                <w:rFonts w:hint="default"/>
                <w:lang w:val="en-US" w:eastAsia="zh-CN"/>
              </w:rPr>
            </w:pPr>
            <w:r>
              <w:rPr>
                <w:rFonts w:hint="eastAsia"/>
                <w:lang w:val="en-US" w:eastAsia="zh-CN"/>
              </w:rPr>
              <w:t>其他支出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B57DA">
            <w:pPr>
              <w:jc w:val="center"/>
              <w:rPr>
                <w:rFonts w:hint="default"/>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43320">
            <w:pPr>
              <w:jc w:val="center"/>
              <w:rPr>
                <w:rFonts w:hint="default"/>
                <w:lang w:val="en-US" w:eastAsia="zh-CN"/>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64283">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CA290">
            <w:pPr>
              <w:jc w:val="center"/>
              <w:rPr>
                <w:rFonts w:hint="default" w:eastAsiaTheme="minorEastAsia"/>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5AAB2">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13533">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5E57D">
            <w:pPr>
              <w:jc w:val="center"/>
              <w:rPr>
                <w:rFonts w:hint="eastAsia"/>
              </w:rPr>
            </w:pPr>
          </w:p>
        </w:tc>
      </w:tr>
      <w:tr w14:paraId="0FBDF4C4">
        <w:tblPrEx>
          <w:tblCellMar>
            <w:top w:w="0" w:type="dxa"/>
            <w:left w:w="0" w:type="dxa"/>
            <w:bottom w:w="0" w:type="dxa"/>
            <w:right w:w="0" w:type="dxa"/>
          </w:tblCellMar>
        </w:tblPrEx>
        <w:trPr>
          <w:trHeight w:val="450" w:hRule="atLeast"/>
        </w:trPr>
        <w:tc>
          <w:tcPr>
            <w:tcW w:w="14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6A181">
            <w:pPr>
              <w:jc w:val="center"/>
              <w:rPr>
                <w:rFonts w:hint="default"/>
                <w:lang w:val="en-US" w:eastAsia="zh-CN"/>
              </w:rPr>
            </w:pPr>
            <w:r>
              <w:rPr>
                <w:rFonts w:hint="eastAsia"/>
                <w:lang w:val="en-US" w:eastAsia="zh-CN"/>
              </w:rPr>
              <w:t>2299999</w:t>
            </w:r>
          </w:p>
        </w:tc>
        <w:tc>
          <w:tcPr>
            <w:tcW w:w="2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5927F">
            <w:pPr>
              <w:jc w:val="center"/>
              <w:rPr>
                <w:rFonts w:hint="default"/>
                <w:lang w:val="en-US" w:eastAsia="zh-CN"/>
              </w:rPr>
            </w:pPr>
            <w:r>
              <w:rPr>
                <w:rFonts w:hint="eastAsia"/>
                <w:lang w:val="en-US" w:eastAsia="zh-CN"/>
              </w:rPr>
              <w:t>其他支出</w:t>
            </w:r>
          </w:p>
        </w:tc>
        <w:tc>
          <w:tcPr>
            <w:tcW w:w="26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75BE1">
            <w:pPr>
              <w:jc w:val="center"/>
              <w:rPr>
                <w:rFonts w:hint="default"/>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4AC74">
            <w:pPr>
              <w:jc w:val="center"/>
              <w:rPr>
                <w:rFonts w:hint="default"/>
                <w:lang w:val="en-US" w:eastAsia="zh-CN"/>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7297F">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C5048">
            <w:pPr>
              <w:jc w:val="center"/>
              <w:rPr>
                <w:rFonts w:hint="default" w:eastAsiaTheme="minorEastAsia"/>
                <w:lang w:val="en-US" w:eastAsia="zh-CN"/>
              </w:rPr>
            </w:pPr>
            <w:r>
              <w:rPr>
                <w:rFonts w:hint="eastAsia"/>
                <w:lang w:val="en-US" w:eastAsia="zh-CN"/>
              </w:rPr>
              <w:t>15.85</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2FE31">
            <w:pPr>
              <w:jc w:val="center"/>
              <w:rPr>
                <w:rFonts w:hint="eastAsia"/>
              </w:rPr>
            </w:pP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5550">
            <w:pPr>
              <w:jc w:val="center"/>
              <w:rPr>
                <w:rFonts w:hint="eastAsia"/>
              </w:rPr>
            </w:pPr>
          </w:p>
        </w:tc>
        <w:tc>
          <w:tcPr>
            <w:tcW w:w="19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10097">
            <w:pPr>
              <w:jc w:val="center"/>
              <w:rPr>
                <w:rFonts w:hint="eastAsia"/>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37E330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6DC0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3282304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400.90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224D9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311.50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21D60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89.40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jc w:val="center"/>
              <w:rPr>
                <w:rFonts w:hint="default" w:ascii="宋体" w:hAnsi="宋体" w:cs="宋体" w:eastAsiaTheme="minorEastAsia"/>
                <w:kern w:val="2"/>
                <w:sz w:val="24"/>
                <w:szCs w:val="24"/>
                <w:lang w:val="en-US" w:eastAsia="zh-CN" w:bidi="ar-SA"/>
              </w:rPr>
            </w:pPr>
            <w:r>
              <w:rPr>
                <w:rFonts w:hint="eastAsia"/>
                <w:lang w:val="en-US" w:eastAsia="zh-CN"/>
              </w:rPr>
              <w:t>205</w:t>
            </w:r>
          </w:p>
        </w:tc>
        <w:tc>
          <w:tcPr>
            <w:tcW w:w="1481" w:type="dxa"/>
            <w:tcBorders>
              <w:top w:val="nil"/>
              <w:left w:val="nil"/>
              <w:bottom w:val="single" w:color="auto" w:sz="4" w:space="0"/>
              <w:right w:val="single" w:color="auto" w:sz="4" w:space="0"/>
            </w:tcBorders>
            <w:shd w:val="clear" w:color="000000" w:fill="FFFFFF"/>
            <w:noWrap/>
            <w:vAlign w:val="center"/>
          </w:tcPr>
          <w:p w14:paraId="7FEC4D2D">
            <w:pPr>
              <w:jc w:val="center"/>
              <w:rPr>
                <w:rFonts w:hint="default" w:ascii="宋体" w:hAnsi="宋体" w:cs="宋体" w:eastAsiaTheme="minorEastAsia"/>
                <w:kern w:val="2"/>
                <w:sz w:val="24"/>
                <w:szCs w:val="24"/>
                <w:lang w:val="en-US" w:eastAsia="zh-CN" w:bidi="ar-SA"/>
              </w:rPr>
            </w:pPr>
            <w:r>
              <w:rPr>
                <w:rFonts w:hint="eastAsia"/>
                <w:lang w:val="en-US" w:eastAsia="zh-CN"/>
              </w:rPr>
              <w:t>教育支出</w:t>
            </w:r>
          </w:p>
        </w:tc>
        <w:tc>
          <w:tcPr>
            <w:tcW w:w="1952" w:type="dxa"/>
            <w:tcBorders>
              <w:top w:val="nil"/>
              <w:left w:val="nil"/>
              <w:bottom w:val="single" w:color="auto" w:sz="4" w:space="0"/>
              <w:right w:val="single" w:color="auto" w:sz="4" w:space="0"/>
            </w:tcBorders>
            <w:shd w:val="clear" w:color="auto" w:fill="auto"/>
            <w:noWrap/>
            <w:vAlign w:val="center"/>
          </w:tcPr>
          <w:p w14:paraId="195D35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385.05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FAE0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295.65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5ADFD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89.40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jc w:val="center"/>
              <w:rPr>
                <w:rFonts w:hint="default" w:ascii="宋体" w:hAnsi="宋体" w:cs="宋体" w:eastAsiaTheme="minorEastAsia"/>
                <w:kern w:val="2"/>
                <w:sz w:val="24"/>
                <w:szCs w:val="24"/>
                <w:lang w:val="en-US" w:eastAsia="zh-CN" w:bidi="ar-SA"/>
              </w:rPr>
            </w:pPr>
            <w:r>
              <w:rPr>
                <w:rFonts w:hint="eastAsia"/>
                <w:lang w:val="en-US" w:eastAsia="zh-CN"/>
              </w:rPr>
              <w:t>20502</w:t>
            </w:r>
          </w:p>
        </w:tc>
        <w:tc>
          <w:tcPr>
            <w:tcW w:w="1481" w:type="dxa"/>
            <w:tcBorders>
              <w:top w:val="nil"/>
              <w:left w:val="nil"/>
              <w:bottom w:val="single" w:color="auto" w:sz="4" w:space="0"/>
              <w:right w:val="single" w:color="auto" w:sz="4" w:space="0"/>
            </w:tcBorders>
            <w:shd w:val="clear" w:color="000000" w:fill="FFFFFF"/>
            <w:noWrap/>
            <w:vAlign w:val="center"/>
          </w:tcPr>
          <w:p w14:paraId="134702ED">
            <w:pPr>
              <w:jc w:val="center"/>
              <w:rPr>
                <w:rFonts w:hint="eastAsia" w:ascii="宋体" w:hAnsi="宋体" w:cs="宋体" w:eastAsiaTheme="minorEastAsia"/>
                <w:kern w:val="2"/>
                <w:sz w:val="24"/>
                <w:szCs w:val="24"/>
                <w:lang w:val="en-US" w:eastAsia="zh-CN" w:bidi="ar-SA"/>
              </w:rPr>
            </w:pPr>
            <w:r>
              <w:rPr>
                <w:rFonts w:hint="eastAsia"/>
                <w:lang w:val="en-US" w:eastAsia="zh-CN"/>
              </w:rPr>
              <w:t>普通教育</w:t>
            </w:r>
          </w:p>
        </w:tc>
        <w:tc>
          <w:tcPr>
            <w:tcW w:w="1952" w:type="dxa"/>
            <w:tcBorders>
              <w:top w:val="nil"/>
              <w:left w:val="nil"/>
              <w:bottom w:val="single" w:color="auto" w:sz="4" w:space="0"/>
              <w:right w:val="single" w:color="auto" w:sz="4" w:space="0"/>
            </w:tcBorders>
            <w:shd w:val="clear" w:color="auto" w:fill="auto"/>
            <w:noWrap/>
            <w:vAlign w:val="center"/>
          </w:tcPr>
          <w:p w14:paraId="576969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294.82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F4360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291.12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6D549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3.70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jc w:val="center"/>
              <w:rPr>
                <w:rFonts w:hint="default" w:ascii="宋体" w:hAnsi="宋体" w:cs="宋体" w:eastAsiaTheme="minorEastAsia"/>
                <w:kern w:val="2"/>
                <w:sz w:val="24"/>
                <w:szCs w:val="24"/>
                <w:lang w:val="en-US" w:eastAsia="zh-CN" w:bidi="ar-SA"/>
              </w:rPr>
            </w:pPr>
            <w:r>
              <w:rPr>
                <w:rFonts w:hint="eastAsia"/>
                <w:lang w:val="en-US" w:eastAsia="zh-CN"/>
              </w:rPr>
              <w:t>2050201</w:t>
            </w:r>
          </w:p>
        </w:tc>
        <w:tc>
          <w:tcPr>
            <w:tcW w:w="1481" w:type="dxa"/>
            <w:tcBorders>
              <w:top w:val="nil"/>
              <w:left w:val="nil"/>
              <w:bottom w:val="single" w:color="auto" w:sz="4" w:space="0"/>
              <w:right w:val="single" w:color="auto" w:sz="4" w:space="0"/>
            </w:tcBorders>
            <w:shd w:val="clear" w:color="000000" w:fill="FFFFFF"/>
            <w:noWrap/>
            <w:vAlign w:val="center"/>
          </w:tcPr>
          <w:p w14:paraId="563BFBF8">
            <w:pPr>
              <w:jc w:val="center"/>
              <w:rPr>
                <w:rFonts w:hint="default" w:ascii="宋体" w:hAnsi="宋体" w:cs="宋体" w:eastAsiaTheme="minorEastAsia"/>
                <w:kern w:val="2"/>
                <w:sz w:val="24"/>
                <w:szCs w:val="24"/>
                <w:lang w:val="en-US" w:eastAsia="zh-CN" w:bidi="ar-SA"/>
              </w:rPr>
            </w:pPr>
            <w:r>
              <w:rPr>
                <w:rFonts w:hint="eastAsia"/>
                <w:lang w:val="en-US" w:eastAsia="zh-CN"/>
              </w:rPr>
              <w:t>学前教育</w:t>
            </w:r>
          </w:p>
        </w:tc>
        <w:tc>
          <w:tcPr>
            <w:tcW w:w="1952" w:type="dxa"/>
            <w:tcBorders>
              <w:top w:val="nil"/>
              <w:left w:val="nil"/>
              <w:bottom w:val="single" w:color="auto" w:sz="4" w:space="0"/>
              <w:right w:val="single" w:color="auto" w:sz="4" w:space="0"/>
            </w:tcBorders>
            <w:shd w:val="clear" w:color="auto" w:fill="auto"/>
            <w:noWrap/>
            <w:vAlign w:val="center"/>
          </w:tcPr>
          <w:p w14:paraId="4B0B3A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0F49D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C133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jc w:val="center"/>
              <w:rPr>
                <w:rFonts w:hint="default" w:ascii="宋体" w:hAnsi="宋体" w:cs="宋体" w:eastAsiaTheme="minorEastAsia"/>
                <w:kern w:val="2"/>
                <w:sz w:val="24"/>
                <w:szCs w:val="24"/>
                <w:lang w:val="en-US" w:eastAsia="zh-CN" w:bidi="ar-SA"/>
              </w:rPr>
            </w:pPr>
            <w:r>
              <w:rPr>
                <w:rFonts w:hint="eastAsia"/>
                <w:lang w:val="en-US" w:eastAsia="zh-CN"/>
              </w:rPr>
              <w:t>2050202</w:t>
            </w:r>
          </w:p>
        </w:tc>
        <w:tc>
          <w:tcPr>
            <w:tcW w:w="1481" w:type="dxa"/>
            <w:tcBorders>
              <w:top w:val="nil"/>
              <w:left w:val="nil"/>
              <w:bottom w:val="single" w:color="auto" w:sz="4" w:space="0"/>
              <w:right w:val="single" w:color="auto" w:sz="4" w:space="0"/>
            </w:tcBorders>
            <w:shd w:val="clear" w:color="000000" w:fill="FFFFFF"/>
            <w:noWrap/>
            <w:vAlign w:val="center"/>
          </w:tcPr>
          <w:p w14:paraId="3E06D80B">
            <w:pPr>
              <w:jc w:val="center"/>
              <w:rPr>
                <w:rFonts w:hint="default" w:ascii="宋体" w:hAnsi="宋体" w:cs="宋体" w:eastAsiaTheme="minorEastAsia"/>
                <w:kern w:val="2"/>
                <w:sz w:val="24"/>
                <w:szCs w:val="24"/>
                <w:lang w:val="en-US" w:eastAsia="zh-CN" w:bidi="ar-SA"/>
              </w:rPr>
            </w:pPr>
            <w:r>
              <w:rPr>
                <w:rFonts w:hint="eastAsia"/>
                <w:lang w:val="en-US" w:eastAsia="zh-CN"/>
              </w:rPr>
              <w:t>小学教育</w:t>
            </w:r>
          </w:p>
        </w:tc>
        <w:tc>
          <w:tcPr>
            <w:tcW w:w="1952" w:type="dxa"/>
            <w:tcBorders>
              <w:top w:val="nil"/>
              <w:left w:val="nil"/>
              <w:bottom w:val="single" w:color="auto" w:sz="4" w:space="0"/>
              <w:right w:val="single" w:color="auto" w:sz="4" w:space="0"/>
            </w:tcBorders>
            <w:shd w:val="clear" w:color="auto" w:fill="auto"/>
            <w:noWrap/>
            <w:vAlign w:val="center"/>
          </w:tcPr>
          <w:p w14:paraId="5BF655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257.48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F785A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257，48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D05B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jc w:val="center"/>
              <w:rPr>
                <w:rFonts w:hint="default" w:ascii="宋体" w:hAnsi="宋体" w:cs="宋体" w:eastAsiaTheme="minorEastAsia"/>
                <w:kern w:val="2"/>
                <w:sz w:val="24"/>
                <w:szCs w:val="24"/>
                <w:lang w:val="en-US" w:eastAsia="zh-CN" w:bidi="ar-SA"/>
              </w:rPr>
            </w:pPr>
            <w:r>
              <w:rPr>
                <w:rFonts w:hint="eastAsia"/>
                <w:lang w:val="en-US" w:eastAsia="zh-CN"/>
              </w:rPr>
              <w:t>2050203</w:t>
            </w:r>
          </w:p>
        </w:tc>
        <w:tc>
          <w:tcPr>
            <w:tcW w:w="1481" w:type="dxa"/>
            <w:tcBorders>
              <w:top w:val="nil"/>
              <w:left w:val="nil"/>
              <w:bottom w:val="single" w:color="auto" w:sz="4" w:space="0"/>
              <w:right w:val="single" w:color="auto" w:sz="4" w:space="0"/>
            </w:tcBorders>
            <w:shd w:val="clear" w:color="000000" w:fill="FFFFFF"/>
            <w:noWrap/>
            <w:vAlign w:val="center"/>
          </w:tcPr>
          <w:p w14:paraId="1E75851B">
            <w:pPr>
              <w:jc w:val="center"/>
              <w:rPr>
                <w:rFonts w:hint="default" w:ascii="宋体" w:hAnsi="宋体" w:cs="宋体" w:eastAsiaTheme="minorEastAsia"/>
                <w:kern w:val="2"/>
                <w:sz w:val="24"/>
                <w:szCs w:val="24"/>
                <w:lang w:val="en-US" w:eastAsia="zh-CN" w:bidi="ar-SA"/>
              </w:rPr>
            </w:pPr>
            <w:r>
              <w:rPr>
                <w:rFonts w:hint="eastAsia"/>
                <w:lang w:val="en-US" w:eastAsia="zh-CN"/>
              </w:rPr>
              <w:t>初中教育</w:t>
            </w:r>
          </w:p>
        </w:tc>
        <w:tc>
          <w:tcPr>
            <w:tcW w:w="1952" w:type="dxa"/>
            <w:tcBorders>
              <w:top w:val="nil"/>
              <w:left w:val="nil"/>
              <w:bottom w:val="single" w:color="auto" w:sz="4" w:space="0"/>
              <w:right w:val="single" w:color="auto" w:sz="4" w:space="0"/>
            </w:tcBorders>
            <w:shd w:val="clear" w:color="auto" w:fill="auto"/>
            <w:noWrap/>
            <w:vAlign w:val="center"/>
          </w:tcPr>
          <w:p w14:paraId="1B42445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82768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DD71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B9B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5053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2A87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BEBDF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F6112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2050204</w:t>
            </w:r>
          </w:p>
        </w:tc>
        <w:tc>
          <w:tcPr>
            <w:tcW w:w="1481" w:type="dxa"/>
            <w:tcBorders>
              <w:top w:val="nil"/>
              <w:left w:val="nil"/>
              <w:bottom w:val="single" w:color="auto" w:sz="4" w:space="0"/>
              <w:right w:val="single" w:color="auto" w:sz="4" w:space="0"/>
            </w:tcBorders>
            <w:shd w:val="clear" w:color="000000" w:fill="FFFFFF"/>
            <w:noWrap/>
            <w:vAlign w:val="center"/>
          </w:tcPr>
          <w:p w14:paraId="030CE96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高中教育</w:t>
            </w:r>
          </w:p>
        </w:tc>
        <w:tc>
          <w:tcPr>
            <w:tcW w:w="1952" w:type="dxa"/>
            <w:tcBorders>
              <w:top w:val="nil"/>
              <w:left w:val="nil"/>
              <w:bottom w:val="single" w:color="auto" w:sz="4" w:space="0"/>
              <w:right w:val="single" w:color="auto" w:sz="4" w:space="0"/>
            </w:tcBorders>
            <w:shd w:val="clear" w:color="auto" w:fill="auto"/>
            <w:noWrap/>
            <w:vAlign w:val="center"/>
          </w:tcPr>
          <w:p w14:paraId="37B3C2A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0.14</w:t>
            </w:r>
          </w:p>
        </w:tc>
        <w:tc>
          <w:tcPr>
            <w:tcW w:w="1991" w:type="dxa"/>
            <w:tcBorders>
              <w:top w:val="nil"/>
              <w:left w:val="nil"/>
              <w:bottom w:val="single" w:color="auto" w:sz="4" w:space="0"/>
              <w:right w:val="single" w:color="auto" w:sz="4" w:space="0"/>
            </w:tcBorders>
            <w:shd w:val="clear" w:color="auto" w:fill="auto"/>
            <w:noWrap/>
            <w:vAlign w:val="center"/>
          </w:tcPr>
          <w:p w14:paraId="1C4D88D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0.14</w:t>
            </w:r>
          </w:p>
        </w:tc>
        <w:tc>
          <w:tcPr>
            <w:tcW w:w="1991" w:type="dxa"/>
            <w:tcBorders>
              <w:top w:val="nil"/>
              <w:left w:val="nil"/>
              <w:bottom w:val="single" w:color="auto" w:sz="4" w:space="0"/>
              <w:right w:val="single" w:color="auto" w:sz="4" w:space="0"/>
            </w:tcBorders>
            <w:shd w:val="clear" w:color="auto" w:fill="auto"/>
            <w:noWrap/>
            <w:vAlign w:val="center"/>
          </w:tcPr>
          <w:p w14:paraId="0E2C6E9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A9BF3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4EBAA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8721523">
            <w:pPr>
              <w:widowControl/>
              <w:jc w:val="right"/>
              <w:rPr>
                <w:rFonts w:hint="eastAsia" w:ascii="宋体" w:hAnsi="宋体" w:eastAsia="宋体" w:cs="宋体"/>
                <w:kern w:val="0"/>
                <w:sz w:val="24"/>
                <w:szCs w:val="24"/>
              </w:rPr>
            </w:pPr>
          </w:p>
        </w:tc>
      </w:tr>
      <w:tr w14:paraId="0086EE4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CA365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2050299</w:t>
            </w:r>
          </w:p>
        </w:tc>
        <w:tc>
          <w:tcPr>
            <w:tcW w:w="1481" w:type="dxa"/>
            <w:tcBorders>
              <w:top w:val="nil"/>
              <w:left w:val="nil"/>
              <w:bottom w:val="single" w:color="auto" w:sz="4" w:space="0"/>
              <w:right w:val="single" w:color="auto" w:sz="4" w:space="0"/>
            </w:tcBorders>
            <w:shd w:val="clear" w:color="000000" w:fill="FFFFFF"/>
            <w:noWrap/>
            <w:vAlign w:val="center"/>
          </w:tcPr>
          <w:p w14:paraId="2EFA060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其他普通教育支出</w:t>
            </w:r>
          </w:p>
        </w:tc>
        <w:tc>
          <w:tcPr>
            <w:tcW w:w="1952" w:type="dxa"/>
            <w:tcBorders>
              <w:top w:val="nil"/>
              <w:left w:val="nil"/>
              <w:bottom w:val="single" w:color="auto" w:sz="4" w:space="0"/>
              <w:right w:val="single" w:color="auto" w:sz="4" w:space="0"/>
            </w:tcBorders>
            <w:shd w:val="clear" w:color="auto" w:fill="auto"/>
            <w:noWrap/>
            <w:vAlign w:val="center"/>
          </w:tcPr>
          <w:p w14:paraId="1BC4527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33.86</w:t>
            </w:r>
          </w:p>
        </w:tc>
        <w:tc>
          <w:tcPr>
            <w:tcW w:w="1991" w:type="dxa"/>
            <w:tcBorders>
              <w:top w:val="nil"/>
              <w:left w:val="nil"/>
              <w:bottom w:val="single" w:color="auto" w:sz="4" w:space="0"/>
              <w:right w:val="single" w:color="auto" w:sz="4" w:space="0"/>
            </w:tcBorders>
            <w:shd w:val="clear" w:color="auto" w:fill="auto"/>
            <w:noWrap/>
            <w:vAlign w:val="center"/>
          </w:tcPr>
          <w:p w14:paraId="040563C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30.16</w:t>
            </w:r>
          </w:p>
        </w:tc>
        <w:tc>
          <w:tcPr>
            <w:tcW w:w="1991" w:type="dxa"/>
            <w:tcBorders>
              <w:top w:val="nil"/>
              <w:left w:val="nil"/>
              <w:bottom w:val="single" w:color="auto" w:sz="4" w:space="0"/>
              <w:right w:val="single" w:color="auto" w:sz="4" w:space="0"/>
            </w:tcBorders>
            <w:shd w:val="clear" w:color="auto" w:fill="auto"/>
            <w:noWrap/>
            <w:vAlign w:val="center"/>
          </w:tcPr>
          <w:p w14:paraId="72EB734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3.70</w:t>
            </w:r>
          </w:p>
        </w:tc>
        <w:tc>
          <w:tcPr>
            <w:tcW w:w="1991" w:type="dxa"/>
            <w:tcBorders>
              <w:top w:val="nil"/>
              <w:left w:val="nil"/>
              <w:bottom w:val="single" w:color="auto" w:sz="4" w:space="0"/>
              <w:right w:val="single" w:color="auto" w:sz="4" w:space="0"/>
            </w:tcBorders>
            <w:shd w:val="clear" w:color="auto" w:fill="auto"/>
            <w:noWrap/>
            <w:vAlign w:val="center"/>
          </w:tcPr>
          <w:p w14:paraId="73D09D0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DBF15E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619EB5">
            <w:pPr>
              <w:widowControl/>
              <w:jc w:val="right"/>
              <w:rPr>
                <w:rFonts w:hint="eastAsia" w:ascii="宋体" w:hAnsi="宋体" w:eastAsia="宋体" w:cs="宋体"/>
                <w:kern w:val="0"/>
                <w:sz w:val="24"/>
                <w:szCs w:val="24"/>
              </w:rPr>
            </w:pPr>
          </w:p>
        </w:tc>
      </w:tr>
      <w:tr w14:paraId="06D9F5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37F19B">
            <w:pPr>
              <w:jc w:val="center"/>
              <w:rPr>
                <w:rFonts w:hint="eastAsia" w:ascii="宋体" w:hAnsi="宋体" w:cs="宋体" w:eastAsiaTheme="minorEastAsia"/>
                <w:kern w:val="2"/>
                <w:sz w:val="24"/>
                <w:szCs w:val="24"/>
                <w:lang w:val="en-US" w:eastAsia="zh-CN" w:bidi="ar-SA"/>
              </w:rPr>
            </w:pPr>
            <w:r>
              <w:rPr>
                <w:rFonts w:hint="eastAsia"/>
                <w:lang w:val="en-US" w:eastAsia="zh-CN"/>
              </w:rPr>
              <w:t>20507</w:t>
            </w:r>
          </w:p>
        </w:tc>
        <w:tc>
          <w:tcPr>
            <w:tcW w:w="1481" w:type="dxa"/>
            <w:tcBorders>
              <w:top w:val="nil"/>
              <w:left w:val="nil"/>
              <w:bottom w:val="single" w:color="auto" w:sz="4" w:space="0"/>
              <w:right w:val="single" w:color="auto" w:sz="4" w:space="0"/>
            </w:tcBorders>
            <w:shd w:val="clear" w:color="000000" w:fill="FFFFFF"/>
            <w:noWrap/>
            <w:vAlign w:val="center"/>
          </w:tcPr>
          <w:p w14:paraId="5BB6D066">
            <w:pPr>
              <w:jc w:val="center"/>
              <w:rPr>
                <w:rFonts w:hint="eastAsia" w:ascii="宋体" w:hAnsi="宋体" w:cs="宋体" w:eastAsiaTheme="minorEastAsia"/>
                <w:kern w:val="2"/>
                <w:sz w:val="24"/>
                <w:szCs w:val="24"/>
                <w:lang w:val="en-US" w:eastAsia="zh-CN" w:bidi="ar-SA"/>
              </w:rPr>
            </w:pPr>
            <w:r>
              <w:rPr>
                <w:rFonts w:hint="eastAsia"/>
                <w:lang w:val="en-US" w:eastAsia="zh-CN"/>
              </w:rPr>
              <w:t>特殊教育</w:t>
            </w:r>
          </w:p>
        </w:tc>
        <w:tc>
          <w:tcPr>
            <w:tcW w:w="1952" w:type="dxa"/>
            <w:tcBorders>
              <w:top w:val="nil"/>
              <w:left w:val="nil"/>
              <w:bottom w:val="single" w:color="auto" w:sz="4" w:space="0"/>
              <w:right w:val="single" w:color="auto" w:sz="4" w:space="0"/>
            </w:tcBorders>
            <w:shd w:val="clear" w:color="auto" w:fill="auto"/>
            <w:noWrap/>
            <w:vAlign w:val="center"/>
          </w:tcPr>
          <w:p w14:paraId="028D493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58.24</w:t>
            </w:r>
          </w:p>
        </w:tc>
        <w:tc>
          <w:tcPr>
            <w:tcW w:w="1991" w:type="dxa"/>
            <w:tcBorders>
              <w:top w:val="nil"/>
              <w:left w:val="nil"/>
              <w:bottom w:val="single" w:color="auto" w:sz="4" w:space="0"/>
              <w:right w:val="single" w:color="auto" w:sz="4" w:space="0"/>
            </w:tcBorders>
            <w:shd w:val="clear" w:color="auto" w:fill="auto"/>
            <w:noWrap/>
            <w:vAlign w:val="center"/>
          </w:tcPr>
          <w:p w14:paraId="167E6E9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718DD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58.24</w:t>
            </w:r>
          </w:p>
        </w:tc>
        <w:tc>
          <w:tcPr>
            <w:tcW w:w="1991" w:type="dxa"/>
            <w:tcBorders>
              <w:top w:val="nil"/>
              <w:left w:val="nil"/>
              <w:bottom w:val="single" w:color="auto" w:sz="4" w:space="0"/>
              <w:right w:val="single" w:color="auto" w:sz="4" w:space="0"/>
            </w:tcBorders>
            <w:shd w:val="clear" w:color="auto" w:fill="auto"/>
            <w:noWrap/>
            <w:vAlign w:val="center"/>
          </w:tcPr>
          <w:p w14:paraId="3A08812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E2F7D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EB02B67">
            <w:pPr>
              <w:widowControl/>
              <w:jc w:val="right"/>
              <w:rPr>
                <w:rFonts w:hint="eastAsia" w:ascii="宋体" w:hAnsi="宋体" w:eastAsia="宋体" w:cs="宋体"/>
                <w:kern w:val="0"/>
                <w:sz w:val="24"/>
                <w:szCs w:val="24"/>
              </w:rPr>
            </w:pPr>
          </w:p>
        </w:tc>
      </w:tr>
      <w:tr w14:paraId="5CD685D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B58EC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2050701</w:t>
            </w:r>
          </w:p>
        </w:tc>
        <w:tc>
          <w:tcPr>
            <w:tcW w:w="1481" w:type="dxa"/>
            <w:tcBorders>
              <w:top w:val="nil"/>
              <w:left w:val="nil"/>
              <w:bottom w:val="single" w:color="auto" w:sz="4" w:space="0"/>
              <w:right w:val="single" w:color="auto" w:sz="4" w:space="0"/>
            </w:tcBorders>
            <w:shd w:val="clear" w:color="000000" w:fill="FFFFFF"/>
            <w:noWrap/>
            <w:vAlign w:val="center"/>
          </w:tcPr>
          <w:p w14:paraId="0EA3AD6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特殊学校教育</w:t>
            </w:r>
          </w:p>
        </w:tc>
        <w:tc>
          <w:tcPr>
            <w:tcW w:w="1952" w:type="dxa"/>
            <w:tcBorders>
              <w:top w:val="nil"/>
              <w:left w:val="nil"/>
              <w:bottom w:val="single" w:color="auto" w:sz="4" w:space="0"/>
              <w:right w:val="single" w:color="auto" w:sz="4" w:space="0"/>
            </w:tcBorders>
            <w:shd w:val="clear" w:color="auto" w:fill="auto"/>
            <w:noWrap/>
            <w:vAlign w:val="center"/>
          </w:tcPr>
          <w:p w14:paraId="18BD901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58.24</w:t>
            </w:r>
          </w:p>
        </w:tc>
        <w:tc>
          <w:tcPr>
            <w:tcW w:w="1991" w:type="dxa"/>
            <w:tcBorders>
              <w:top w:val="nil"/>
              <w:left w:val="nil"/>
              <w:bottom w:val="single" w:color="auto" w:sz="4" w:space="0"/>
              <w:right w:val="single" w:color="auto" w:sz="4" w:space="0"/>
            </w:tcBorders>
            <w:shd w:val="clear" w:color="auto" w:fill="auto"/>
            <w:noWrap/>
            <w:vAlign w:val="center"/>
          </w:tcPr>
          <w:p w14:paraId="40609BE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76AA2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58.24</w:t>
            </w:r>
          </w:p>
        </w:tc>
        <w:tc>
          <w:tcPr>
            <w:tcW w:w="1991" w:type="dxa"/>
            <w:tcBorders>
              <w:top w:val="nil"/>
              <w:left w:val="nil"/>
              <w:bottom w:val="single" w:color="auto" w:sz="4" w:space="0"/>
              <w:right w:val="single" w:color="auto" w:sz="4" w:space="0"/>
            </w:tcBorders>
            <w:shd w:val="clear" w:color="auto" w:fill="auto"/>
            <w:noWrap/>
            <w:vAlign w:val="center"/>
          </w:tcPr>
          <w:p w14:paraId="175248B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6D8A2C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D437B0D">
            <w:pPr>
              <w:widowControl/>
              <w:jc w:val="right"/>
              <w:rPr>
                <w:rFonts w:hint="eastAsia" w:ascii="宋体" w:hAnsi="宋体" w:eastAsia="宋体" w:cs="宋体"/>
                <w:kern w:val="0"/>
                <w:sz w:val="24"/>
                <w:szCs w:val="24"/>
              </w:rPr>
            </w:pPr>
          </w:p>
        </w:tc>
      </w:tr>
      <w:tr w14:paraId="4475BD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A9595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w:t>
            </w:r>
          </w:p>
        </w:tc>
        <w:tc>
          <w:tcPr>
            <w:tcW w:w="1481" w:type="dxa"/>
            <w:tcBorders>
              <w:top w:val="nil"/>
              <w:left w:val="nil"/>
              <w:bottom w:val="single" w:color="auto" w:sz="4" w:space="0"/>
              <w:right w:val="single" w:color="auto" w:sz="4" w:space="0"/>
            </w:tcBorders>
            <w:shd w:val="clear" w:color="000000" w:fill="FFFFFF"/>
            <w:noWrap/>
            <w:vAlign w:val="center"/>
          </w:tcPr>
          <w:p w14:paraId="49711FA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14:paraId="161E429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31.22</w:t>
            </w:r>
          </w:p>
        </w:tc>
        <w:tc>
          <w:tcPr>
            <w:tcW w:w="1991" w:type="dxa"/>
            <w:tcBorders>
              <w:top w:val="nil"/>
              <w:left w:val="nil"/>
              <w:bottom w:val="single" w:color="auto" w:sz="4" w:space="0"/>
              <w:right w:val="single" w:color="auto" w:sz="4" w:space="0"/>
            </w:tcBorders>
            <w:shd w:val="clear" w:color="auto" w:fill="auto"/>
            <w:noWrap/>
            <w:vAlign w:val="center"/>
          </w:tcPr>
          <w:p w14:paraId="0F8962D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3.76</w:t>
            </w:r>
          </w:p>
        </w:tc>
        <w:tc>
          <w:tcPr>
            <w:tcW w:w="1991" w:type="dxa"/>
            <w:tcBorders>
              <w:top w:val="nil"/>
              <w:left w:val="nil"/>
              <w:bottom w:val="single" w:color="auto" w:sz="4" w:space="0"/>
              <w:right w:val="single" w:color="auto" w:sz="4" w:space="0"/>
            </w:tcBorders>
            <w:shd w:val="clear" w:color="auto" w:fill="auto"/>
            <w:noWrap/>
            <w:vAlign w:val="center"/>
          </w:tcPr>
          <w:p w14:paraId="12F566A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27.46</w:t>
            </w:r>
          </w:p>
        </w:tc>
        <w:tc>
          <w:tcPr>
            <w:tcW w:w="1991" w:type="dxa"/>
            <w:tcBorders>
              <w:top w:val="nil"/>
              <w:left w:val="nil"/>
              <w:bottom w:val="single" w:color="auto" w:sz="4" w:space="0"/>
              <w:right w:val="single" w:color="auto" w:sz="4" w:space="0"/>
            </w:tcBorders>
            <w:shd w:val="clear" w:color="auto" w:fill="auto"/>
            <w:noWrap/>
            <w:vAlign w:val="center"/>
          </w:tcPr>
          <w:p w14:paraId="2AE6369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925C2D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BFA71F4">
            <w:pPr>
              <w:widowControl/>
              <w:jc w:val="right"/>
              <w:rPr>
                <w:rFonts w:hint="eastAsia" w:ascii="宋体" w:hAnsi="宋体" w:eastAsia="宋体" w:cs="宋体"/>
                <w:kern w:val="0"/>
                <w:sz w:val="24"/>
                <w:szCs w:val="24"/>
              </w:rPr>
            </w:pPr>
          </w:p>
        </w:tc>
      </w:tr>
      <w:tr w14:paraId="297BA2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EF101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2050999</w:t>
            </w:r>
          </w:p>
        </w:tc>
        <w:tc>
          <w:tcPr>
            <w:tcW w:w="1481" w:type="dxa"/>
            <w:tcBorders>
              <w:top w:val="nil"/>
              <w:left w:val="nil"/>
              <w:bottom w:val="single" w:color="auto" w:sz="4" w:space="0"/>
              <w:right w:val="single" w:color="auto" w:sz="4" w:space="0"/>
            </w:tcBorders>
            <w:shd w:val="clear" w:color="000000" w:fill="FFFFFF"/>
            <w:noWrap/>
            <w:vAlign w:val="center"/>
          </w:tcPr>
          <w:p w14:paraId="0C88CDE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14:paraId="18C7C0A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31.22</w:t>
            </w:r>
          </w:p>
        </w:tc>
        <w:tc>
          <w:tcPr>
            <w:tcW w:w="1991" w:type="dxa"/>
            <w:tcBorders>
              <w:top w:val="nil"/>
              <w:left w:val="nil"/>
              <w:bottom w:val="single" w:color="auto" w:sz="4" w:space="0"/>
              <w:right w:val="single" w:color="auto" w:sz="4" w:space="0"/>
            </w:tcBorders>
            <w:shd w:val="clear" w:color="auto" w:fill="auto"/>
            <w:noWrap/>
            <w:vAlign w:val="center"/>
          </w:tcPr>
          <w:p w14:paraId="14C5F89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3.76</w:t>
            </w:r>
          </w:p>
        </w:tc>
        <w:tc>
          <w:tcPr>
            <w:tcW w:w="1991" w:type="dxa"/>
            <w:tcBorders>
              <w:top w:val="nil"/>
              <w:left w:val="nil"/>
              <w:bottom w:val="single" w:color="auto" w:sz="4" w:space="0"/>
              <w:right w:val="single" w:color="auto" w:sz="4" w:space="0"/>
            </w:tcBorders>
            <w:shd w:val="clear" w:color="auto" w:fill="auto"/>
            <w:noWrap/>
            <w:vAlign w:val="center"/>
          </w:tcPr>
          <w:p w14:paraId="4FF85BD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27.46</w:t>
            </w:r>
          </w:p>
        </w:tc>
        <w:tc>
          <w:tcPr>
            <w:tcW w:w="1991" w:type="dxa"/>
            <w:tcBorders>
              <w:top w:val="nil"/>
              <w:left w:val="nil"/>
              <w:bottom w:val="single" w:color="auto" w:sz="4" w:space="0"/>
              <w:right w:val="single" w:color="auto" w:sz="4" w:space="0"/>
            </w:tcBorders>
            <w:shd w:val="clear" w:color="auto" w:fill="auto"/>
            <w:noWrap/>
            <w:vAlign w:val="center"/>
          </w:tcPr>
          <w:p w14:paraId="6DC3252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7F41B9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160858B">
            <w:pPr>
              <w:widowControl/>
              <w:jc w:val="right"/>
              <w:rPr>
                <w:rFonts w:hint="eastAsia" w:ascii="宋体" w:hAnsi="宋体" w:eastAsia="宋体" w:cs="宋体"/>
                <w:kern w:val="0"/>
                <w:sz w:val="24"/>
                <w:szCs w:val="24"/>
              </w:rPr>
            </w:pPr>
          </w:p>
        </w:tc>
      </w:tr>
      <w:tr w14:paraId="67C9FC6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020D8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20599</w:t>
            </w:r>
          </w:p>
        </w:tc>
        <w:tc>
          <w:tcPr>
            <w:tcW w:w="1481" w:type="dxa"/>
            <w:tcBorders>
              <w:top w:val="nil"/>
              <w:left w:val="nil"/>
              <w:bottom w:val="single" w:color="auto" w:sz="4" w:space="0"/>
              <w:right w:val="single" w:color="auto" w:sz="4" w:space="0"/>
            </w:tcBorders>
            <w:shd w:val="clear" w:color="000000" w:fill="FFFFFF"/>
            <w:noWrap/>
            <w:vAlign w:val="center"/>
          </w:tcPr>
          <w:p w14:paraId="6539E31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其他教育支出</w:t>
            </w:r>
          </w:p>
        </w:tc>
        <w:tc>
          <w:tcPr>
            <w:tcW w:w="1952" w:type="dxa"/>
            <w:tcBorders>
              <w:top w:val="nil"/>
              <w:left w:val="nil"/>
              <w:bottom w:val="single" w:color="auto" w:sz="4" w:space="0"/>
              <w:right w:val="single" w:color="auto" w:sz="4" w:space="0"/>
            </w:tcBorders>
            <w:shd w:val="clear" w:color="auto" w:fill="auto"/>
            <w:noWrap/>
            <w:vAlign w:val="center"/>
          </w:tcPr>
          <w:p w14:paraId="214CE33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0.77</w:t>
            </w:r>
          </w:p>
        </w:tc>
        <w:tc>
          <w:tcPr>
            <w:tcW w:w="1991" w:type="dxa"/>
            <w:tcBorders>
              <w:top w:val="nil"/>
              <w:left w:val="nil"/>
              <w:bottom w:val="single" w:color="auto" w:sz="4" w:space="0"/>
              <w:right w:val="single" w:color="auto" w:sz="4" w:space="0"/>
            </w:tcBorders>
            <w:shd w:val="clear" w:color="auto" w:fill="auto"/>
            <w:noWrap/>
            <w:vAlign w:val="center"/>
          </w:tcPr>
          <w:p w14:paraId="7B98D40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0.77</w:t>
            </w:r>
          </w:p>
        </w:tc>
        <w:tc>
          <w:tcPr>
            <w:tcW w:w="1991" w:type="dxa"/>
            <w:tcBorders>
              <w:top w:val="nil"/>
              <w:left w:val="nil"/>
              <w:bottom w:val="single" w:color="auto" w:sz="4" w:space="0"/>
              <w:right w:val="single" w:color="auto" w:sz="4" w:space="0"/>
            </w:tcBorders>
            <w:shd w:val="clear" w:color="auto" w:fill="auto"/>
            <w:noWrap/>
            <w:vAlign w:val="center"/>
          </w:tcPr>
          <w:p w14:paraId="26DFEA2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19DBE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0D6FF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B524434">
            <w:pPr>
              <w:widowControl/>
              <w:jc w:val="right"/>
              <w:rPr>
                <w:rFonts w:hint="eastAsia" w:ascii="宋体" w:hAnsi="宋体" w:eastAsia="宋体" w:cs="宋体"/>
                <w:kern w:val="0"/>
                <w:sz w:val="24"/>
                <w:szCs w:val="24"/>
              </w:rPr>
            </w:pPr>
          </w:p>
        </w:tc>
      </w:tr>
      <w:tr w14:paraId="0EFFC55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072BA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2059999</w:t>
            </w:r>
          </w:p>
        </w:tc>
        <w:tc>
          <w:tcPr>
            <w:tcW w:w="1481" w:type="dxa"/>
            <w:tcBorders>
              <w:top w:val="nil"/>
              <w:left w:val="nil"/>
              <w:bottom w:val="single" w:color="auto" w:sz="4" w:space="0"/>
              <w:right w:val="single" w:color="auto" w:sz="4" w:space="0"/>
            </w:tcBorders>
            <w:shd w:val="clear" w:color="000000" w:fill="FFFFFF"/>
            <w:noWrap/>
            <w:vAlign w:val="center"/>
          </w:tcPr>
          <w:p w14:paraId="1808D8F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其他教育支出</w:t>
            </w:r>
          </w:p>
        </w:tc>
        <w:tc>
          <w:tcPr>
            <w:tcW w:w="1952" w:type="dxa"/>
            <w:tcBorders>
              <w:top w:val="nil"/>
              <w:left w:val="nil"/>
              <w:bottom w:val="single" w:color="auto" w:sz="4" w:space="0"/>
              <w:right w:val="single" w:color="auto" w:sz="4" w:space="0"/>
            </w:tcBorders>
            <w:shd w:val="clear" w:color="auto" w:fill="auto"/>
            <w:noWrap/>
            <w:vAlign w:val="center"/>
          </w:tcPr>
          <w:p w14:paraId="295682F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0.77</w:t>
            </w:r>
          </w:p>
        </w:tc>
        <w:tc>
          <w:tcPr>
            <w:tcW w:w="1991" w:type="dxa"/>
            <w:tcBorders>
              <w:top w:val="nil"/>
              <w:left w:val="nil"/>
              <w:bottom w:val="single" w:color="auto" w:sz="4" w:space="0"/>
              <w:right w:val="single" w:color="auto" w:sz="4" w:space="0"/>
            </w:tcBorders>
            <w:shd w:val="clear" w:color="auto" w:fill="auto"/>
            <w:noWrap/>
            <w:vAlign w:val="center"/>
          </w:tcPr>
          <w:p w14:paraId="4386297B">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0.77</w:t>
            </w:r>
          </w:p>
        </w:tc>
        <w:tc>
          <w:tcPr>
            <w:tcW w:w="1991" w:type="dxa"/>
            <w:tcBorders>
              <w:top w:val="nil"/>
              <w:left w:val="nil"/>
              <w:bottom w:val="single" w:color="auto" w:sz="4" w:space="0"/>
              <w:right w:val="single" w:color="auto" w:sz="4" w:space="0"/>
            </w:tcBorders>
            <w:shd w:val="clear" w:color="auto" w:fill="auto"/>
            <w:noWrap/>
            <w:vAlign w:val="center"/>
          </w:tcPr>
          <w:p w14:paraId="5476C11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EC758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D5156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783FCA">
            <w:pPr>
              <w:widowControl/>
              <w:jc w:val="right"/>
              <w:rPr>
                <w:rFonts w:hint="eastAsia" w:ascii="宋体" w:hAnsi="宋体" w:eastAsia="宋体" w:cs="宋体"/>
                <w:kern w:val="0"/>
                <w:sz w:val="24"/>
                <w:szCs w:val="24"/>
              </w:rPr>
            </w:pPr>
          </w:p>
        </w:tc>
      </w:tr>
      <w:tr w14:paraId="3961641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0EF13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w:t>
            </w:r>
          </w:p>
        </w:tc>
        <w:tc>
          <w:tcPr>
            <w:tcW w:w="1481" w:type="dxa"/>
            <w:tcBorders>
              <w:top w:val="nil"/>
              <w:left w:val="nil"/>
              <w:bottom w:val="single" w:color="auto" w:sz="4" w:space="0"/>
              <w:right w:val="single" w:color="auto" w:sz="4" w:space="0"/>
            </w:tcBorders>
            <w:shd w:val="clear" w:color="000000" w:fill="FFFFFF"/>
            <w:noWrap/>
            <w:vAlign w:val="center"/>
          </w:tcPr>
          <w:p w14:paraId="2E702E4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其他支出</w:t>
            </w:r>
          </w:p>
        </w:tc>
        <w:tc>
          <w:tcPr>
            <w:tcW w:w="1952" w:type="dxa"/>
            <w:tcBorders>
              <w:top w:val="nil"/>
              <w:left w:val="nil"/>
              <w:bottom w:val="single" w:color="auto" w:sz="4" w:space="0"/>
              <w:right w:val="single" w:color="auto" w:sz="4" w:space="0"/>
            </w:tcBorders>
            <w:shd w:val="clear" w:color="auto" w:fill="auto"/>
            <w:noWrap/>
            <w:vAlign w:val="center"/>
          </w:tcPr>
          <w:p w14:paraId="244EB08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1743715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38076EE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603E8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83BB3A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6E1C2AE">
            <w:pPr>
              <w:widowControl/>
              <w:jc w:val="right"/>
              <w:rPr>
                <w:rFonts w:hint="eastAsia" w:ascii="宋体" w:hAnsi="宋体" w:eastAsia="宋体" w:cs="宋体"/>
                <w:kern w:val="0"/>
                <w:sz w:val="24"/>
                <w:szCs w:val="24"/>
              </w:rPr>
            </w:pPr>
          </w:p>
        </w:tc>
      </w:tr>
      <w:tr w14:paraId="4095F9F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CC4E1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w:t>
            </w:r>
          </w:p>
        </w:tc>
        <w:tc>
          <w:tcPr>
            <w:tcW w:w="1481" w:type="dxa"/>
            <w:tcBorders>
              <w:top w:val="nil"/>
              <w:left w:val="nil"/>
              <w:bottom w:val="single" w:color="auto" w:sz="4" w:space="0"/>
              <w:right w:val="single" w:color="auto" w:sz="4" w:space="0"/>
            </w:tcBorders>
            <w:shd w:val="clear" w:color="000000" w:fill="FFFFFF"/>
            <w:noWrap/>
            <w:vAlign w:val="center"/>
          </w:tcPr>
          <w:p w14:paraId="1B15253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其他支出</w:t>
            </w:r>
          </w:p>
        </w:tc>
        <w:tc>
          <w:tcPr>
            <w:tcW w:w="1952" w:type="dxa"/>
            <w:tcBorders>
              <w:top w:val="nil"/>
              <w:left w:val="nil"/>
              <w:bottom w:val="single" w:color="auto" w:sz="4" w:space="0"/>
              <w:right w:val="single" w:color="auto" w:sz="4" w:space="0"/>
            </w:tcBorders>
            <w:shd w:val="clear" w:color="auto" w:fill="auto"/>
            <w:noWrap/>
            <w:vAlign w:val="center"/>
          </w:tcPr>
          <w:p w14:paraId="52A82C45">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40C34F0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5B37073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4A5E26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D888F6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5138D4">
            <w:pPr>
              <w:widowControl/>
              <w:jc w:val="right"/>
              <w:rPr>
                <w:rFonts w:hint="eastAsia" w:ascii="宋体" w:hAnsi="宋体" w:eastAsia="宋体" w:cs="宋体"/>
                <w:kern w:val="0"/>
                <w:sz w:val="24"/>
                <w:szCs w:val="24"/>
              </w:rPr>
            </w:pPr>
          </w:p>
        </w:tc>
      </w:tr>
      <w:tr w14:paraId="62C9637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56F8A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2299999</w:t>
            </w:r>
          </w:p>
        </w:tc>
        <w:tc>
          <w:tcPr>
            <w:tcW w:w="1481" w:type="dxa"/>
            <w:tcBorders>
              <w:top w:val="nil"/>
              <w:left w:val="nil"/>
              <w:bottom w:val="single" w:color="auto" w:sz="4" w:space="0"/>
              <w:right w:val="single" w:color="auto" w:sz="4" w:space="0"/>
            </w:tcBorders>
            <w:shd w:val="clear" w:color="000000" w:fill="FFFFFF"/>
            <w:noWrap/>
            <w:vAlign w:val="center"/>
          </w:tcPr>
          <w:p w14:paraId="14649A2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其他支出</w:t>
            </w:r>
          </w:p>
        </w:tc>
        <w:tc>
          <w:tcPr>
            <w:tcW w:w="1952" w:type="dxa"/>
            <w:tcBorders>
              <w:top w:val="nil"/>
              <w:left w:val="nil"/>
              <w:bottom w:val="single" w:color="auto" w:sz="4" w:space="0"/>
              <w:right w:val="single" w:color="auto" w:sz="4" w:space="0"/>
            </w:tcBorders>
            <w:shd w:val="clear" w:color="auto" w:fill="auto"/>
            <w:noWrap/>
            <w:vAlign w:val="center"/>
          </w:tcPr>
          <w:p w14:paraId="1236E02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49512AC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15.85</w:t>
            </w:r>
          </w:p>
        </w:tc>
        <w:tc>
          <w:tcPr>
            <w:tcW w:w="1991" w:type="dxa"/>
            <w:tcBorders>
              <w:top w:val="nil"/>
              <w:left w:val="nil"/>
              <w:bottom w:val="single" w:color="auto" w:sz="4" w:space="0"/>
              <w:right w:val="single" w:color="auto" w:sz="4" w:space="0"/>
            </w:tcBorders>
            <w:shd w:val="clear" w:color="auto" w:fill="auto"/>
            <w:noWrap/>
            <w:vAlign w:val="center"/>
          </w:tcPr>
          <w:p w14:paraId="02DAC47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B0A3D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86C97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9E7ABE">
            <w:pPr>
              <w:widowControl/>
              <w:jc w:val="right"/>
              <w:rPr>
                <w:rFonts w:hint="eastAsia"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EF09F94">
      <w:pPr>
        <w:widowControl/>
        <w:jc w:val="both"/>
        <w:rPr>
          <w:rFonts w:ascii="Times New Roman" w:hAnsi="Times New Roman" w:eastAsia="方正小标宋_GBK" w:cs="Times New Roman"/>
          <w:color w:val="000000"/>
          <w:kern w:val="0"/>
          <w:sz w:val="36"/>
          <w:szCs w:val="21"/>
        </w:rPr>
      </w:pPr>
    </w:p>
    <w:p w14:paraId="45E6B3EF">
      <w:pPr>
        <w:pStyle w:val="7"/>
        <w:rPr>
          <w:rFonts w:ascii="Times New Roman" w:hAnsi="Times New Roman" w:eastAsia="方正小标宋_GBK" w:cs="Times New Roman"/>
          <w:color w:val="000000"/>
          <w:kern w:val="0"/>
          <w:sz w:val="36"/>
          <w:szCs w:val="21"/>
        </w:rPr>
      </w:pPr>
    </w:p>
    <w:p w14:paraId="47E29B6B">
      <w:pPr>
        <w:pStyle w:val="3"/>
        <w:rPr>
          <w:rFonts w:ascii="Times New Roman" w:hAnsi="Times New Roman" w:eastAsia="方正小标宋_GBK" w:cs="Times New Roman"/>
          <w:color w:val="000000"/>
          <w:kern w:val="0"/>
          <w:sz w:val="36"/>
          <w:szCs w:val="21"/>
        </w:rPr>
      </w:pPr>
    </w:p>
    <w:p w14:paraId="273A8E56">
      <w:pPr>
        <w:rPr>
          <w:rFonts w:ascii="Times New Roman" w:hAnsi="Times New Roman" w:eastAsia="方正小标宋_GBK" w:cs="Times New Roman"/>
          <w:color w:val="000000"/>
          <w:kern w:val="0"/>
          <w:sz w:val="36"/>
          <w:szCs w:val="21"/>
        </w:rPr>
      </w:pPr>
    </w:p>
    <w:p w14:paraId="139B441E">
      <w:pPr>
        <w:pStyle w:val="7"/>
        <w:rPr>
          <w:rFonts w:ascii="Times New Roman" w:hAnsi="Times New Roman" w:eastAsia="方正小标宋_GBK" w:cs="Times New Roman"/>
          <w:color w:val="000000"/>
          <w:kern w:val="0"/>
          <w:sz w:val="36"/>
          <w:szCs w:val="21"/>
        </w:rPr>
      </w:pPr>
    </w:p>
    <w:p w14:paraId="339BAB6D">
      <w:pPr>
        <w:pStyle w:val="3"/>
        <w:rPr>
          <w:rFonts w:ascii="Times New Roman" w:hAnsi="Times New Roman" w:eastAsia="方正小标宋_GBK" w:cs="Times New Roman"/>
          <w:color w:val="000000"/>
          <w:kern w:val="0"/>
          <w:sz w:val="36"/>
          <w:szCs w:val="21"/>
        </w:rPr>
      </w:pPr>
    </w:p>
    <w:p w14:paraId="134CCCE8">
      <w:pPr>
        <w:rPr>
          <w:rFonts w:ascii="Times New Roman" w:hAnsi="Times New Roman" w:eastAsia="方正小标宋_GBK" w:cs="Times New Roman"/>
          <w:color w:val="000000"/>
          <w:kern w:val="0"/>
          <w:sz w:val="36"/>
          <w:szCs w:val="21"/>
        </w:rPr>
      </w:pPr>
    </w:p>
    <w:p w14:paraId="59E3DDAC">
      <w:pPr>
        <w:pStyle w:val="7"/>
        <w:rPr>
          <w:rFonts w:ascii="Times New Roman" w:hAnsi="Times New Roman" w:eastAsia="方正小标宋_GBK" w:cs="Times New Roman"/>
          <w:color w:val="000000"/>
          <w:kern w:val="0"/>
          <w:sz w:val="36"/>
          <w:szCs w:val="21"/>
        </w:rPr>
      </w:pPr>
    </w:p>
    <w:p w14:paraId="21FC23DD">
      <w:pPr>
        <w:pStyle w:val="3"/>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4031" w:type="dxa"/>
            <w:gridSpan w:val="2"/>
            <w:tcBorders>
              <w:top w:val="nil"/>
              <w:left w:val="nil"/>
              <w:bottom w:val="nil"/>
              <w:right w:val="nil"/>
            </w:tcBorders>
            <w:shd w:val="clear" w:color="000000" w:fill="FFFFFF"/>
            <w:noWrap/>
            <w:vAlign w:val="center"/>
          </w:tcPr>
          <w:p w14:paraId="333BB66A">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益阳市大通湖区河坝镇老河口完小</w:t>
            </w:r>
          </w:p>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370.50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370.50</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370.50</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0ED11FB">
      <w:pPr>
        <w:widowControl/>
        <w:jc w:val="both"/>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益阳市大通湖区河坝镇老河口完小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5614" w:type="dxa"/>
        <w:jc w:val="center"/>
        <w:tblLayout w:type="fixed"/>
        <w:tblCellMar>
          <w:top w:w="0" w:type="dxa"/>
          <w:left w:w="108" w:type="dxa"/>
          <w:bottom w:w="0" w:type="dxa"/>
          <w:right w:w="108" w:type="dxa"/>
        </w:tblCellMar>
      </w:tblPr>
      <w:tblGrid>
        <w:gridCol w:w="676"/>
        <w:gridCol w:w="299"/>
        <w:gridCol w:w="237"/>
        <w:gridCol w:w="2"/>
        <w:gridCol w:w="636"/>
        <w:gridCol w:w="724"/>
        <w:gridCol w:w="1520"/>
        <w:gridCol w:w="531"/>
        <w:gridCol w:w="571"/>
        <w:gridCol w:w="71"/>
        <w:gridCol w:w="1115"/>
        <w:gridCol w:w="300"/>
        <w:gridCol w:w="1492"/>
        <w:gridCol w:w="449"/>
        <w:gridCol w:w="110"/>
        <w:gridCol w:w="876"/>
        <w:gridCol w:w="1177"/>
        <w:gridCol w:w="52"/>
        <w:gridCol w:w="870"/>
        <w:gridCol w:w="1452"/>
        <w:gridCol w:w="1307"/>
        <w:gridCol w:w="470"/>
        <w:gridCol w:w="431"/>
        <w:gridCol w:w="246"/>
      </w:tblGrid>
      <w:tr w14:paraId="66B5CCA2">
        <w:tblPrEx>
          <w:tblCellMar>
            <w:top w:w="0" w:type="dxa"/>
            <w:left w:w="108" w:type="dxa"/>
            <w:bottom w:w="0" w:type="dxa"/>
            <w:right w:w="108" w:type="dxa"/>
          </w:tblCellMar>
        </w:tblPrEx>
        <w:trPr>
          <w:gridBefore w:val="1"/>
          <w:gridAfter w:val="2"/>
          <w:wBefore w:w="676" w:type="dxa"/>
          <w:wAfter w:w="677" w:type="dxa"/>
          <w:trHeight w:val="405" w:hRule="atLeast"/>
          <w:jc w:val="center"/>
        </w:trPr>
        <w:tc>
          <w:tcPr>
            <w:tcW w:w="4591" w:type="dxa"/>
            <w:gridSpan w:val="9"/>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670" w:type="dxa"/>
            <w:gridSpan w:val="12"/>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gridBefore w:val="1"/>
          <w:gridAfter w:val="2"/>
          <w:wBefore w:w="676" w:type="dxa"/>
          <w:wAfter w:w="677" w:type="dxa"/>
          <w:trHeight w:val="495" w:hRule="atLeast"/>
          <w:jc w:val="center"/>
        </w:trPr>
        <w:tc>
          <w:tcPr>
            <w:tcW w:w="1174"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417" w:type="dxa"/>
            <w:gridSpan w:val="5"/>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07"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34"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229" w:type="dxa"/>
            <w:gridSpan w:val="3"/>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gridBefore w:val="1"/>
          <w:gridAfter w:val="2"/>
          <w:wBefore w:w="676" w:type="dxa"/>
          <w:wAfter w:w="677" w:type="dxa"/>
          <w:trHeight w:val="360" w:hRule="atLeast"/>
          <w:jc w:val="center"/>
        </w:trPr>
        <w:tc>
          <w:tcPr>
            <w:tcW w:w="1174" w:type="dxa"/>
            <w:gridSpan w:val="4"/>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417" w:type="dxa"/>
            <w:gridSpan w:val="5"/>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2907" w:type="dxa"/>
            <w:gridSpan w:val="3"/>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534" w:type="dxa"/>
            <w:gridSpan w:val="6"/>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229" w:type="dxa"/>
            <w:gridSpan w:val="3"/>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gridBefore w:val="1"/>
          <w:gridAfter w:val="2"/>
          <w:wBefore w:w="676" w:type="dxa"/>
          <w:wAfter w:w="677" w:type="dxa"/>
          <w:trHeight w:val="312" w:hRule="atLeast"/>
          <w:jc w:val="center"/>
        </w:trPr>
        <w:tc>
          <w:tcPr>
            <w:tcW w:w="1174" w:type="dxa"/>
            <w:gridSpan w:val="4"/>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417" w:type="dxa"/>
            <w:gridSpan w:val="5"/>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2907" w:type="dxa"/>
            <w:gridSpan w:val="3"/>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534" w:type="dxa"/>
            <w:gridSpan w:val="6"/>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229" w:type="dxa"/>
            <w:gridSpan w:val="3"/>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4591"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07" w:type="dxa"/>
            <w:gridSpan w:val="3"/>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34" w:type="dxa"/>
            <w:gridSpan w:val="6"/>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229" w:type="dxa"/>
            <w:gridSpan w:val="3"/>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4591"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07" w:type="dxa"/>
            <w:gridSpan w:val="3"/>
            <w:tcBorders>
              <w:top w:val="nil"/>
              <w:left w:val="nil"/>
              <w:bottom w:val="single" w:color="auto" w:sz="4" w:space="0"/>
              <w:right w:val="single" w:color="auto" w:sz="4" w:space="0"/>
            </w:tcBorders>
            <w:shd w:val="clear" w:color="auto" w:fill="auto"/>
            <w:vAlign w:val="center"/>
          </w:tcPr>
          <w:p w14:paraId="78A622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370.50</w:t>
            </w:r>
            <w:r>
              <w:rPr>
                <w:rFonts w:ascii="Times New Roman" w:hAnsi="Times New Roman" w:eastAsia="仿宋_GB2312" w:cs="Times New Roman"/>
                <w:kern w:val="0"/>
                <w:szCs w:val="21"/>
              </w:rPr>
              <w:t>　</w:t>
            </w:r>
          </w:p>
        </w:tc>
        <w:tc>
          <w:tcPr>
            <w:tcW w:w="3534" w:type="dxa"/>
            <w:gridSpan w:val="6"/>
            <w:tcBorders>
              <w:top w:val="nil"/>
              <w:left w:val="nil"/>
              <w:bottom w:val="single" w:color="auto" w:sz="4" w:space="0"/>
              <w:right w:val="single" w:color="auto" w:sz="4" w:space="0"/>
            </w:tcBorders>
            <w:shd w:val="clear" w:color="auto" w:fill="auto"/>
            <w:vAlign w:val="center"/>
          </w:tcPr>
          <w:p w14:paraId="39E0D3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281.09</w:t>
            </w:r>
            <w:r>
              <w:rPr>
                <w:rFonts w:ascii="Times New Roman" w:hAnsi="Times New Roman" w:eastAsia="仿宋_GB2312" w:cs="Times New Roman"/>
                <w:kern w:val="0"/>
                <w:szCs w:val="21"/>
              </w:rPr>
              <w:t>　</w:t>
            </w:r>
          </w:p>
        </w:tc>
        <w:tc>
          <w:tcPr>
            <w:tcW w:w="3229" w:type="dxa"/>
            <w:gridSpan w:val="3"/>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89.4</w:t>
            </w:r>
            <w:r>
              <w:rPr>
                <w:rFonts w:ascii="Times New Roman" w:hAnsi="Times New Roman" w:eastAsia="仿宋_GB2312" w:cs="Times New Roman"/>
                <w:kern w:val="0"/>
                <w:szCs w:val="21"/>
              </w:rPr>
              <w:t>　</w:t>
            </w:r>
          </w:p>
        </w:tc>
      </w:tr>
      <w:tr w14:paraId="04C46EBB">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00E4E5D4">
            <w:pPr>
              <w:jc w:val="center"/>
              <w:rPr>
                <w:rFonts w:hint="default" w:ascii="宋体" w:hAnsi="宋体" w:cs="宋体" w:eastAsiaTheme="minorEastAsia"/>
                <w:kern w:val="2"/>
                <w:sz w:val="24"/>
                <w:szCs w:val="24"/>
                <w:lang w:val="en-US" w:eastAsia="zh-CN" w:bidi="ar-SA"/>
              </w:rPr>
            </w:pPr>
            <w:r>
              <w:rPr>
                <w:rFonts w:hint="eastAsia"/>
                <w:lang w:val="en-US" w:eastAsia="zh-CN"/>
              </w:rPr>
              <w:t>205</w:t>
            </w:r>
          </w:p>
        </w:tc>
        <w:tc>
          <w:tcPr>
            <w:tcW w:w="3417" w:type="dxa"/>
            <w:gridSpan w:val="5"/>
            <w:tcBorders>
              <w:top w:val="nil"/>
              <w:left w:val="nil"/>
              <w:bottom w:val="single" w:color="auto" w:sz="4" w:space="0"/>
              <w:right w:val="single" w:color="auto" w:sz="4" w:space="0"/>
            </w:tcBorders>
            <w:shd w:val="clear" w:color="000000" w:fill="FFFFFF"/>
            <w:vAlign w:val="center"/>
          </w:tcPr>
          <w:p w14:paraId="4DA81182">
            <w:pPr>
              <w:jc w:val="center"/>
              <w:rPr>
                <w:rFonts w:hint="default" w:ascii="宋体" w:hAnsi="宋体" w:cs="宋体" w:eastAsiaTheme="minorEastAsia"/>
                <w:kern w:val="2"/>
                <w:sz w:val="24"/>
                <w:szCs w:val="24"/>
                <w:lang w:val="en-US" w:eastAsia="zh-CN" w:bidi="ar-SA"/>
              </w:rPr>
            </w:pPr>
            <w:r>
              <w:rPr>
                <w:rFonts w:hint="eastAsia"/>
                <w:lang w:val="en-US" w:eastAsia="zh-CN"/>
              </w:rPr>
              <w:t>教育支出</w:t>
            </w:r>
          </w:p>
        </w:tc>
        <w:tc>
          <w:tcPr>
            <w:tcW w:w="2907" w:type="dxa"/>
            <w:gridSpan w:val="3"/>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370.50</w:t>
            </w:r>
          </w:p>
        </w:tc>
        <w:tc>
          <w:tcPr>
            <w:tcW w:w="3534" w:type="dxa"/>
            <w:gridSpan w:val="6"/>
            <w:tcBorders>
              <w:top w:val="nil"/>
              <w:left w:val="nil"/>
              <w:bottom w:val="single" w:color="auto" w:sz="4" w:space="0"/>
              <w:right w:val="single" w:color="auto" w:sz="4" w:space="0"/>
            </w:tcBorders>
            <w:shd w:val="clear" w:color="auto" w:fill="auto"/>
            <w:vAlign w:val="center"/>
          </w:tcPr>
          <w:p w14:paraId="40F4F6B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281.09</w:t>
            </w:r>
          </w:p>
        </w:tc>
        <w:tc>
          <w:tcPr>
            <w:tcW w:w="3229" w:type="dxa"/>
            <w:gridSpan w:val="3"/>
            <w:tcBorders>
              <w:top w:val="nil"/>
              <w:left w:val="nil"/>
              <w:bottom w:val="single" w:color="auto" w:sz="4" w:space="0"/>
              <w:right w:val="single" w:color="auto" w:sz="8" w:space="0"/>
            </w:tcBorders>
            <w:shd w:val="clear" w:color="auto" w:fill="auto"/>
            <w:vAlign w:val="center"/>
          </w:tcPr>
          <w:p w14:paraId="3976707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89.40</w:t>
            </w:r>
          </w:p>
        </w:tc>
      </w:tr>
      <w:tr w14:paraId="3EB8D870">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6D12AB20">
            <w:pPr>
              <w:jc w:val="center"/>
              <w:rPr>
                <w:rFonts w:hint="default" w:ascii="宋体" w:hAnsi="宋体" w:cs="宋体" w:eastAsiaTheme="minorEastAsia"/>
                <w:kern w:val="2"/>
                <w:sz w:val="24"/>
                <w:szCs w:val="24"/>
                <w:lang w:val="en-US" w:eastAsia="zh-CN" w:bidi="ar-SA"/>
              </w:rPr>
            </w:pPr>
            <w:r>
              <w:rPr>
                <w:rFonts w:hint="eastAsia"/>
                <w:lang w:val="en-US" w:eastAsia="zh-CN"/>
              </w:rPr>
              <w:t>20502</w:t>
            </w:r>
          </w:p>
        </w:tc>
        <w:tc>
          <w:tcPr>
            <w:tcW w:w="3417" w:type="dxa"/>
            <w:gridSpan w:val="5"/>
            <w:tcBorders>
              <w:top w:val="nil"/>
              <w:left w:val="nil"/>
              <w:bottom w:val="single" w:color="auto" w:sz="4" w:space="0"/>
              <w:right w:val="single" w:color="auto" w:sz="4" w:space="0"/>
            </w:tcBorders>
            <w:shd w:val="clear" w:color="000000" w:fill="FFFFFF"/>
            <w:vAlign w:val="center"/>
          </w:tcPr>
          <w:p w14:paraId="0058FB51">
            <w:pPr>
              <w:jc w:val="center"/>
              <w:rPr>
                <w:rFonts w:hint="eastAsia" w:ascii="宋体" w:hAnsi="宋体" w:cs="宋体" w:eastAsiaTheme="minorEastAsia"/>
                <w:kern w:val="2"/>
                <w:sz w:val="24"/>
                <w:szCs w:val="24"/>
                <w:lang w:val="en-US" w:eastAsia="zh-CN" w:bidi="ar-SA"/>
              </w:rPr>
            </w:pPr>
            <w:r>
              <w:rPr>
                <w:rFonts w:hint="eastAsia"/>
                <w:lang w:val="en-US" w:eastAsia="zh-CN"/>
              </w:rPr>
              <w:t>普通教育</w:t>
            </w:r>
          </w:p>
        </w:tc>
        <w:tc>
          <w:tcPr>
            <w:tcW w:w="2907" w:type="dxa"/>
            <w:gridSpan w:val="3"/>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281.04</w:t>
            </w:r>
          </w:p>
        </w:tc>
        <w:tc>
          <w:tcPr>
            <w:tcW w:w="3534" w:type="dxa"/>
            <w:gridSpan w:val="6"/>
            <w:tcBorders>
              <w:top w:val="nil"/>
              <w:left w:val="nil"/>
              <w:bottom w:val="single" w:color="auto" w:sz="4" w:space="0"/>
              <w:right w:val="single" w:color="auto" w:sz="4" w:space="0"/>
            </w:tcBorders>
            <w:shd w:val="clear" w:color="auto" w:fill="auto"/>
            <w:vAlign w:val="center"/>
          </w:tcPr>
          <w:p w14:paraId="2DCCD1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277.34</w:t>
            </w:r>
          </w:p>
        </w:tc>
        <w:tc>
          <w:tcPr>
            <w:tcW w:w="3229" w:type="dxa"/>
            <w:gridSpan w:val="3"/>
            <w:tcBorders>
              <w:top w:val="nil"/>
              <w:left w:val="nil"/>
              <w:bottom w:val="single" w:color="auto" w:sz="4" w:space="0"/>
              <w:right w:val="single" w:color="auto" w:sz="8" w:space="0"/>
            </w:tcBorders>
            <w:shd w:val="clear" w:color="auto" w:fill="auto"/>
            <w:vAlign w:val="center"/>
          </w:tcPr>
          <w:p w14:paraId="2565E86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3.70</w:t>
            </w:r>
          </w:p>
        </w:tc>
      </w:tr>
      <w:tr w14:paraId="6EA19A61">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58B54C3F">
            <w:pPr>
              <w:jc w:val="center"/>
              <w:rPr>
                <w:rFonts w:hint="default" w:ascii="宋体" w:hAnsi="宋体" w:cs="宋体" w:eastAsiaTheme="minorEastAsia"/>
                <w:kern w:val="2"/>
                <w:sz w:val="24"/>
                <w:szCs w:val="24"/>
                <w:lang w:val="en-US" w:eastAsia="zh-CN" w:bidi="ar-SA"/>
              </w:rPr>
            </w:pPr>
            <w:r>
              <w:rPr>
                <w:rFonts w:hint="eastAsia"/>
                <w:lang w:val="en-US" w:eastAsia="zh-CN"/>
              </w:rPr>
              <w:t>2050201</w:t>
            </w:r>
          </w:p>
        </w:tc>
        <w:tc>
          <w:tcPr>
            <w:tcW w:w="3417" w:type="dxa"/>
            <w:gridSpan w:val="5"/>
            <w:tcBorders>
              <w:top w:val="nil"/>
              <w:left w:val="nil"/>
              <w:bottom w:val="single" w:color="auto" w:sz="4" w:space="0"/>
              <w:right w:val="single" w:color="auto" w:sz="4" w:space="0"/>
            </w:tcBorders>
            <w:shd w:val="clear" w:color="000000" w:fill="FFFFFF"/>
            <w:vAlign w:val="center"/>
          </w:tcPr>
          <w:p w14:paraId="676D8D3B">
            <w:pPr>
              <w:jc w:val="center"/>
              <w:rPr>
                <w:rFonts w:hint="default" w:ascii="宋体" w:hAnsi="宋体" w:cs="宋体" w:eastAsiaTheme="minorEastAsia"/>
                <w:kern w:val="2"/>
                <w:sz w:val="24"/>
                <w:szCs w:val="24"/>
                <w:lang w:val="en-US" w:eastAsia="zh-CN" w:bidi="ar-SA"/>
              </w:rPr>
            </w:pPr>
            <w:r>
              <w:rPr>
                <w:rFonts w:hint="eastAsia"/>
                <w:lang w:val="en-US" w:eastAsia="zh-CN"/>
              </w:rPr>
              <w:t>学前教育</w:t>
            </w:r>
          </w:p>
        </w:tc>
        <w:tc>
          <w:tcPr>
            <w:tcW w:w="2907" w:type="dxa"/>
            <w:gridSpan w:val="3"/>
            <w:tcBorders>
              <w:top w:val="nil"/>
              <w:left w:val="nil"/>
              <w:bottom w:val="single" w:color="auto" w:sz="4" w:space="0"/>
              <w:right w:val="single" w:color="auto" w:sz="4" w:space="0"/>
            </w:tcBorders>
            <w:shd w:val="clear" w:color="auto" w:fill="auto"/>
            <w:vAlign w:val="center"/>
          </w:tcPr>
          <w:p w14:paraId="46278BB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c>
          <w:tcPr>
            <w:tcW w:w="3534" w:type="dxa"/>
            <w:gridSpan w:val="6"/>
            <w:tcBorders>
              <w:top w:val="nil"/>
              <w:left w:val="nil"/>
              <w:bottom w:val="single" w:color="auto" w:sz="4" w:space="0"/>
              <w:right w:val="single" w:color="auto" w:sz="4" w:space="0"/>
            </w:tcBorders>
            <w:shd w:val="clear" w:color="auto" w:fill="auto"/>
            <w:vAlign w:val="center"/>
          </w:tcPr>
          <w:p w14:paraId="364B6EC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w:t>
            </w:r>
          </w:p>
        </w:tc>
        <w:tc>
          <w:tcPr>
            <w:tcW w:w="3229" w:type="dxa"/>
            <w:gridSpan w:val="3"/>
            <w:tcBorders>
              <w:top w:val="nil"/>
              <w:left w:val="nil"/>
              <w:bottom w:val="single" w:color="auto" w:sz="4" w:space="0"/>
              <w:right w:val="single" w:color="auto" w:sz="8" w:space="0"/>
            </w:tcBorders>
            <w:shd w:val="clear" w:color="auto" w:fill="auto"/>
            <w:vAlign w:val="center"/>
          </w:tcPr>
          <w:p w14:paraId="0A0FB420">
            <w:pPr>
              <w:widowControl/>
              <w:jc w:val="center"/>
              <w:rPr>
                <w:rFonts w:ascii="Times New Roman" w:hAnsi="Times New Roman" w:eastAsia="仿宋_GB2312" w:cs="Times New Roman"/>
                <w:kern w:val="0"/>
                <w:szCs w:val="21"/>
              </w:rPr>
            </w:pPr>
          </w:p>
        </w:tc>
      </w:tr>
      <w:tr w14:paraId="21E5BA32">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6DBA560B">
            <w:pPr>
              <w:jc w:val="center"/>
              <w:rPr>
                <w:rFonts w:hint="default" w:ascii="宋体" w:hAnsi="宋体" w:cs="宋体" w:eastAsiaTheme="minorEastAsia"/>
                <w:kern w:val="2"/>
                <w:sz w:val="24"/>
                <w:szCs w:val="24"/>
                <w:lang w:val="en-US" w:eastAsia="zh-CN" w:bidi="ar-SA"/>
              </w:rPr>
            </w:pPr>
            <w:r>
              <w:rPr>
                <w:rFonts w:hint="eastAsia"/>
                <w:lang w:val="en-US" w:eastAsia="zh-CN"/>
              </w:rPr>
              <w:t>2050202</w:t>
            </w:r>
          </w:p>
        </w:tc>
        <w:tc>
          <w:tcPr>
            <w:tcW w:w="3417" w:type="dxa"/>
            <w:gridSpan w:val="5"/>
            <w:tcBorders>
              <w:top w:val="nil"/>
              <w:left w:val="nil"/>
              <w:bottom w:val="single" w:color="auto" w:sz="4" w:space="0"/>
              <w:right w:val="single" w:color="auto" w:sz="4" w:space="0"/>
            </w:tcBorders>
            <w:shd w:val="clear" w:color="000000" w:fill="FFFFFF"/>
            <w:vAlign w:val="center"/>
          </w:tcPr>
          <w:p w14:paraId="673AAD35">
            <w:pPr>
              <w:jc w:val="center"/>
              <w:rPr>
                <w:rFonts w:hint="default" w:ascii="宋体" w:hAnsi="宋体" w:cs="宋体" w:eastAsiaTheme="minorEastAsia"/>
                <w:kern w:val="2"/>
                <w:sz w:val="24"/>
                <w:szCs w:val="24"/>
                <w:lang w:val="en-US" w:eastAsia="zh-CN" w:bidi="ar-SA"/>
              </w:rPr>
            </w:pPr>
            <w:r>
              <w:rPr>
                <w:rFonts w:hint="eastAsia"/>
                <w:lang w:val="en-US" w:eastAsia="zh-CN"/>
              </w:rPr>
              <w:t>小学教育</w:t>
            </w:r>
          </w:p>
        </w:tc>
        <w:tc>
          <w:tcPr>
            <w:tcW w:w="2907" w:type="dxa"/>
            <w:gridSpan w:val="3"/>
            <w:tcBorders>
              <w:top w:val="nil"/>
              <w:left w:val="nil"/>
              <w:bottom w:val="single" w:color="auto" w:sz="4" w:space="0"/>
              <w:right w:val="single" w:color="auto" w:sz="4" w:space="0"/>
            </w:tcBorders>
            <w:shd w:val="clear" w:color="auto" w:fill="auto"/>
            <w:vAlign w:val="center"/>
          </w:tcPr>
          <w:p w14:paraId="10C9DFD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257.48</w:t>
            </w:r>
          </w:p>
        </w:tc>
        <w:tc>
          <w:tcPr>
            <w:tcW w:w="3534" w:type="dxa"/>
            <w:gridSpan w:val="6"/>
            <w:tcBorders>
              <w:top w:val="nil"/>
              <w:left w:val="nil"/>
              <w:bottom w:val="single" w:color="auto" w:sz="4" w:space="0"/>
              <w:right w:val="single" w:color="auto" w:sz="4" w:space="0"/>
            </w:tcBorders>
            <w:shd w:val="clear" w:color="auto" w:fill="auto"/>
            <w:vAlign w:val="center"/>
          </w:tcPr>
          <w:p w14:paraId="5C0E81C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257.48</w:t>
            </w:r>
          </w:p>
        </w:tc>
        <w:tc>
          <w:tcPr>
            <w:tcW w:w="3229" w:type="dxa"/>
            <w:gridSpan w:val="3"/>
            <w:tcBorders>
              <w:top w:val="nil"/>
              <w:left w:val="nil"/>
              <w:bottom w:val="single" w:color="auto" w:sz="4" w:space="0"/>
              <w:right w:val="single" w:color="auto" w:sz="8" w:space="0"/>
            </w:tcBorders>
            <w:shd w:val="clear" w:color="auto" w:fill="auto"/>
            <w:vAlign w:val="center"/>
          </w:tcPr>
          <w:p w14:paraId="5E49F939">
            <w:pPr>
              <w:widowControl/>
              <w:jc w:val="center"/>
              <w:rPr>
                <w:rFonts w:ascii="Times New Roman" w:hAnsi="Times New Roman" w:eastAsia="仿宋_GB2312" w:cs="Times New Roman"/>
                <w:kern w:val="0"/>
                <w:szCs w:val="21"/>
              </w:rPr>
            </w:pPr>
          </w:p>
        </w:tc>
      </w:tr>
      <w:tr w14:paraId="40F84E18">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1D615766">
            <w:pPr>
              <w:jc w:val="center"/>
              <w:rPr>
                <w:rFonts w:hint="default" w:ascii="宋体" w:hAnsi="宋体" w:cs="宋体" w:eastAsiaTheme="minorEastAsia"/>
                <w:kern w:val="2"/>
                <w:sz w:val="24"/>
                <w:szCs w:val="24"/>
                <w:lang w:val="en-US" w:eastAsia="zh-CN" w:bidi="ar-SA"/>
              </w:rPr>
            </w:pPr>
            <w:r>
              <w:rPr>
                <w:rFonts w:hint="eastAsia"/>
                <w:lang w:val="en-US" w:eastAsia="zh-CN"/>
              </w:rPr>
              <w:t>2050203</w:t>
            </w:r>
          </w:p>
        </w:tc>
        <w:tc>
          <w:tcPr>
            <w:tcW w:w="3417" w:type="dxa"/>
            <w:gridSpan w:val="5"/>
            <w:tcBorders>
              <w:top w:val="nil"/>
              <w:left w:val="nil"/>
              <w:bottom w:val="single" w:color="auto" w:sz="4" w:space="0"/>
              <w:right w:val="single" w:color="auto" w:sz="4" w:space="0"/>
            </w:tcBorders>
            <w:shd w:val="clear" w:color="000000" w:fill="FFFFFF"/>
            <w:vAlign w:val="center"/>
          </w:tcPr>
          <w:p w14:paraId="6E143A52">
            <w:pPr>
              <w:jc w:val="center"/>
              <w:rPr>
                <w:rFonts w:hint="default" w:ascii="宋体" w:hAnsi="宋体" w:cs="宋体" w:eastAsiaTheme="minorEastAsia"/>
                <w:kern w:val="2"/>
                <w:sz w:val="24"/>
                <w:szCs w:val="24"/>
                <w:lang w:val="en-US" w:eastAsia="zh-CN" w:bidi="ar-SA"/>
              </w:rPr>
            </w:pPr>
            <w:r>
              <w:rPr>
                <w:rFonts w:hint="eastAsia"/>
                <w:lang w:val="en-US" w:eastAsia="zh-CN"/>
              </w:rPr>
              <w:t>初中教育</w:t>
            </w:r>
          </w:p>
        </w:tc>
        <w:tc>
          <w:tcPr>
            <w:tcW w:w="2907" w:type="dxa"/>
            <w:gridSpan w:val="3"/>
            <w:tcBorders>
              <w:top w:val="nil"/>
              <w:left w:val="nil"/>
              <w:bottom w:val="single" w:color="auto" w:sz="4" w:space="0"/>
              <w:right w:val="single" w:color="auto" w:sz="4" w:space="0"/>
            </w:tcBorders>
            <w:shd w:val="clear" w:color="auto" w:fill="auto"/>
            <w:vAlign w:val="center"/>
          </w:tcPr>
          <w:p w14:paraId="3A0F91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w:t>
            </w:r>
          </w:p>
        </w:tc>
        <w:tc>
          <w:tcPr>
            <w:tcW w:w="3534" w:type="dxa"/>
            <w:gridSpan w:val="6"/>
            <w:tcBorders>
              <w:top w:val="nil"/>
              <w:left w:val="nil"/>
              <w:bottom w:val="single" w:color="auto" w:sz="4" w:space="0"/>
              <w:right w:val="single" w:color="auto" w:sz="4" w:space="0"/>
            </w:tcBorders>
            <w:shd w:val="clear" w:color="auto" w:fill="auto"/>
            <w:vAlign w:val="center"/>
          </w:tcPr>
          <w:p w14:paraId="183787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w:t>
            </w:r>
          </w:p>
        </w:tc>
        <w:tc>
          <w:tcPr>
            <w:tcW w:w="3229" w:type="dxa"/>
            <w:gridSpan w:val="3"/>
            <w:tcBorders>
              <w:top w:val="nil"/>
              <w:left w:val="nil"/>
              <w:bottom w:val="single" w:color="auto" w:sz="4" w:space="0"/>
              <w:right w:val="single" w:color="auto" w:sz="8" w:space="0"/>
            </w:tcBorders>
            <w:shd w:val="clear" w:color="auto" w:fill="auto"/>
            <w:vAlign w:val="center"/>
          </w:tcPr>
          <w:p w14:paraId="3A6C11FD">
            <w:pPr>
              <w:widowControl/>
              <w:jc w:val="center"/>
              <w:rPr>
                <w:rFonts w:ascii="Times New Roman" w:hAnsi="Times New Roman" w:eastAsia="仿宋_GB2312" w:cs="Times New Roman"/>
                <w:kern w:val="0"/>
                <w:szCs w:val="21"/>
              </w:rPr>
            </w:pPr>
          </w:p>
        </w:tc>
      </w:tr>
      <w:tr w14:paraId="754C28A2">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5E4E74E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2050204</w:t>
            </w:r>
          </w:p>
        </w:tc>
        <w:tc>
          <w:tcPr>
            <w:tcW w:w="3417" w:type="dxa"/>
            <w:gridSpan w:val="5"/>
            <w:tcBorders>
              <w:top w:val="nil"/>
              <w:left w:val="nil"/>
              <w:bottom w:val="single" w:color="auto" w:sz="4" w:space="0"/>
              <w:right w:val="single" w:color="auto" w:sz="4" w:space="0"/>
            </w:tcBorders>
            <w:shd w:val="clear" w:color="000000" w:fill="FFFFFF"/>
            <w:vAlign w:val="center"/>
          </w:tcPr>
          <w:p w14:paraId="25621DFB">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高中教育</w:t>
            </w:r>
          </w:p>
        </w:tc>
        <w:tc>
          <w:tcPr>
            <w:tcW w:w="2907" w:type="dxa"/>
            <w:gridSpan w:val="3"/>
            <w:tcBorders>
              <w:top w:val="nil"/>
              <w:left w:val="nil"/>
              <w:bottom w:val="single" w:color="auto" w:sz="4" w:space="0"/>
              <w:right w:val="single" w:color="auto" w:sz="4" w:space="0"/>
            </w:tcBorders>
            <w:shd w:val="clear" w:color="auto" w:fill="auto"/>
            <w:vAlign w:val="center"/>
          </w:tcPr>
          <w:p w14:paraId="3A7E592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0.14</w:t>
            </w:r>
          </w:p>
        </w:tc>
        <w:tc>
          <w:tcPr>
            <w:tcW w:w="3534" w:type="dxa"/>
            <w:gridSpan w:val="6"/>
            <w:tcBorders>
              <w:top w:val="nil"/>
              <w:left w:val="nil"/>
              <w:bottom w:val="single" w:color="auto" w:sz="4" w:space="0"/>
              <w:right w:val="single" w:color="auto" w:sz="4" w:space="0"/>
            </w:tcBorders>
            <w:shd w:val="clear" w:color="auto" w:fill="auto"/>
            <w:vAlign w:val="center"/>
          </w:tcPr>
          <w:p w14:paraId="1F81B82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0.14</w:t>
            </w:r>
          </w:p>
        </w:tc>
        <w:tc>
          <w:tcPr>
            <w:tcW w:w="3229" w:type="dxa"/>
            <w:gridSpan w:val="3"/>
            <w:tcBorders>
              <w:top w:val="nil"/>
              <w:left w:val="nil"/>
              <w:bottom w:val="single" w:color="auto" w:sz="4" w:space="0"/>
              <w:right w:val="single" w:color="auto" w:sz="8" w:space="0"/>
            </w:tcBorders>
            <w:shd w:val="clear" w:color="auto" w:fill="auto"/>
            <w:vAlign w:val="center"/>
          </w:tcPr>
          <w:p w14:paraId="069C9869">
            <w:pPr>
              <w:widowControl/>
              <w:jc w:val="center"/>
              <w:rPr>
                <w:rFonts w:ascii="Times New Roman" w:hAnsi="Times New Roman" w:eastAsia="仿宋_GB2312" w:cs="Times New Roman"/>
                <w:kern w:val="0"/>
                <w:szCs w:val="21"/>
              </w:rPr>
            </w:pPr>
          </w:p>
        </w:tc>
      </w:tr>
      <w:tr w14:paraId="0B0F4BE2">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4268E62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2050299</w:t>
            </w:r>
          </w:p>
        </w:tc>
        <w:tc>
          <w:tcPr>
            <w:tcW w:w="3417" w:type="dxa"/>
            <w:gridSpan w:val="5"/>
            <w:tcBorders>
              <w:top w:val="nil"/>
              <w:left w:val="nil"/>
              <w:bottom w:val="single" w:color="auto" w:sz="4" w:space="0"/>
              <w:right w:val="single" w:color="auto" w:sz="4" w:space="0"/>
            </w:tcBorders>
            <w:shd w:val="clear" w:color="000000" w:fill="FFFFFF"/>
            <w:vAlign w:val="center"/>
          </w:tcPr>
          <w:p w14:paraId="76CC7A9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其他普通教育支出</w:t>
            </w:r>
          </w:p>
        </w:tc>
        <w:tc>
          <w:tcPr>
            <w:tcW w:w="2907" w:type="dxa"/>
            <w:gridSpan w:val="3"/>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20.08</w:t>
            </w:r>
          </w:p>
        </w:tc>
        <w:tc>
          <w:tcPr>
            <w:tcW w:w="3534" w:type="dxa"/>
            <w:gridSpan w:val="6"/>
            <w:tcBorders>
              <w:top w:val="nil"/>
              <w:left w:val="nil"/>
              <w:bottom w:val="single" w:color="auto" w:sz="4" w:space="0"/>
              <w:right w:val="single" w:color="auto" w:sz="4" w:space="0"/>
            </w:tcBorders>
            <w:shd w:val="clear" w:color="auto" w:fill="auto"/>
            <w:vAlign w:val="center"/>
          </w:tcPr>
          <w:p w14:paraId="0D85EF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16.38</w:t>
            </w:r>
          </w:p>
        </w:tc>
        <w:tc>
          <w:tcPr>
            <w:tcW w:w="3229" w:type="dxa"/>
            <w:gridSpan w:val="3"/>
            <w:tcBorders>
              <w:top w:val="nil"/>
              <w:left w:val="nil"/>
              <w:bottom w:val="single" w:color="auto" w:sz="4" w:space="0"/>
              <w:right w:val="single" w:color="auto" w:sz="8" w:space="0"/>
            </w:tcBorders>
            <w:shd w:val="clear" w:color="auto" w:fill="auto"/>
            <w:vAlign w:val="center"/>
          </w:tcPr>
          <w:p w14:paraId="4BCCB18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3.70</w:t>
            </w:r>
          </w:p>
        </w:tc>
      </w:tr>
      <w:tr w14:paraId="599DFB38">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1BE526F6">
            <w:pPr>
              <w:jc w:val="center"/>
              <w:rPr>
                <w:rFonts w:hint="eastAsia" w:ascii="宋体" w:hAnsi="宋体" w:cs="宋体" w:eastAsiaTheme="minorEastAsia"/>
                <w:kern w:val="2"/>
                <w:sz w:val="24"/>
                <w:szCs w:val="24"/>
                <w:lang w:val="en-US" w:eastAsia="zh-CN" w:bidi="ar-SA"/>
              </w:rPr>
            </w:pPr>
            <w:r>
              <w:rPr>
                <w:rFonts w:hint="eastAsia"/>
                <w:lang w:val="en-US" w:eastAsia="zh-CN"/>
              </w:rPr>
              <w:t>20507</w:t>
            </w:r>
          </w:p>
        </w:tc>
        <w:tc>
          <w:tcPr>
            <w:tcW w:w="3417" w:type="dxa"/>
            <w:gridSpan w:val="5"/>
            <w:tcBorders>
              <w:top w:val="nil"/>
              <w:left w:val="nil"/>
              <w:bottom w:val="single" w:color="auto" w:sz="4" w:space="0"/>
              <w:right w:val="single" w:color="auto" w:sz="4" w:space="0"/>
            </w:tcBorders>
            <w:shd w:val="clear" w:color="000000" w:fill="FFFFFF"/>
            <w:vAlign w:val="center"/>
          </w:tcPr>
          <w:p w14:paraId="390E2B15">
            <w:pPr>
              <w:jc w:val="center"/>
              <w:rPr>
                <w:rFonts w:hint="eastAsia" w:ascii="宋体" w:hAnsi="宋体" w:cs="宋体" w:eastAsiaTheme="minorEastAsia"/>
                <w:kern w:val="2"/>
                <w:sz w:val="24"/>
                <w:szCs w:val="24"/>
                <w:lang w:val="en-US" w:eastAsia="zh-CN" w:bidi="ar-SA"/>
              </w:rPr>
            </w:pPr>
            <w:r>
              <w:rPr>
                <w:rFonts w:hint="eastAsia"/>
                <w:lang w:val="en-US" w:eastAsia="zh-CN"/>
              </w:rPr>
              <w:t>特殊教育</w:t>
            </w:r>
          </w:p>
        </w:tc>
        <w:tc>
          <w:tcPr>
            <w:tcW w:w="2907" w:type="dxa"/>
            <w:gridSpan w:val="3"/>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58.24</w:t>
            </w:r>
          </w:p>
        </w:tc>
        <w:tc>
          <w:tcPr>
            <w:tcW w:w="3534" w:type="dxa"/>
            <w:gridSpan w:val="6"/>
            <w:tcBorders>
              <w:top w:val="nil"/>
              <w:left w:val="nil"/>
              <w:bottom w:val="single" w:color="auto" w:sz="4" w:space="0"/>
              <w:right w:val="single" w:color="auto" w:sz="4" w:space="0"/>
            </w:tcBorders>
            <w:shd w:val="clear" w:color="auto" w:fill="auto"/>
            <w:vAlign w:val="center"/>
          </w:tcPr>
          <w:p w14:paraId="145499F9">
            <w:pPr>
              <w:widowControl/>
              <w:jc w:val="center"/>
              <w:rPr>
                <w:rFonts w:ascii="Times New Roman" w:hAnsi="Times New Roman" w:eastAsia="仿宋_GB2312" w:cs="Times New Roman"/>
                <w:kern w:val="0"/>
                <w:szCs w:val="21"/>
              </w:rPr>
            </w:pPr>
          </w:p>
        </w:tc>
        <w:tc>
          <w:tcPr>
            <w:tcW w:w="3229" w:type="dxa"/>
            <w:gridSpan w:val="3"/>
            <w:tcBorders>
              <w:top w:val="nil"/>
              <w:left w:val="nil"/>
              <w:bottom w:val="single" w:color="auto" w:sz="4" w:space="0"/>
              <w:right w:val="single" w:color="auto" w:sz="8" w:space="0"/>
            </w:tcBorders>
            <w:shd w:val="clear" w:color="auto" w:fill="auto"/>
            <w:vAlign w:val="center"/>
          </w:tcPr>
          <w:p w14:paraId="25CB25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58.24</w:t>
            </w:r>
          </w:p>
        </w:tc>
      </w:tr>
      <w:tr w14:paraId="75ACD007">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6FCE2430">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2050701</w:t>
            </w:r>
          </w:p>
        </w:tc>
        <w:tc>
          <w:tcPr>
            <w:tcW w:w="3417" w:type="dxa"/>
            <w:gridSpan w:val="5"/>
            <w:tcBorders>
              <w:top w:val="nil"/>
              <w:left w:val="nil"/>
              <w:bottom w:val="single" w:color="auto" w:sz="4" w:space="0"/>
              <w:right w:val="single" w:color="auto" w:sz="4" w:space="0"/>
            </w:tcBorders>
            <w:shd w:val="clear" w:color="000000" w:fill="FFFFFF"/>
            <w:vAlign w:val="center"/>
          </w:tcPr>
          <w:p w14:paraId="0117F1A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特殊学校教育</w:t>
            </w:r>
          </w:p>
        </w:tc>
        <w:tc>
          <w:tcPr>
            <w:tcW w:w="2907" w:type="dxa"/>
            <w:gridSpan w:val="3"/>
            <w:tcBorders>
              <w:top w:val="nil"/>
              <w:left w:val="nil"/>
              <w:bottom w:val="single" w:color="auto" w:sz="4" w:space="0"/>
              <w:right w:val="single" w:color="auto" w:sz="4" w:space="0"/>
            </w:tcBorders>
            <w:shd w:val="clear" w:color="auto" w:fill="auto"/>
            <w:vAlign w:val="center"/>
          </w:tcPr>
          <w:p w14:paraId="633914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58.24</w:t>
            </w:r>
          </w:p>
        </w:tc>
        <w:tc>
          <w:tcPr>
            <w:tcW w:w="3534" w:type="dxa"/>
            <w:gridSpan w:val="6"/>
            <w:tcBorders>
              <w:top w:val="nil"/>
              <w:left w:val="nil"/>
              <w:bottom w:val="single" w:color="auto" w:sz="4" w:space="0"/>
              <w:right w:val="single" w:color="auto" w:sz="4" w:space="0"/>
            </w:tcBorders>
            <w:shd w:val="clear" w:color="auto" w:fill="auto"/>
            <w:vAlign w:val="center"/>
          </w:tcPr>
          <w:p w14:paraId="2F4E7399">
            <w:pPr>
              <w:widowControl/>
              <w:jc w:val="center"/>
              <w:rPr>
                <w:rFonts w:ascii="Times New Roman" w:hAnsi="Times New Roman" w:eastAsia="仿宋_GB2312" w:cs="Times New Roman"/>
                <w:kern w:val="0"/>
                <w:szCs w:val="21"/>
              </w:rPr>
            </w:pPr>
          </w:p>
        </w:tc>
        <w:tc>
          <w:tcPr>
            <w:tcW w:w="3229" w:type="dxa"/>
            <w:gridSpan w:val="3"/>
            <w:tcBorders>
              <w:top w:val="nil"/>
              <w:left w:val="nil"/>
              <w:bottom w:val="single" w:color="auto" w:sz="4" w:space="0"/>
              <w:right w:val="single" w:color="auto" w:sz="8" w:space="0"/>
            </w:tcBorders>
            <w:shd w:val="clear" w:color="auto" w:fill="auto"/>
            <w:vAlign w:val="center"/>
          </w:tcPr>
          <w:p w14:paraId="6598738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58.24</w:t>
            </w:r>
          </w:p>
        </w:tc>
      </w:tr>
      <w:tr w14:paraId="5712E267">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128B905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w:t>
            </w:r>
          </w:p>
        </w:tc>
        <w:tc>
          <w:tcPr>
            <w:tcW w:w="3417" w:type="dxa"/>
            <w:gridSpan w:val="5"/>
            <w:tcBorders>
              <w:top w:val="nil"/>
              <w:left w:val="nil"/>
              <w:bottom w:val="single" w:color="auto" w:sz="4" w:space="0"/>
              <w:right w:val="single" w:color="auto" w:sz="4" w:space="0"/>
            </w:tcBorders>
            <w:shd w:val="clear" w:color="000000" w:fill="FFFFFF"/>
            <w:vAlign w:val="center"/>
          </w:tcPr>
          <w:p w14:paraId="7CFBE5A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教育费附加安排的支出</w:t>
            </w:r>
          </w:p>
        </w:tc>
        <w:tc>
          <w:tcPr>
            <w:tcW w:w="2907" w:type="dxa"/>
            <w:gridSpan w:val="3"/>
            <w:tcBorders>
              <w:top w:val="nil"/>
              <w:left w:val="nil"/>
              <w:bottom w:val="single" w:color="auto" w:sz="4" w:space="0"/>
              <w:right w:val="single" w:color="auto" w:sz="4" w:space="0"/>
            </w:tcBorders>
            <w:shd w:val="clear" w:color="auto" w:fill="auto"/>
            <w:vAlign w:val="center"/>
          </w:tcPr>
          <w:p w14:paraId="463A6A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31.22</w:t>
            </w:r>
          </w:p>
        </w:tc>
        <w:tc>
          <w:tcPr>
            <w:tcW w:w="3534" w:type="dxa"/>
            <w:gridSpan w:val="6"/>
            <w:tcBorders>
              <w:top w:val="nil"/>
              <w:left w:val="nil"/>
              <w:bottom w:val="single" w:color="auto" w:sz="4" w:space="0"/>
              <w:right w:val="single" w:color="auto" w:sz="4" w:space="0"/>
            </w:tcBorders>
            <w:shd w:val="clear" w:color="auto" w:fill="auto"/>
            <w:vAlign w:val="center"/>
          </w:tcPr>
          <w:p w14:paraId="0F07D7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3.76</w:t>
            </w:r>
          </w:p>
        </w:tc>
        <w:tc>
          <w:tcPr>
            <w:tcW w:w="3229" w:type="dxa"/>
            <w:gridSpan w:val="3"/>
            <w:tcBorders>
              <w:top w:val="nil"/>
              <w:left w:val="nil"/>
              <w:bottom w:val="single" w:color="auto" w:sz="4" w:space="0"/>
              <w:right w:val="single" w:color="auto" w:sz="8" w:space="0"/>
            </w:tcBorders>
            <w:shd w:val="clear" w:color="auto" w:fill="auto"/>
            <w:vAlign w:val="center"/>
          </w:tcPr>
          <w:p w14:paraId="28E21A5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27.46</w:t>
            </w:r>
          </w:p>
        </w:tc>
      </w:tr>
      <w:tr w14:paraId="322CF98B">
        <w:tblPrEx>
          <w:tblCellMar>
            <w:top w:w="0" w:type="dxa"/>
            <w:left w:w="108" w:type="dxa"/>
            <w:bottom w:w="0" w:type="dxa"/>
            <w:right w:w="108" w:type="dxa"/>
          </w:tblCellMar>
        </w:tblPrEx>
        <w:trPr>
          <w:gridBefore w:val="1"/>
          <w:gridAfter w:val="2"/>
          <w:wBefore w:w="676" w:type="dxa"/>
          <w:wAfter w:w="677" w:type="dxa"/>
          <w:trHeight w:val="450" w:hRule="atLeast"/>
          <w:jc w:val="center"/>
        </w:trPr>
        <w:tc>
          <w:tcPr>
            <w:tcW w:w="1174" w:type="dxa"/>
            <w:gridSpan w:val="4"/>
            <w:tcBorders>
              <w:top w:val="single" w:color="auto" w:sz="4" w:space="0"/>
              <w:left w:val="single" w:color="auto" w:sz="8" w:space="0"/>
              <w:bottom w:val="single" w:color="auto" w:sz="8" w:space="0"/>
              <w:right w:val="single" w:color="auto" w:sz="4" w:space="0"/>
            </w:tcBorders>
            <w:shd w:val="clear" w:color="000000" w:fill="FFFFFF"/>
            <w:vAlign w:val="center"/>
          </w:tcPr>
          <w:p w14:paraId="77286FE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2050999</w:t>
            </w:r>
          </w:p>
        </w:tc>
        <w:tc>
          <w:tcPr>
            <w:tcW w:w="3417" w:type="dxa"/>
            <w:gridSpan w:val="5"/>
            <w:tcBorders>
              <w:top w:val="nil"/>
              <w:left w:val="nil"/>
              <w:bottom w:val="single" w:color="auto" w:sz="8" w:space="0"/>
              <w:right w:val="single" w:color="auto" w:sz="4" w:space="0"/>
            </w:tcBorders>
            <w:shd w:val="clear" w:color="000000" w:fill="FFFFFF"/>
            <w:vAlign w:val="center"/>
          </w:tcPr>
          <w:p w14:paraId="7BD2B9E9">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其他教育费附加安排的支出</w:t>
            </w:r>
          </w:p>
        </w:tc>
        <w:tc>
          <w:tcPr>
            <w:tcW w:w="2907" w:type="dxa"/>
            <w:gridSpan w:val="3"/>
            <w:tcBorders>
              <w:top w:val="nil"/>
              <w:left w:val="nil"/>
              <w:bottom w:val="single" w:color="auto" w:sz="8" w:space="0"/>
              <w:right w:val="single" w:color="auto" w:sz="4" w:space="0"/>
            </w:tcBorders>
            <w:shd w:val="clear" w:color="auto" w:fill="auto"/>
            <w:vAlign w:val="center"/>
          </w:tcPr>
          <w:p w14:paraId="250DF6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31.22</w:t>
            </w:r>
          </w:p>
        </w:tc>
        <w:tc>
          <w:tcPr>
            <w:tcW w:w="3534" w:type="dxa"/>
            <w:gridSpan w:val="6"/>
            <w:tcBorders>
              <w:top w:val="nil"/>
              <w:left w:val="nil"/>
              <w:bottom w:val="single" w:color="auto" w:sz="8" w:space="0"/>
              <w:right w:val="single" w:color="auto" w:sz="4" w:space="0"/>
            </w:tcBorders>
            <w:shd w:val="clear" w:color="auto" w:fill="auto"/>
            <w:vAlign w:val="center"/>
          </w:tcPr>
          <w:p w14:paraId="6EB571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3.76</w:t>
            </w:r>
          </w:p>
        </w:tc>
        <w:tc>
          <w:tcPr>
            <w:tcW w:w="3229" w:type="dxa"/>
            <w:gridSpan w:val="3"/>
            <w:tcBorders>
              <w:top w:val="nil"/>
              <w:left w:val="nil"/>
              <w:bottom w:val="single" w:color="auto" w:sz="8" w:space="0"/>
              <w:right w:val="single" w:color="auto" w:sz="8" w:space="0"/>
            </w:tcBorders>
            <w:shd w:val="clear" w:color="auto" w:fill="auto"/>
            <w:vAlign w:val="center"/>
          </w:tcPr>
          <w:p w14:paraId="5B9DC0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27.46</w:t>
            </w:r>
          </w:p>
        </w:tc>
      </w:tr>
      <w:tr w14:paraId="14DBF87C">
        <w:tblPrEx>
          <w:tblCellMar>
            <w:top w:w="0" w:type="dxa"/>
            <w:left w:w="108" w:type="dxa"/>
            <w:bottom w:w="0" w:type="dxa"/>
            <w:right w:w="108" w:type="dxa"/>
          </w:tblCellMar>
        </w:tblPrEx>
        <w:trPr>
          <w:gridBefore w:val="1"/>
          <w:gridAfter w:val="2"/>
          <w:wBefore w:w="676" w:type="dxa"/>
          <w:wAfter w:w="677" w:type="dxa"/>
          <w:trHeight w:val="645" w:hRule="atLeast"/>
          <w:jc w:val="center"/>
        </w:trPr>
        <w:tc>
          <w:tcPr>
            <w:tcW w:w="14261" w:type="dxa"/>
            <w:gridSpan w:val="21"/>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1D40871B">
        <w:tblPrEx>
          <w:tblCellMar>
            <w:top w:w="0" w:type="dxa"/>
            <w:left w:w="108" w:type="dxa"/>
            <w:bottom w:w="0" w:type="dxa"/>
            <w:right w:w="108" w:type="dxa"/>
          </w:tblCellMar>
        </w:tblPrEx>
        <w:trPr>
          <w:trHeight w:val="90" w:hRule="atLeast"/>
          <w:jc w:val="center"/>
        </w:trPr>
        <w:tc>
          <w:tcPr>
            <w:tcW w:w="15614" w:type="dxa"/>
            <w:gridSpan w:val="24"/>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益阳市大通湖区河坝镇老河口完小</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900" w:hRule="atLeast"/>
          <w:jc w:val="center"/>
        </w:trPr>
        <w:tc>
          <w:tcPr>
            <w:tcW w:w="12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82" w:type="dxa"/>
            <w:gridSpan w:val="4"/>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2"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6" w:type="dxa"/>
            <w:gridSpan w:val="2"/>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1" w:type="dxa"/>
            <w:gridSpan w:val="3"/>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6"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7"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81" w:type="dxa"/>
            <w:gridSpan w:val="4"/>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7" w:type="dxa"/>
            <w:gridSpan w:val="3"/>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82" w:type="dxa"/>
            <w:gridSpan w:val="4"/>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02" w:type="dxa"/>
            <w:gridSpan w:val="2"/>
            <w:tcBorders>
              <w:top w:val="nil"/>
              <w:left w:val="nil"/>
              <w:bottom w:val="single" w:color="auto" w:sz="4" w:space="0"/>
              <w:right w:val="single" w:color="auto" w:sz="4" w:space="0"/>
            </w:tcBorders>
            <w:shd w:val="clear" w:color="auto" w:fill="auto"/>
            <w:noWrap/>
            <w:vAlign w:val="center"/>
          </w:tcPr>
          <w:p w14:paraId="77407B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237.17</w:t>
            </w:r>
          </w:p>
        </w:tc>
        <w:tc>
          <w:tcPr>
            <w:tcW w:w="1186" w:type="dxa"/>
            <w:gridSpan w:val="2"/>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1" w:type="dxa"/>
            <w:gridSpan w:val="3"/>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6" w:type="dxa"/>
            <w:gridSpan w:val="2"/>
            <w:tcBorders>
              <w:top w:val="nil"/>
              <w:left w:val="nil"/>
              <w:bottom w:val="single" w:color="auto" w:sz="4" w:space="0"/>
              <w:right w:val="single" w:color="auto" w:sz="4" w:space="0"/>
            </w:tcBorders>
            <w:shd w:val="clear" w:color="auto" w:fill="auto"/>
            <w:noWrap/>
            <w:vAlign w:val="center"/>
          </w:tcPr>
          <w:p w14:paraId="46D75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32.37</w:t>
            </w: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81" w:type="dxa"/>
            <w:gridSpan w:val="4"/>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82" w:type="dxa"/>
            <w:gridSpan w:val="4"/>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02" w:type="dxa"/>
            <w:gridSpan w:val="2"/>
            <w:tcBorders>
              <w:top w:val="nil"/>
              <w:left w:val="nil"/>
              <w:bottom w:val="single" w:color="auto" w:sz="4" w:space="0"/>
              <w:right w:val="single" w:color="auto" w:sz="4" w:space="0"/>
            </w:tcBorders>
            <w:shd w:val="clear" w:color="auto" w:fill="auto"/>
            <w:noWrap/>
            <w:vAlign w:val="center"/>
          </w:tcPr>
          <w:p w14:paraId="1C2792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118.20</w:t>
            </w:r>
          </w:p>
        </w:tc>
        <w:tc>
          <w:tcPr>
            <w:tcW w:w="1186" w:type="dxa"/>
            <w:gridSpan w:val="2"/>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1" w:type="dxa"/>
            <w:gridSpan w:val="3"/>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6" w:type="dxa"/>
            <w:gridSpan w:val="2"/>
            <w:tcBorders>
              <w:top w:val="nil"/>
              <w:left w:val="nil"/>
              <w:bottom w:val="single" w:color="auto" w:sz="4" w:space="0"/>
              <w:right w:val="single" w:color="auto" w:sz="4" w:space="0"/>
            </w:tcBorders>
            <w:shd w:val="clear" w:color="auto" w:fill="auto"/>
            <w:noWrap/>
            <w:vAlign w:val="center"/>
          </w:tcPr>
          <w:p w14:paraId="23FE94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0.33</w:t>
            </w:r>
          </w:p>
        </w:tc>
        <w:tc>
          <w:tcPr>
            <w:tcW w:w="1177"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81" w:type="dxa"/>
            <w:gridSpan w:val="4"/>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47" w:type="dxa"/>
            <w:gridSpan w:val="3"/>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82" w:type="dxa"/>
            <w:gridSpan w:val="4"/>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02" w:type="dxa"/>
            <w:gridSpan w:val="2"/>
            <w:tcBorders>
              <w:top w:val="nil"/>
              <w:left w:val="nil"/>
              <w:bottom w:val="single" w:color="auto" w:sz="4" w:space="0"/>
              <w:right w:val="single" w:color="auto" w:sz="4" w:space="0"/>
            </w:tcBorders>
            <w:shd w:val="clear" w:color="auto" w:fill="auto"/>
            <w:noWrap/>
            <w:vAlign w:val="center"/>
          </w:tcPr>
          <w:p w14:paraId="4CD077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18.35</w:t>
            </w:r>
          </w:p>
        </w:tc>
        <w:tc>
          <w:tcPr>
            <w:tcW w:w="1186" w:type="dxa"/>
            <w:gridSpan w:val="2"/>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1" w:type="dxa"/>
            <w:gridSpan w:val="3"/>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6" w:type="dxa"/>
            <w:gridSpan w:val="2"/>
            <w:tcBorders>
              <w:top w:val="nil"/>
              <w:left w:val="nil"/>
              <w:bottom w:val="single" w:color="auto" w:sz="4" w:space="0"/>
              <w:right w:val="single" w:color="auto" w:sz="4" w:space="0"/>
            </w:tcBorders>
            <w:shd w:val="clear" w:color="auto" w:fill="auto"/>
            <w:noWrap/>
            <w:vAlign w:val="center"/>
          </w:tcPr>
          <w:p w14:paraId="19FA71A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2.30</w:t>
            </w:r>
          </w:p>
        </w:tc>
        <w:tc>
          <w:tcPr>
            <w:tcW w:w="1177"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81" w:type="dxa"/>
            <w:gridSpan w:val="4"/>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47" w:type="dxa"/>
            <w:gridSpan w:val="3"/>
            <w:tcBorders>
              <w:top w:val="nil"/>
              <w:left w:val="nil"/>
              <w:bottom w:val="single" w:color="auto" w:sz="4" w:space="0"/>
              <w:right w:val="single" w:color="auto" w:sz="4" w:space="0"/>
            </w:tcBorders>
            <w:shd w:val="clear" w:color="auto" w:fill="auto"/>
            <w:noWrap/>
            <w:vAlign w:val="center"/>
          </w:tcPr>
          <w:p w14:paraId="01D23995">
            <w:pPr>
              <w:widowControl/>
              <w:jc w:val="center"/>
              <w:rPr>
                <w:rFonts w:ascii="宋体" w:hAnsi="宋体" w:eastAsia="宋体" w:cs="宋体"/>
                <w:color w:val="000000"/>
                <w:kern w:val="0"/>
                <w:szCs w:val="20"/>
              </w:rPr>
            </w:pPr>
          </w:p>
        </w:tc>
      </w:tr>
      <w:tr w14:paraId="306872C8">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82" w:type="dxa"/>
            <w:gridSpan w:val="4"/>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02" w:type="dxa"/>
            <w:gridSpan w:val="2"/>
            <w:tcBorders>
              <w:top w:val="nil"/>
              <w:left w:val="nil"/>
              <w:bottom w:val="single" w:color="auto" w:sz="4" w:space="0"/>
              <w:right w:val="single" w:color="auto" w:sz="4" w:space="0"/>
            </w:tcBorders>
            <w:shd w:val="clear" w:color="auto" w:fill="auto"/>
            <w:noWrap/>
            <w:vAlign w:val="center"/>
          </w:tcPr>
          <w:p w14:paraId="4348FB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11.97</w:t>
            </w:r>
          </w:p>
        </w:tc>
        <w:tc>
          <w:tcPr>
            <w:tcW w:w="1186" w:type="dxa"/>
            <w:gridSpan w:val="2"/>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1" w:type="dxa"/>
            <w:gridSpan w:val="3"/>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6" w:type="dxa"/>
            <w:gridSpan w:val="2"/>
            <w:tcBorders>
              <w:top w:val="nil"/>
              <w:left w:val="nil"/>
              <w:bottom w:val="single" w:color="auto" w:sz="4" w:space="0"/>
              <w:right w:val="single" w:color="auto" w:sz="4" w:space="0"/>
            </w:tcBorders>
            <w:shd w:val="clear" w:color="auto" w:fill="auto"/>
            <w:noWrap/>
            <w:vAlign w:val="center"/>
          </w:tcPr>
          <w:p w14:paraId="20552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81" w:type="dxa"/>
            <w:gridSpan w:val="4"/>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1F83E36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2.55</w:t>
            </w:r>
          </w:p>
        </w:tc>
      </w:tr>
      <w:tr w14:paraId="79C692EF">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82" w:type="dxa"/>
            <w:gridSpan w:val="4"/>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02" w:type="dxa"/>
            <w:gridSpan w:val="2"/>
            <w:tcBorders>
              <w:top w:val="nil"/>
              <w:left w:val="nil"/>
              <w:bottom w:val="single" w:color="auto" w:sz="4" w:space="0"/>
              <w:right w:val="single" w:color="auto" w:sz="4" w:space="0"/>
            </w:tcBorders>
            <w:shd w:val="clear" w:color="auto" w:fill="auto"/>
            <w:noWrap/>
            <w:vAlign w:val="center"/>
          </w:tcPr>
          <w:p w14:paraId="41FD1D5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3.67</w:t>
            </w:r>
          </w:p>
        </w:tc>
        <w:tc>
          <w:tcPr>
            <w:tcW w:w="1186" w:type="dxa"/>
            <w:gridSpan w:val="2"/>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1" w:type="dxa"/>
            <w:gridSpan w:val="3"/>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6" w:type="dxa"/>
            <w:gridSpan w:val="2"/>
            <w:tcBorders>
              <w:top w:val="nil"/>
              <w:left w:val="nil"/>
              <w:bottom w:val="single" w:color="auto" w:sz="4" w:space="0"/>
              <w:right w:val="single" w:color="auto" w:sz="4" w:space="0"/>
            </w:tcBorders>
            <w:shd w:val="clear" w:color="auto" w:fill="auto"/>
            <w:noWrap/>
            <w:vAlign w:val="center"/>
          </w:tcPr>
          <w:p w14:paraId="52976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81" w:type="dxa"/>
            <w:gridSpan w:val="4"/>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47" w:type="dxa"/>
            <w:gridSpan w:val="3"/>
            <w:tcBorders>
              <w:top w:val="nil"/>
              <w:left w:val="nil"/>
              <w:bottom w:val="single" w:color="auto" w:sz="4" w:space="0"/>
              <w:right w:val="single" w:color="auto" w:sz="4" w:space="0"/>
            </w:tcBorders>
            <w:shd w:val="clear" w:color="auto" w:fill="auto"/>
            <w:noWrap/>
            <w:vAlign w:val="center"/>
          </w:tcPr>
          <w:p w14:paraId="7B77BCF5">
            <w:pPr>
              <w:widowControl/>
              <w:jc w:val="center"/>
              <w:rPr>
                <w:rFonts w:ascii="宋体" w:hAnsi="宋体" w:eastAsia="宋体" w:cs="宋体"/>
                <w:color w:val="000000"/>
                <w:kern w:val="0"/>
                <w:szCs w:val="20"/>
              </w:rPr>
            </w:pPr>
          </w:p>
        </w:tc>
      </w:tr>
      <w:tr w14:paraId="51DBAE39">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82" w:type="dxa"/>
            <w:gridSpan w:val="4"/>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02" w:type="dxa"/>
            <w:gridSpan w:val="2"/>
            <w:tcBorders>
              <w:top w:val="nil"/>
              <w:left w:val="nil"/>
              <w:bottom w:val="single" w:color="auto" w:sz="4" w:space="0"/>
              <w:right w:val="single" w:color="auto" w:sz="4" w:space="0"/>
            </w:tcBorders>
            <w:shd w:val="clear" w:color="auto" w:fill="auto"/>
            <w:noWrap/>
            <w:vAlign w:val="center"/>
          </w:tcPr>
          <w:p w14:paraId="1B8BB2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59.62</w:t>
            </w:r>
          </w:p>
        </w:tc>
        <w:tc>
          <w:tcPr>
            <w:tcW w:w="1186" w:type="dxa"/>
            <w:gridSpan w:val="2"/>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1" w:type="dxa"/>
            <w:gridSpan w:val="3"/>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6" w:type="dxa"/>
            <w:gridSpan w:val="2"/>
            <w:tcBorders>
              <w:top w:val="nil"/>
              <w:left w:val="nil"/>
              <w:bottom w:val="single" w:color="auto" w:sz="4" w:space="0"/>
              <w:right w:val="single" w:color="auto" w:sz="4" w:space="0"/>
            </w:tcBorders>
            <w:shd w:val="clear" w:color="auto" w:fill="auto"/>
            <w:noWrap/>
            <w:vAlign w:val="center"/>
          </w:tcPr>
          <w:p w14:paraId="3DFFD31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0.18</w:t>
            </w:r>
          </w:p>
        </w:tc>
        <w:tc>
          <w:tcPr>
            <w:tcW w:w="1177"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81" w:type="dxa"/>
            <w:gridSpan w:val="4"/>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4421A82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0.31</w:t>
            </w:r>
          </w:p>
        </w:tc>
      </w:tr>
      <w:tr w14:paraId="17FF30C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82" w:type="dxa"/>
            <w:gridSpan w:val="4"/>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02" w:type="dxa"/>
            <w:gridSpan w:val="2"/>
            <w:tcBorders>
              <w:top w:val="nil"/>
              <w:left w:val="nil"/>
              <w:bottom w:val="single" w:color="auto" w:sz="4" w:space="0"/>
              <w:right w:val="single" w:color="auto" w:sz="4" w:space="0"/>
            </w:tcBorders>
            <w:shd w:val="clear" w:color="auto" w:fill="auto"/>
            <w:noWrap/>
            <w:vAlign w:val="center"/>
          </w:tcPr>
          <w:p w14:paraId="2C33B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1" w:type="dxa"/>
            <w:gridSpan w:val="3"/>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6" w:type="dxa"/>
            <w:gridSpan w:val="2"/>
            <w:tcBorders>
              <w:top w:val="nil"/>
              <w:left w:val="nil"/>
              <w:bottom w:val="single" w:color="auto" w:sz="4" w:space="0"/>
              <w:right w:val="single" w:color="auto" w:sz="4" w:space="0"/>
            </w:tcBorders>
            <w:shd w:val="clear" w:color="auto" w:fill="auto"/>
            <w:noWrap/>
            <w:vAlign w:val="center"/>
          </w:tcPr>
          <w:p w14:paraId="0F64C3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1.62</w:t>
            </w:r>
          </w:p>
        </w:tc>
        <w:tc>
          <w:tcPr>
            <w:tcW w:w="1177"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81" w:type="dxa"/>
            <w:gridSpan w:val="4"/>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7AD0073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2.24</w:t>
            </w:r>
          </w:p>
        </w:tc>
      </w:tr>
      <w:tr w14:paraId="5E0AA7FA">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82" w:type="dxa"/>
            <w:gridSpan w:val="4"/>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02" w:type="dxa"/>
            <w:gridSpan w:val="2"/>
            <w:tcBorders>
              <w:top w:val="nil"/>
              <w:left w:val="nil"/>
              <w:bottom w:val="single" w:color="auto" w:sz="4" w:space="0"/>
              <w:right w:val="single" w:color="auto" w:sz="4" w:space="0"/>
            </w:tcBorders>
            <w:shd w:val="clear" w:color="auto" w:fill="auto"/>
            <w:noWrap/>
            <w:vAlign w:val="center"/>
          </w:tcPr>
          <w:p w14:paraId="48E1F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1" w:type="dxa"/>
            <w:gridSpan w:val="3"/>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6" w:type="dxa"/>
            <w:gridSpan w:val="2"/>
            <w:tcBorders>
              <w:top w:val="nil"/>
              <w:left w:val="nil"/>
              <w:bottom w:val="single" w:color="auto" w:sz="4" w:space="0"/>
              <w:right w:val="single" w:color="auto" w:sz="4" w:space="0"/>
            </w:tcBorders>
            <w:shd w:val="clear" w:color="auto" w:fill="auto"/>
            <w:noWrap/>
            <w:vAlign w:val="center"/>
          </w:tcPr>
          <w:p w14:paraId="2BC02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81" w:type="dxa"/>
            <w:gridSpan w:val="4"/>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47" w:type="dxa"/>
            <w:gridSpan w:val="3"/>
            <w:tcBorders>
              <w:top w:val="nil"/>
              <w:left w:val="nil"/>
              <w:bottom w:val="single" w:color="auto" w:sz="4" w:space="0"/>
              <w:right w:val="single" w:color="auto" w:sz="4" w:space="0"/>
            </w:tcBorders>
            <w:shd w:val="clear" w:color="auto" w:fill="auto"/>
            <w:noWrap/>
            <w:vAlign w:val="center"/>
          </w:tcPr>
          <w:p w14:paraId="3559AB9E">
            <w:pPr>
              <w:widowControl/>
              <w:jc w:val="center"/>
              <w:rPr>
                <w:rFonts w:ascii="宋体" w:hAnsi="宋体" w:eastAsia="宋体" w:cs="宋体"/>
                <w:color w:val="000000"/>
                <w:kern w:val="0"/>
                <w:szCs w:val="20"/>
              </w:rPr>
            </w:pPr>
          </w:p>
        </w:tc>
      </w:tr>
      <w:tr w14:paraId="4A0AB7C3">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82" w:type="dxa"/>
            <w:gridSpan w:val="4"/>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02" w:type="dxa"/>
            <w:gridSpan w:val="2"/>
            <w:tcBorders>
              <w:top w:val="nil"/>
              <w:left w:val="nil"/>
              <w:bottom w:val="single" w:color="auto" w:sz="4" w:space="0"/>
              <w:right w:val="single" w:color="auto" w:sz="4" w:space="0"/>
            </w:tcBorders>
            <w:shd w:val="clear" w:color="auto" w:fill="auto"/>
            <w:noWrap/>
            <w:vAlign w:val="center"/>
          </w:tcPr>
          <w:p w14:paraId="2EB1D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1" w:type="dxa"/>
            <w:gridSpan w:val="3"/>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6" w:type="dxa"/>
            <w:gridSpan w:val="2"/>
            <w:tcBorders>
              <w:top w:val="nil"/>
              <w:left w:val="nil"/>
              <w:bottom w:val="single" w:color="auto" w:sz="4" w:space="0"/>
              <w:right w:val="single" w:color="auto" w:sz="4" w:space="0"/>
            </w:tcBorders>
            <w:shd w:val="clear" w:color="auto" w:fill="auto"/>
            <w:noWrap/>
            <w:vAlign w:val="center"/>
          </w:tcPr>
          <w:p w14:paraId="4A5F1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81" w:type="dxa"/>
            <w:gridSpan w:val="4"/>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47" w:type="dxa"/>
            <w:gridSpan w:val="3"/>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82" w:type="dxa"/>
            <w:gridSpan w:val="4"/>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02" w:type="dxa"/>
            <w:gridSpan w:val="2"/>
            <w:tcBorders>
              <w:top w:val="nil"/>
              <w:left w:val="nil"/>
              <w:bottom w:val="single" w:color="auto" w:sz="4" w:space="0"/>
              <w:right w:val="single" w:color="auto" w:sz="4" w:space="0"/>
            </w:tcBorders>
            <w:shd w:val="clear" w:color="auto" w:fill="auto"/>
            <w:noWrap/>
            <w:vAlign w:val="center"/>
          </w:tcPr>
          <w:p w14:paraId="72B14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1" w:type="dxa"/>
            <w:gridSpan w:val="3"/>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6" w:type="dxa"/>
            <w:gridSpan w:val="2"/>
            <w:tcBorders>
              <w:top w:val="nil"/>
              <w:left w:val="nil"/>
              <w:bottom w:val="single" w:color="auto" w:sz="4" w:space="0"/>
              <w:right w:val="single" w:color="auto" w:sz="4" w:space="0"/>
            </w:tcBorders>
            <w:shd w:val="clear" w:color="auto" w:fill="auto"/>
            <w:noWrap/>
            <w:vAlign w:val="center"/>
          </w:tcPr>
          <w:p w14:paraId="241B317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3.22</w:t>
            </w:r>
          </w:p>
        </w:tc>
        <w:tc>
          <w:tcPr>
            <w:tcW w:w="1177"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81" w:type="dxa"/>
            <w:gridSpan w:val="4"/>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47" w:type="dxa"/>
            <w:gridSpan w:val="3"/>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82" w:type="dxa"/>
            <w:gridSpan w:val="4"/>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02" w:type="dxa"/>
            <w:gridSpan w:val="2"/>
            <w:tcBorders>
              <w:top w:val="nil"/>
              <w:left w:val="nil"/>
              <w:bottom w:val="single" w:color="auto" w:sz="4" w:space="0"/>
              <w:right w:val="single" w:color="auto" w:sz="4" w:space="0"/>
            </w:tcBorders>
            <w:shd w:val="clear" w:color="auto" w:fill="auto"/>
            <w:noWrap/>
            <w:vAlign w:val="center"/>
          </w:tcPr>
          <w:p w14:paraId="2C0FA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1" w:type="dxa"/>
            <w:gridSpan w:val="3"/>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6" w:type="dxa"/>
            <w:gridSpan w:val="2"/>
            <w:tcBorders>
              <w:top w:val="nil"/>
              <w:left w:val="nil"/>
              <w:bottom w:val="single" w:color="auto" w:sz="4" w:space="0"/>
              <w:right w:val="single" w:color="auto" w:sz="4" w:space="0"/>
            </w:tcBorders>
            <w:shd w:val="clear" w:color="auto" w:fill="auto"/>
            <w:noWrap/>
            <w:vAlign w:val="center"/>
          </w:tcPr>
          <w:p w14:paraId="606CF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81" w:type="dxa"/>
            <w:gridSpan w:val="4"/>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47" w:type="dxa"/>
            <w:gridSpan w:val="3"/>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82" w:type="dxa"/>
            <w:gridSpan w:val="4"/>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02" w:type="dxa"/>
            <w:gridSpan w:val="2"/>
            <w:tcBorders>
              <w:top w:val="nil"/>
              <w:left w:val="nil"/>
              <w:bottom w:val="single" w:color="auto" w:sz="4" w:space="0"/>
              <w:right w:val="single" w:color="auto" w:sz="4" w:space="0"/>
            </w:tcBorders>
            <w:shd w:val="clear" w:color="auto" w:fill="auto"/>
            <w:noWrap/>
            <w:vAlign w:val="center"/>
          </w:tcPr>
          <w:p w14:paraId="6B2F9D4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21.35</w:t>
            </w:r>
          </w:p>
        </w:tc>
        <w:tc>
          <w:tcPr>
            <w:tcW w:w="1186" w:type="dxa"/>
            <w:gridSpan w:val="2"/>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1" w:type="dxa"/>
            <w:gridSpan w:val="3"/>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6" w:type="dxa"/>
            <w:gridSpan w:val="2"/>
            <w:tcBorders>
              <w:top w:val="nil"/>
              <w:left w:val="nil"/>
              <w:bottom w:val="single" w:color="auto" w:sz="4" w:space="0"/>
              <w:right w:val="single" w:color="auto" w:sz="4" w:space="0"/>
            </w:tcBorders>
            <w:shd w:val="clear" w:color="auto" w:fill="auto"/>
            <w:noWrap/>
            <w:vAlign w:val="center"/>
          </w:tcPr>
          <w:p w14:paraId="1B506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81" w:type="dxa"/>
            <w:gridSpan w:val="4"/>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47" w:type="dxa"/>
            <w:gridSpan w:val="3"/>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82" w:type="dxa"/>
            <w:gridSpan w:val="4"/>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02" w:type="dxa"/>
            <w:gridSpan w:val="2"/>
            <w:tcBorders>
              <w:top w:val="nil"/>
              <w:left w:val="nil"/>
              <w:bottom w:val="single" w:color="auto" w:sz="4" w:space="0"/>
              <w:right w:val="single" w:color="auto" w:sz="4" w:space="0"/>
            </w:tcBorders>
            <w:shd w:val="clear" w:color="auto" w:fill="auto"/>
            <w:noWrap/>
            <w:vAlign w:val="center"/>
          </w:tcPr>
          <w:p w14:paraId="1539C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1" w:type="dxa"/>
            <w:gridSpan w:val="3"/>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6" w:type="dxa"/>
            <w:gridSpan w:val="2"/>
            <w:tcBorders>
              <w:top w:val="nil"/>
              <w:left w:val="nil"/>
              <w:bottom w:val="single" w:color="auto" w:sz="4" w:space="0"/>
              <w:right w:val="single" w:color="auto" w:sz="4" w:space="0"/>
            </w:tcBorders>
            <w:shd w:val="clear" w:color="auto" w:fill="auto"/>
            <w:noWrap/>
            <w:vAlign w:val="center"/>
          </w:tcPr>
          <w:p w14:paraId="14B8BAC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3.02</w:t>
            </w:r>
          </w:p>
        </w:tc>
        <w:tc>
          <w:tcPr>
            <w:tcW w:w="1177"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81" w:type="dxa"/>
            <w:gridSpan w:val="4"/>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47" w:type="dxa"/>
            <w:gridSpan w:val="3"/>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82" w:type="dxa"/>
            <w:gridSpan w:val="4"/>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02" w:type="dxa"/>
            <w:gridSpan w:val="2"/>
            <w:tcBorders>
              <w:top w:val="nil"/>
              <w:left w:val="nil"/>
              <w:bottom w:val="single" w:color="auto" w:sz="4" w:space="0"/>
              <w:right w:val="single" w:color="auto" w:sz="4" w:space="0"/>
            </w:tcBorders>
            <w:shd w:val="clear" w:color="auto" w:fill="auto"/>
            <w:noWrap/>
            <w:vAlign w:val="center"/>
          </w:tcPr>
          <w:p w14:paraId="2175F5C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4.11</w:t>
            </w:r>
          </w:p>
        </w:tc>
        <w:tc>
          <w:tcPr>
            <w:tcW w:w="1186" w:type="dxa"/>
            <w:gridSpan w:val="2"/>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1" w:type="dxa"/>
            <w:gridSpan w:val="3"/>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6" w:type="dxa"/>
            <w:gridSpan w:val="2"/>
            <w:tcBorders>
              <w:top w:val="nil"/>
              <w:left w:val="nil"/>
              <w:bottom w:val="single" w:color="auto" w:sz="4" w:space="0"/>
              <w:right w:val="single" w:color="auto" w:sz="4" w:space="0"/>
            </w:tcBorders>
            <w:shd w:val="clear" w:color="auto" w:fill="auto"/>
            <w:noWrap/>
            <w:vAlign w:val="center"/>
          </w:tcPr>
          <w:p w14:paraId="267F4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81" w:type="dxa"/>
            <w:gridSpan w:val="4"/>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47" w:type="dxa"/>
            <w:gridSpan w:val="3"/>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82" w:type="dxa"/>
            <w:gridSpan w:val="4"/>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02" w:type="dxa"/>
            <w:gridSpan w:val="2"/>
            <w:tcBorders>
              <w:top w:val="nil"/>
              <w:left w:val="nil"/>
              <w:bottom w:val="single" w:color="auto" w:sz="4" w:space="0"/>
              <w:right w:val="single" w:color="auto" w:sz="4" w:space="0"/>
            </w:tcBorders>
            <w:shd w:val="clear" w:color="auto" w:fill="auto"/>
            <w:noWrap/>
            <w:vAlign w:val="center"/>
          </w:tcPr>
          <w:p w14:paraId="39998BE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9.01</w:t>
            </w:r>
          </w:p>
        </w:tc>
        <w:tc>
          <w:tcPr>
            <w:tcW w:w="1186" w:type="dxa"/>
            <w:gridSpan w:val="2"/>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1" w:type="dxa"/>
            <w:gridSpan w:val="3"/>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6" w:type="dxa"/>
            <w:gridSpan w:val="2"/>
            <w:tcBorders>
              <w:top w:val="nil"/>
              <w:left w:val="nil"/>
              <w:bottom w:val="single" w:color="auto" w:sz="4" w:space="0"/>
              <w:right w:val="single" w:color="auto" w:sz="4" w:space="0"/>
            </w:tcBorders>
            <w:shd w:val="clear" w:color="auto" w:fill="auto"/>
            <w:noWrap/>
            <w:vAlign w:val="center"/>
          </w:tcPr>
          <w:p w14:paraId="6DF8D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81" w:type="dxa"/>
            <w:gridSpan w:val="4"/>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47" w:type="dxa"/>
            <w:gridSpan w:val="3"/>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82" w:type="dxa"/>
            <w:gridSpan w:val="4"/>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02" w:type="dxa"/>
            <w:gridSpan w:val="2"/>
            <w:tcBorders>
              <w:top w:val="nil"/>
              <w:left w:val="nil"/>
              <w:bottom w:val="single" w:color="auto" w:sz="4" w:space="0"/>
              <w:right w:val="single" w:color="auto" w:sz="4" w:space="0"/>
            </w:tcBorders>
            <w:shd w:val="clear" w:color="auto" w:fill="auto"/>
            <w:noWrap/>
            <w:vAlign w:val="center"/>
          </w:tcPr>
          <w:p w14:paraId="71BBD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1" w:type="dxa"/>
            <w:gridSpan w:val="3"/>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6" w:type="dxa"/>
            <w:gridSpan w:val="2"/>
            <w:tcBorders>
              <w:top w:val="nil"/>
              <w:left w:val="nil"/>
              <w:bottom w:val="single" w:color="auto" w:sz="4" w:space="0"/>
              <w:right w:val="single" w:color="auto" w:sz="4" w:space="0"/>
            </w:tcBorders>
            <w:shd w:val="clear" w:color="auto" w:fill="auto"/>
            <w:noWrap/>
            <w:vAlign w:val="center"/>
          </w:tcPr>
          <w:p w14:paraId="0D9EB2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1.67</w:t>
            </w:r>
          </w:p>
        </w:tc>
        <w:tc>
          <w:tcPr>
            <w:tcW w:w="1177"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81" w:type="dxa"/>
            <w:gridSpan w:val="4"/>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82" w:type="dxa"/>
            <w:gridSpan w:val="4"/>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02" w:type="dxa"/>
            <w:gridSpan w:val="2"/>
            <w:tcBorders>
              <w:top w:val="nil"/>
              <w:left w:val="nil"/>
              <w:bottom w:val="single" w:color="auto" w:sz="4" w:space="0"/>
              <w:right w:val="single" w:color="auto" w:sz="4" w:space="0"/>
            </w:tcBorders>
            <w:shd w:val="clear" w:color="auto" w:fill="auto"/>
            <w:noWrap/>
            <w:vAlign w:val="center"/>
          </w:tcPr>
          <w:p w14:paraId="1F22E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1" w:type="dxa"/>
            <w:gridSpan w:val="3"/>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6" w:type="dxa"/>
            <w:gridSpan w:val="2"/>
            <w:tcBorders>
              <w:top w:val="nil"/>
              <w:left w:val="nil"/>
              <w:bottom w:val="single" w:color="auto" w:sz="4" w:space="0"/>
              <w:right w:val="single" w:color="auto" w:sz="4" w:space="0"/>
            </w:tcBorders>
            <w:shd w:val="clear" w:color="auto" w:fill="auto"/>
            <w:noWrap/>
            <w:vAlign w:val="center"/>
          </w:tcPr>
          <w:p w14:paraId="73F64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81" w:type="dxa"/>
            <w:gridSpan w:val="4"/>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82" w:type="dxa"/>
            <w:gridSpan w:val="4"/>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02" w:type="dxa"/>
            <w:gridSpan w:val="2"/>
            <w:tcBorders>
              <w:top w:val="nil"/>
              <w:left w:val="nil"/>
              <w:bottom w:val="single" w:color="auto" w:sz="4" w:space="0"/>
              <w:right w:val="single" w:color="auto" w:sz="4" w:space="0"/>
            </w:tcBorders>
            <w:shd w:val="clear" w:color="auto" w:fill="auto"/>
            <w:noWrap/>
            <w:vAlign w:val="center"/>
          </w:tcPr>
          <w:p w14:paraId="17DF7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1" w:type="dxa"/>
            <w:gridSpan w:val="3"/>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6" w:type="dxa"/>
            <w:gridSpan w:val="2"/>
            <w:tcBorders>
              <w:top w:val="nil"/>
              <w:left w:val="nil"/>
              <w:bottom w:val="single" w:color="auto" w:sz="4" w:space="0"/>
              <w:right w:val="single" w:color="auto" w:sz="4" w:space="0"/>
            </w:tcBorders>
            <w:shd w:val="clear" w:color="auto" w:fill="auto"/>
            <w:noWrap/>
            <w:vAlign w:val="center"/>
          </w:tcPr>
          <w:p w14:paraId="3C4A6FD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7.59</w:t>
            </w:r>
          </w:p>
        </w:tc>
        <w:tc>
          <w:tcPr>
            <w:tcW w:w="1177"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81" w:type="dxa"/>
            <w:gridSpan w:val="4"/>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82" w:type="dxa"/>
            <w:gridSpan w:val="4"/>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02" w:type="dxa"/>
            <w:gridSpan w:val="2"/>
            <w:tcBorders>
              <w:top w:val="nil"/>
              <w:left w:val="nil"/>
              <w:bottom w:val="single" w:color="auto" w:sz="4" w:space="0"/>
              <w:right w:val="single" w:color="auto" w:sz="4" w:space="0"/>
            </w:tcBorders>
            <w:shd w:val="clear" w:color="auto" w:fill="auto"/>
            <w:noWrap/>
            <w:vAlign w:val="center"/>
          </w:tcPr>
          <w:p w14:paraId="2378F0B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8.71</w:t>
            </w:r>
          </w:p>
        </w:tc>
        <w:tc>
          <w:tcPr>
            <w:tcW w:w="1186" w:type="dxa"/>
            <w:gridSpan w:val="2"/>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1" w:type="dxa"/>
            <w:gridSpan w:val="3"/>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6" w:type="dxa"/>
            <w:gridSpan w:val="2"/>
            <w:tcBorders>
              <w:top w:val="nil"/>
              <w:left w:val="nil"/>
              <w:bottom w:val="single" w:color="auto" w:sz="4" w:space="0"/>
              <w:right w:val="single" w:color="auto" w:sz="4" w:space="0"/>
            </w:tcBorders>
            <w:shd w:val="clear" w:color="auto" w:fill="auto"/>
            <w:noWrap/>
            <w:vAlign w:val="center"/>
          </w:tcPr>
          <w:p w14:paraId="0E095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81" w:type="dxa"/>
            <w:gridSpan w:val="4"/>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47" w:type="dxa"/>
            <w:gridSpan w:val="3"/>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82" w:type="dxa"/>
            <w:gridSpan w:val="4"/>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02" w:type="dxa"/>
            <w:gridSpan w:val="2"/>
            <w:tcBorders>
              <w:top w:val="nil"/>
              <w:left w:val="nil"/>
              <w:bottom w:val="single" w:color="auto" w:sz="4" w:space="0"/>
              <w:right w:val="single" w:color="auto" w:sz="4" w:space="0"/>
            </w:tcBorders>
            <w:shd w:val="clear" w:color="auto" w:fill="auto"/>
            <w:noWrap/>
            <w:vAlign w:val="center"/>
          </w:tcPr>
          <w:p w14:paraId="339BA15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0.30</w:t>
            </w:r>
          </w:p>
        </w:tc>
        <w:tc>
          <w:tcPr>
            <w:tcW w:w="1186" w:type="dxa"/>
            <w:gridSpan w:val="2"/>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1" w:type="dxa"/>
            <w:gridSpan w:val="3"/>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6" w:type="dxa"/>
            <w:gridSpan w:val="2"/>
            <w:tcBorders>
              <w:top w:val="nil"/>
              <w:left w:val="nil"/>
              <w:bottom w:val="single" w:color="auto" w:sz="4" w:space="0"/>
              <w:right w:val="single" w:color="auto" w:sz="4" w:space="0"/>
            </w:tcBorders>
            <w:shd w:val="clear" w:color="auto" w:fill="auto"/>
            <w:noWrap/>
            <w:vAlign w:val="center"/>
          </w:tcPr>
          <w:p w14:paraId="7B81D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81" w:type="dxa"/>
            <w:gridSpan w:val="4"/>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82" w:type="dxa"/>
            <w:gridSpan w:val="4"/>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02" w:type="dxa"/>
            <w:gridSpan w:val="2"/>
            <w:tcBorders>
              <w:top w:val="nil"/>
              <w:left w:val="nil"/>
              <w:bottom w:val="single" w:color="auto" w:sz="4" w:space="0"/>
              <w:right w:val="single" w:color="auto" w:sz="4" w:space="0"/>
            </w:tcBorders>
            <w:shd w:val="clear" w:color="auto" w:fill="auto"/>
            <w:noWrap/>
            <w:vAlign w:val="center"/>
          </w:tcPr>
          <w:p w14:paraId="6D991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1" w:type="dxa"/>
            <w:gridSpan w:val="3"/>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6" w:type="dxa"/>
            <w:gridSpan w:val="2"/>
            <w:tcBorders>
              <w:top w:val="nil"/>
              <w:left w:val="nil"/>
              <w:bottom w:val="single" w:color="auto" w:sz="4" w:space="0"/>
              <w:right w:val="single" w:color="auto" w:sz="4" w:space="0"/>
            </w:tcBorders>
            <w:shd w:val="clear" w:color="auto" w:fill="auto"/>
            <w:noWrap/>
            <w:vAlign w:val="center"/>
          </w:tcPr>
          <w:p w14:paraId="47F598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81" w:type="dxa"/>
            <w:gridSpan w:val="4"/>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82" w:type="dxa"/>
            <w:gridSpan w:val="4"/>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02" w:type="dxa"/>
            <w:gridSpan w:val="2"/>
            <w:tcBorders>
              <w:top w:val="nil"/>
              <w:left w:val="nil"/>
              <w:bottom w:val="single" w:color="auto" w:sz="4" w:space="0"/>
              <w:right w:val="single" w:color="auto" w:sz="4" w:space="0"/>
            </w:tcBorders>
            <w:shd w:val="clear" w:color="auto" w:fill="auto"/>
            <w:noWrap/>
            <w:vAlign w:val="center"/>
          </w:tcPr>
          <w:p w14:paraId="28D7A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1" w:type="dxa"/>
            <w:gridSpan w:val="3"/>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6" w:type="dxa"/>
            <w:gridSpan w:val="2"/>
            <w:tcBorders>
              <w:top w:val="nil"/>
              <w:left w:val="nil"/>
              <w:bottom w:val="single" w:color="auto" w:sz="4" w:space="0"/>
              <w:right w:val="single" w:color="auto" w:sz="4" w:space="0"/>
            </w:tcBorders>
            <w:shd w:val="clear" w:color="auto" w:fill="auto"/>
            <w:noWrap/>
            <w:vAlign w:val="center"/>
          </w:tcPr>
          <w:p w14:paraId="66513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81" w:type="dxa"/>
            <w:gridSpan w:val="4"/>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82" w:type="dxa"/>
            <w:gridSpan w:val="4"/>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02" w:type="dxa"/>
            <w:gridSpan w:val="2"/>
            <w:tcBorders>
              <w:top w:val="nil"/>
              <w:left w:val="nil"/>
              <w:bottom w:val="single" w:color="auto" w:sz="4" w:space="0"/>
              <w:right w:val="single" w:color="auto" w:sz="4" w:space="0"/>
            </w:tcBorders>
            <w:shd w:val="clear" w:color="auto" w:fill="auto"/>
            <w:noWrap/>
            <w:vAlign w:val="center"/>
          </w:tcPr>
          <w:p w14:paraId="0BD31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1" w:type="dxa"/>
            <w:gridSpan w:val="3"/>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6" w:type="dxa"/>
            <w:gridSpan w:val="2"/>
            <w:tcBorders>
              <w:top w:val="nil"/>
              <w:left w:val="nil"/>
              <w:bottom w:val="single" w:color="auto" w:sz="4" w:space="0"/>
              <w:right w:val="single" w:color="auto" w:sz="4" w:space="0"/>
            </w:tcBorders>
            <w:shd w:val="clear" w:color="auto" w:fill="auto"/>
            <w:noWrap/>
            <w:vAlign w:val="center"/>
          </w:tcPr>
          <w:p w14:paraId="7D7AB5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2.12</w:t>
            </w:r>
          </w:p>
        </w:tc>
        <w:tc>
          <w:tcPr>
            <w:tcW w:w="1177"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81" w:type="dxa"/>
            <w:gridSpan w:val="4"/>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47" w:type="dxa"/>
            <w:gridSpan w:val="3"/>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82" w:type="dxa"/>
            <w:gridSpan w:val="4"/>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02" w:type="dxa"/>
            <w:gridSpan w:val="2"/>
            <w:tcBorders>
              <w:top w:val="nil"/>
              <w:left w:val="nil"/>
              <w:bottom w:val="single" w:color="auto" w:sz="4" w:space="0"/>
              <w:right w:val="single" w:color="auto" w:sz="4" w:space="0"/>
            </w:tcBorders>
            <w:shd w:val="clear" w:color="auto" w:fill="auto"/>
            <w:noWrap/>
            <w:vAlign w:val="center"/>
          </w:tcPr>
          <w:p w14:paraId="30D80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1" w:type="dxa"/>
            <w:gridSpan w:val="3"/>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6" w:type="dxa"/>
            <w:gridSpan w:val="2"/>
            <w:tcBorders>
              <w:top w:val="nil"/>
              <w:left w:val="nil"/>
              <w:bottom w:val="single" w:color="auto" w:sz="4" w:space="0"/>
              <w:right w:val="single" w:color="auto" w:sz="4" w:space="0"/>
            </w:tcBorders>
            <w:shd w:val="clear" w:color="auto" w:fill="auto"/>
            <w:noWrap/>
            <w:vAlign w:val="center"/>
          </w:tcPr>
          <w:p w14:paraId="5F992D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7.83</w:t>
            </w:r>
          </w:p>
        </w:tc>
        <w:tc>
          <w:tcPr>
            <w:tcW w:w="1177"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81" w:type="dxa"/>
            <w:gridSpan w:val="4"/>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5"/>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5"/>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1147" w:type="dxa"/>
            <w:gridSpan w:val="3"/>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82" w:type="dxa"/>
            <w:gridSpan w:val="4"/>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02" w:type="dxa"/>
            <w:gridSpan w:val="2"/>
            <w:tcBorders>
              <w:top w:val="nil"/>
              <w:left w:val="nil"/>
              <w:bottom w:val="single" w:color="auto" w:sz="4" w:space="0"/>
              <w:right w:val="single" w:color="auto" w:sz="4" w:space="0"/>
            </w:tcBorders>
            <w:shd w:val="clear" w:color="auto" w:fill="auto"/>
            <w:noWrap/>
            <w:vAlign w:val="center"/>
          </w:tcPr>
          <w:p w14:paraId="66987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1" w:type="dxa"/>
            <w:gridSpan w:val="3"/>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6" w:type="dxa"/>
            <w:gridSpan w:val="2"/>
            <w:tcBorders>
              <w:top w:val="nil"/>
              <w:left w:val="nil"/>
              <w:bottom w:val="single" w:color="auto" w:sz="4" w:space="0"/>
              <w:right w:val="single" w:color="auto" w:sz="4" w:space="0"/>
            </w:tcBorders>
            <w:shd w:val="clear" w:color="auto" w:fill="auto"/>
            <w:noWrap/>
            <w:vAlign w:val="center"/>
          </w:tcPr>
          <w:p w14:paraId="7ADD8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7"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81" w:type="dxa"/>
            <w:gridSpan w:val="4"/>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47" w:type="dxa"/>
            <w:gridSpan w:val="3"/>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82" w:type="dxa"/>
            <w:gridSpan w:val="4"/>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02" w:type="dxa"/>
            <w:gridSpan w:val="2"/>
            <w:tcBorders>
              <w:top w:val="nil"/>
              <w:left w:val="nil"/>
              <w:bottom w:val="single" w:color="auto" w:sz="4" w:space="0"/>
              <w:right w:val="single" w:color="auto" w:sz="4" w:space="0"/>
            </w:tcBorders>
            <w:shd w:val="clear" w:color="auto" w:fill="auto"/>
            <w:noWrap/>
            <w:vAlign w:val="center"/>
          </w:tcPr>
          <w:p w14:paraId="7863C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1" w:type="dxa"/>
            <w:gridSpan w:val="3"/>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6" w:type="dxa"/>
            <w:gridSpan w:val="2"/>
            <w:tcBorders>
              <w:top w:val="nil"/>
              <w:left w:val="nil"/>
              <w:bottom w:val="single" w:color="auto" w:sz="4" w:space="0"/>
              <w:right w:val="single" w:color="auto" w:sz="4" w:space="0"/>
            </w:tcBorders>
            <w:shd w:val="clear" w:color="auto" w:fill="auto"/>
            <w:noWrap/>
            <w:vAlign w:val="center"/>
          </w:tcPr>
          <w:p w14:paraId="6A3786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0.46</w:t>
            </w:r>
          </w:p>
        </w:tc>
        <w:tc>
          <w:tcPr>
            <w:tcW w:w="1177"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81" w:type="dxa"/>
            <w:gridSpan w:val="4"/>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47" w:type="dxa"/>
            <w:gridSpan w:val="3"/>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82" w:type="dxa"/>
            <w:gridSpan w:val="4"/>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02" w:type="dxa"/>
            <w:gridSpan w:val="2"/>
            <w:tcBorders>
              <w:top w:val="nil"/>
              <w:left w:val="nil"/>
              <w:bottom w:val="single" w:color="auto" w:sz="4" w:space="0"/>
              <w:right w:val="single" w:color="auto" w:sz="4" w:space="0"/>
            </w:tcBorders>
            <w:shd w:val="clear" w:color="auto" w:fill="auto"/>
            <w:noWrap/>
            <w:vAlign w:val="center"/>
          </w:tcPr>
          <w:p w14:paraId="4DD50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1" w:type="dxa"/>
            <w:gridSpan w:val="3"/>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6" w:type="dxa"/>
            <w:gridSpan w:val="2"/>
            <w:tcBorders>
              <w:top w:val="nil"/>
              <w:left w:val="nil"/>
              <w:bottom w:val="single" w:color="auto" w:sz="4" w:space="0"/>
              <w:right w:val="single" w:color="auto" w:sz="4" w:space="0"/>
            </w:tcBorders>
            <w:shd w:val="clear" w:color="auto" w:fill="auto"/>
            <w:noWrap/>
            <w:vAlign w:val="center"/>
          </w:tcPr>
          <w:p w14:paraId="604880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0.21</w:t>
            </w:r>
          </w:p>
        </w:tc>
        <w:tc>
          <w:tcPr>
            <w:tcW w:w="1177"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1" w:type="dxa"/>
            <w:gridSpan w:val="4"/>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47" w:type="dxa"/>
            <w:gridSpan w:val="3"/>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348" w:hRule="exact"/>
          <w:jc w:val="center"/>
        </w:trPr>
        <w:tc>
          <w:tcPr>
            <w:tcW w:w="1212"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82" w:type="dxa"/>
            <w:gridSpan w:val="4"/>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2" w:type="dxa"/>
            <w:gridSpan w:val="2"/>
            <w:tcBorders>
              <w:top w:val="nil"/>
              <w:left w:val="nil"/>
              <w:bottom w:val="single" w:color="auto" w:sz="4" w:space="0"/>
              <w:right w:val="single" w:color="auto" w:sz="4" w:space="0"/>
            </w:tcBorders>
            <w:shd w:val="clear" w:color="auto" w:fill="auto"/>
            <w:noWrap/>
            <w:vAlign w:val="center"/>
          </w:tcPr>
          <w:p w14:paraId="271CD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6" w:type="dxa"/>
            <w:gridSpan w:val="2"/>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1" w:type="dxa"/>
            <w:gridSpan w:val="3"/>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6" w:type="dxa"/>
            <w:gridSpan w:val="2"/>
            <w:tcBorders>
              <w:top w:val="nil"/>
              <w:left w:val="nil"/>
              <w:bottom w:val="single" w:color="auto" w:sz="4" w:space="0"/>
              <w:right w:val="single" w:color="auto" w:sz="4" w:space="0"/>
            </w:tcBorders>
            <w:shd w:val="clear" w:color="auto" w:fill="auto"/>
            <w:noWrap/>
            <w:vAlign w:val="center"/>
          </w:tcPr>
          <w:p w14:paraId="4D05EF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1.81</w:t>
            </w:r>
          </w:p>
        </w:tc>
        <w:tc>
          <w:tcPr>
            <w:tcW w:w="1177"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81" w:type="dxa"/>
            <w:gridSpan w:val="4"/>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47" w:type="dxa"/>
            <w:gridSpan w:val="3"/>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jc w:val="center"/>
        </w:trPr>
        <w:tc>
          <w:tcPr>
            <w:tcW w:w="409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02" w:type="dxa"/>
            <w:gridSpan w:val="2"/>
            <w:tcBorders>
              <w:top w:val="nil"/>
              <w:left w:val="nil"/>
              <w:bottom w:val="single" w:color="auto" w:sz="4" w:space="0"/>
              <w:right w:val="single" w:color="auto" w:sz="4" w:space="0"/>
            </w:tcBorders>
            <w:shd w:val="clear" w:color="auto" w:fill="auto"/>
            <w:noWrap/>
            <w:vAlign w:val="center"/>
          </w:tcPr>
          <w:p w14:paraId="2C9D86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246.18</w:t>
            </w:r>
          </w:p>
        </w:tc>
        <w:tc>
          <w:tcPr>
            <w:tcW w:w="9271" w:type="dxa"/>
            <w:gridSpan w:val="12"/>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47" w:type="dxa"/>
            <w:gridSpan w:val="3"/>
            <w:tcBorders>
              <w:top w:val="nil"/>
              <w:left w:val="nil"/>
              <w:bottom w:val="single" w:color="auto" w:sz="4" w:space="0"/>
              <w:right w:val="single" w:color="auto" w:sz="4" w:space="0"/>
            </w:tcBorders>
            <w:shd w:val="clear" w:color="auto" w:fill="auto"/>
            <w:noWrap/>
            <w:vAlign w:val="center"/>
          </w:tcPr>
          <w:p w14:paraId="79D74177">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34.92</w:t>
            </w:r>
          </w:p>
        </w:tc>
      </w:tr>
      <w:tr w14:paraId="120E08CE">
        <w:tblPrEx>
          <w:tblCellMar>
            <w:top w:w="0" w:type="dxa"/>
            <w:left w:w="108" w:type="dxa"/>
            <w:bottom w:w="0" w:type="dxa"/>
            <w:right w:w="108" w:type="dxa"/>
          </w:tblCellMar>
        </w:tblPrEx>
        <w:trPr>
          <w:trHeight w:val="284" w:hRule="exact"/>
          <w:jc w:val="center"/>
        </w:trPr>
        <w:tc>
          <w:tcPr>
            <w:tcW w:w="15614" w:type="dxa"/>
            <w:gridSpan w:val="24"/>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jc w:val="center"/>
        </w:trPr>
        <w:tc>
          <w:tcPr>
            <w:tcW w:w="15368" w:type="dxa"/>
            <w:gridSpan w:val="23"/>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5" w:hRule="atLeast"/>
          <w:jc w:val="center"/>
        </w:trPr>
        <w:tc>
          <w:tcPr>
            <w:tcW w:w="975" w:type="dxa"/>
            <w:gridSpan w:val="2"/>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360"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051"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057" w:type="dxa"/>
            <w:gridSpan w:val="4"/>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051" w:type="dxa"/>
            <w:gridSpan w:val="3"/>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322" w:type="dxa"/>
            <w:gridSpan w:val="2"/>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208" w:type="dxa"/>
            <w:gridSpan w:val="3"/>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jc w:val="center"/>
        </w:trPr>
        <w:tc>
          <w:tcPr>
            <w:tcW w:w="975" w:type="dxa"/>
            <w:gridSpan w:val="2"/>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360" w:type="dxa"/>
            <w:gridSpan w:val="2"/>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051"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057" w:type="dxa"/>
            <w:gridSpan w:val="4"/>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051" w:type="dxa"/>
            <w:gridSpan w:val="3"/>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322" w:type="dxa"/>
            <w:gridSpan w:val="2"/>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208" w:type="dxa"/>
            <w:gridSpan w:val="3"/>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59" w:hRule="atLeast"/>
          <w:jc w:val="center"/>
        </w:trPr>
        <w:tc>
          <w:tcPr>
            <w:tcW w:w="2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0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09" w:hRule="atLeast"/>
          <w:jc w:val="center"/>
        </w:trPr>
        <w:tc>
          <w:tcPr>
            <w:tcW w:w="121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0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0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3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9" w:hRule="atLeast"/>
          <w:jc w:val="center"/>
        </w:trPr>
        <w:tc>
          <w:tcPr>
            <w:tcW w:w="121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0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0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3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2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0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0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3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2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2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2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jc w:val="center"/>
        </w:trPr>
        <w:tc>
          <w:tcPr>
            <w:tcW w:w="1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725" w:hRule="atLeast"/>
          <w:jc w:val="center"/>
        </w:trPr>
        <w:tc>
          <w:tcPr>
            <w:tcW w:w="15368" w:type="dxa"/>
            <w:gridSpan w:val="23"/>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BFB3E7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400.90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heme="minorEastAsia" w:hAnsiTheme="minorEastAsia" w:eastAsiaTheme="minorEastAsia"/>
          <w:color w:val="000000" w:themeColor="text1"/>
          <w:sz w:val="32"/>
          <w:szCs w:val="32"/>
          <w14:textFill>
            <w14:solidFill>
              <w14:schemeClr w14:val="tx1"/>
            </w14:solidFill>
          </w14:textFill>
        </w:rPr>
        <w:t>其中：本年财政拨款</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370.50</w:t>
      </w:r>
      <w:r>
        <w:rPr>
          <w:rFonts w:hint="eastAsia" w:asciiTheme="minorEastAsia" w:hAnsiTheme="minorEastAsia" w:eastAsiaTheme="minorEastAsia"/>
          <w:color w:val="000000" w:themeColor="text1"/>
          <w:sz w:val="32"/>
          <w:szCs w:val="32"/>
          <w14:textFill>
            <w14:solidFill>
              <w14:schemeClr w14:val="tx1"/>
            </w14:solidFill>
          </w14:textFill>
        </w:rPr>
        <w:t>万元、事业收入</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30.40</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增加36.03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财政拨款中增加了食堂礼堂建设项目支出和特殊教育项目支出。</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CDB26D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400.90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370.50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92.4</w:t>
      </w:r>
      <w:r>
        <w:rPr>
          <w:rFonts w:hint="eastAsia" w:ascii="Times New Roman" w:hAnsi="Times New Roman" w:eastAsia="仿宋_GB2312"/>
          <w:sz w:val="32"/>
          <w:szCs w:val="32"/>
        </w:rPr>
        <w:t>%；</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30.40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1A952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400.90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311.50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77.8</w:t>
      </w:r>
      <w:r>
        <w:rPr>
          <w:rFonts w:hint="eastAsia" w:ascii="Times New Roman" w:hAnsi="Times New Roman" w:eastAsia="仿宋_GB2312"/>
          <w:sz w:val="32"/>
          <w:szCs w:val="32"/>
        </w:rPr>
        <w:t>%；</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89.40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22.2</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C95860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370.50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增加43.1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教职工人数增加了，食堂礼堂建设项目支出和特殊教育项目支出。</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1C1183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695DD3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92.4</w:t>
      </w:r>
      <w:r>
        <w:rPr>
          <w:rFonts w:hint="eastAsia" w:ascii="Times New Roman" w:hAnsi="Times New Roman" w:eastAsia="仿宋_GB2312"/>
          <w:sz w:val="32"/>
          <w:szCs w:val="32"/>
        </w:rPr>
        <w:t>%</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增加了43.1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教职工人数增加了，食堂礼堂建设项目支出和特殊教育项目支出。</w:t>
      </w:r>
    </w:p>
    <w:p w14:paraId="37222A30">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5BF77FB">
      <w:pPr>
        <w:pStyle w:val="12"/>
        <w:ind w:firstLine="640" w:firstLineChars="200"/>
        <w:rPr>
          <w:rFonts w:hint="default" w:ascii="楷体" w:hAnsi="楷体" w:cs="楷体" w:eastAsiaTheme="minorEastAsia"/>
          <w:b/>
          <w:bCs/>
          <w:i/>
          <w:color w:val="auto"/>
          <w:sz w:val="32"/>
          <w:szCs w:val="32"/>
          <w:lang w:val="en-US" w:eastAsia="zh-CN"/>
        </w:rPr>
      </w:pPr>
      <w:r>
        <w:rPr>
          <w:rFonts w:hint="eastAsia" w:asciiTheme="minorEastAsia" w:hAnsiTheme="minorEastAsia" w:eastAsiaTheme="minorEastAsia"/>
          <w:color w:val="000000" w:themeColor="text1"/>
          <w:sz w:val="32"/>
          <w:szCs w:val="32"/>
          <w:lang w:eastAsia="zh-CN"/>
          <w14:textFill>
            <w14:solidFill>
              <w14:schemeClr w14:val="tx1"/>
            </w14:solidFill>
          </w14:textFill>
        </w:rPr>
        <w:t>202</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w:t>
      </w:r>
      <w:r>
        <w:rPr>
          <w:rFonts w:hint="eastAsia" w:asciiTheme="minorEastAsia" w:hAnsiTheme="minorEastAsia" w:eastAsiaTheme="minorEastAsia"/>
          <w:color w:val="000000" w:themeColor="text1"/>
          <w:sz w:val="32"/>
          <w:szCs w:val="32"/>
          <w14:textFill>
            <w14:solidFill>
              <w14:schemeClr w14:val="tx1"/>
            </w14:solidFill>
          </w14:textFill>
        </w:rPr>
        <w:t>年度财政拨款支出</w:t>
      </w:r>
      <w:r>
        <w:rPr>
          <w:rFonts w:hint="eastAsia" w:ascii="Times New Roman" w:hAnsi="Times New Roman" w:eastAsia="仿宋_GB2312"/>
          <w:sz w:val="32"/>
          <w:szCs w:val="32"/>
          <w:lang w:val="en-US" w:eastAsia="zh-CN"/>
        </w:rPr>
        <w:t>370.50</w:t>
      </w:r>
      <w:r>
        <w:rPr>
          <w:rFonts w:hint="eastAsia" w:asciiTheme="minorEastAsia" w:hAnsiTheme="minorEastAsia" w:eastAsiaTheme="minorEastAsia"/>
          <w:color w:val="000000" w:themeColor="text1"/>
          <w:sz w:val="32"/>
          <w:szCs w:val="32"/>
          <w14:textFill>
            <w14:solidFill>
              <w14:schemeClr w14:val="tx1"/>
            </w14:solidFill>
          </w14:textFill>
        </w:rPr>
        <w:t>万元，主要用于以下方面：教育（类）支出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370.50</w:t>
      </w:r>
      <w:r>
        <w:rPr>
          <w:rFonts w:hint="eastAsia" w:asciiTheme="minorEastAsia" w:hAnsiTheme="minorEastAsia" w:eastAsiaTheme="minorEastAsia"/>
          <w:color w:val="000000" w:themeColor="text1"/>
          <w:sz w:val="32"/>
          <w:szCs w:val="32"/>
          <w14:textFill>
            <w14:solidFill>
              <w14:schemeClr w14:val="tx1"/>
            </w14:solidFill>
          </w14:textFill>
        </w:rPr>
        <w:t>万元，占</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其中：基本支出281.09万元，占75.9</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项目支出89.4万元，占24.1</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w:t>
      </w:r>
    </w:p>
    <w:p w14:paraId="123022A8">
      <w:pPr>
        <w:pStyle w:val="12"/>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93F449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EE0560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中的教育支出</w:t>
      </w:r>
      <w:r>
        <w:rPr>
          <w:rFonts w:hint="eastAsia" w:ascii="Times New Roman" w:hAnsi="Times New Roman" w:eastAsia="仿宋_GB2312"/>
          <w:sz w:val="32"/>
          <w:szCs w:val="32"/>
        </w:rPr>
        <w:t>。</w:t>
      </w:r>
    </w:p>
    <w:p w14:paraId="7EC44074">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08967CB">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370.5</w:t>
      </w:r>
      <w:r>
        <w:rPr>
          <w:rFonts w:hint="eastAsia" w:ascii="Times New Roman" w:hAnsi="Times New Roman" w:eastAsia="仿宋_GB2312"/>
          <w:sz w:val="32"/>
          <w:szCs w:val="32"/>
        </w:rPr>
        <w:t>万元，其中：</w:t>
      </w:r>
    </w:p>
    <w:p w14:paraId="0F2511A1">
      <w:pPr>
        <w:pStyle w:val="12"/>
        <w:ind w:firstLine="640" w:firstLineChars="200"/>
        <w:rPr>
          <w:rFonts w:asciiTheme="minorEastAsia" w:hAnsiTheme="minorEastAsia" w:eastAsia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b/>
          <w:bCs/>
          <w:color w:val="000000" w:themeColor="text1"/>
          <w:sz w:val="32"/>
          <w:szCs w:val="32"/>
          <w:highlight w:val="none"/>
          <w14:textFill>
            <w14:solidFill>
              <w14:schemeClr w14:val="tx1"/>
            </w14:solidFill>
          </w14:textFill>
        </w:rPr>
        <w:t>人员经费</w:t>
      </w:r>
      <w:r>
        <w:rPr>
          <w:rFonts w:hint="eastAsia" w:asciiTheme="minorEastAsia" w:hAnsiTheme="minorEastAsia" w:eastAsiaTheme="minorEastAsia"/>
          <w:b/>
          <w:bCs/>
          <w:color w:val="000000" w:themeColor="text1"/>
          <w:sz w:val="32"/>
          <w:szCs w:val="32"/>
          <w:highlight w:val="none"/>
          <w:lang w:val="en-US" w:eastAsia="zh-CN"/>
          <w14:textFill>
            <w14:solidFill>
              <w14:schemeClr w14:val="tx1"/>
            </w14:solidFill>
          </w14:textFill>
        </w:rPr>
        <w:t>246.18</w:t>
      </w:r>
      <w:r>
        <w:rPr>
          <w:rFonts w:hint="eastAsia" w:asciiTheme="minorEastAsia" w:hAnsiTheme="minorEastAsia" w:eastAsiaTheme="minorEastAsia"/>
          <w:b/>
          <w:bCs/>
          <w:color w:val="000000" w:themeColor="text1"/>
          <w:sz w:val="32"/>
          <w:szCs w:val="32"/>
          <w:highlight w:val="none"/>
          <w14:textFill>
            <w14:solidFill>
              <w14:schemeClr w14:val="tx1"/>
            </w14:solidFill>
          </w14:textFill>
        </w:rPr>
        <w:t>万元</w:t>
      </w:r>
      <w:r>
        <w:rPr>
          <w:rFonts w:hint="eastAsia" w:asciiTheme="minorEastAsia" w:hAnsiTheme="minorEastAsia" w:eastAsiaTheme="minorEastAsia"/>
          <w:color w:val="000000" w:themeColor="text1"/>
          <w:sz w:val="32"/>
          <w:szCs w:val="32"/>
          <w:highlight w:val="none"/>
          <w14:textFill>
            <w14:solidFill>
              <w14:schemeClr w14:val="tx1"/>
            </w14:solidFill>
          </w14:textFill>
        </w:rPr>
        <w:t>，占基本支出的</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66.4</w:t>
      </w:r>
      <w:r>
        <w:rPr>
          <w:rFonts w:hint="eastAsia" w:asciiTheme="minorEastAsia" w:hAnsiTheme="minorEastAsia" w:eastAsiaTheme="minorEastAsia"/>
          <w:color w:val="000000" w:themeColor="text1"/>
          <w:sz w:val="32"/>
          <w:szCs w:val="32"/>
          <w:highlight w:val="none"/>
          <w14:textFill>
            <w14:solidFill>
              <w14:schemeClr w14:val="tx1"/>
            </w14:solidFill>
          </w14:textFill>
        </w:rPr>
        <w:t>%,主要包括基本工资</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118.20</w:t>
      </w:r>
      <w:r>
        <w:rPr>
          <w:rFonts w:hint="eastAsia" w:asciiTheme="minorEastAsia" w:hAnsiTheme="minorEastAsia" w:eastAsiaTheme="minorEastAsia"/>
          <w:color w:val="000000" w:themeColor="text1"/>
          <w:sz w:val="32"/>
          <w:szCs w:val="32"/>
          <w:highlight w:val="none"/>
          <w14:textFill>
            <w14:solidFill>
              <w14:schemeClr w14:val="tx1"/>
            </w14:solidFill>
          </w14:textFill>
        </w:rPr>
        <w:t>万元、津贴补贴</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18.35</w:t>
      </w:r>
      <w:r>
        <w:rPr>
          <w:rFonts w:hint="eastAsia" w:asciiTheme="minorEastAsia" w:hAnsiTheme="minorEastAsia" w:eastAsiaTheme="minorEastAsia"/>
          <w:color w:val="000000" w:themeColor="text1"/>
          <w:sz w:val="32"/>
          <w:szCs w:val="32"/>
          <w:highlight w:val="none"/>
          <w14:textFill>
            <w14:solidFill>
              <w14:schemeClr w14:val="tx1"/>
            </w14:solidFill>
          </w14:textFill>
        </w:rPr>
        <w:t>万元、奖金</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11.97</w:t>
      </w:r>
      <w:r>
        <w:rPr>
          <w:rFonts w:hint="eastAsia" w:asciiTheme="minorEastAsia" w:hAnsiTheme="minorEastAsia" w:eastAsiaTheme="minorEastAsia"/>
          <w:color w:val="000000" w:themeColor="text1"/>
          <w:sz w:val="32"/>
          <w:szCs w:val="32"/>
          <w:highlight w:val="none"/>
          <w14:textFill>
            <w14:solidFill>
              <w14:schemeClr w14:val="tx1"/>
            </w14:solidFill>
          </w14:textFill>
        </w:rPr>
        <w:t>万元、伙食补助费</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3.67</w:t>
      </w:r>
      <w:r>
        <w:rPr>
          <w:rFonts w:hint="eastAsia" w:asciiTheme="minorEastAsia" w:hAnsiTheme="minorEastAsia" w:eastAsiaTheme="minorEastAsia"/>
          <w:color w:val="000000" w:themeColor="text1"/>
          <w:sz w:val="32"/>
          <w:szCs w:val="32"/>
          <w:highlight w:val="none"/>
          <w14:textFill>
            <w14:solidFill>
              <w14:schemeClr w14:val="tx1"/>
            </w14:solidFill>
          </w14:textFill>
        </w:rPr>
        <w:t>万元、绩效工资</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59.52</w:t>
      </w:r>
      <w:r>
        <w:rPr>
          <w:rFonts w:hint="eastAsia" w:asciiTheme="minorEastAsia" w:hAnsiTheme="minorEastAsia" w:eastAsiaTheme="minorEastAsia"/>
          <w:color w:val="000000" w:themeColor="text1"/>
          <w:sz w:val="32"/>
          <w:szCs w:val="32"/>
          <w:highlight w:val="none"/>
          <w14:textFill>
            <w14:solidFill>
              <w14:schemeClr w14:val="tx1"/>
            </w14:solidFill>
          </w14:textFill>
        </w:rPr>
        <w:t>万元、住房公积金</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21.35</w:t>
      </w:r>
      <w:r>
        <w:rPr>
          <w:rFonts w:hint="eastAsia" w:asciiTheme="minorEastAsia" w:hAnsiTheme="minorEastAsia" w:eastAsiaTheme="minorEastAsia"/>
          <w:color w:val="000000" w:themeColor="text1"/>
          <w:sz w:val="32"/>
          <w:szCs w:val="32"/>
          <w:highlight w:val="none"/>
          <w14:textFill>
            <w14:solidFill>
              <w14:schemeClr w14:val="tx1"/>
            </w14:solidFill>
          </w14:textFill>
        </w:rPr>
        <w:t>万元</w:t>
      </w:r>
      <w:r>
        <w:rPr>
          <w:rFonts w:hint="eastAsia" w:asciiTheme="minorEastAsia" w:hAnsiTheme="minorEastAsia" w:eastAsia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olor w:val="000000" w:themeColor="text1"/>
          <w:sz w:val="32"/>
          <w:szCs w:val="32"/>
          <w:highlight w:val="none"/>
          <w14:textFill>
            <w14:solidFill>
              <w14:schemeClr w14:val="tx1"/>
            </w14:solidFill>
          </w14:textFill>
        </w:rPr>
        <w:t>其他工资福利支出</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4.11</w:t>
      </w:r>
      <w:r>
        <w:rPr>
          <w:rFonts w:hint="eastAsia" w:asciiTheme="minorEastAsia" w:hAnsiTheme="minorEastAsia" w:eastAsiaTheme="minorEastAsia"/>
          <w:color w:val="000000" w:themeColor="text1"/>
          <w:sz w:val="32"/>
          <w:szCs w:val="32"/>
          <w:highlight w:val="none"/>
          <w14:textFill>
            <w14:solidFill>
              <w14:schemeClr w14:val="tx1"/>
            </w14:solidFill>
          </w14:textFill>
        </w:rPr>
        <w:t>万元、对个人和家庭补助</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9.01</w:t>
      </w:r>
      <w:r>
        <w:rPr>
          <w:rFonts w:hint="eastAsia" w:asciiTheme="minorEastAsia" w:hAnsiTheme="minorEastAsia" w:eastAsiaTheme="minorEastAsia"/>
          <w:color w:val="000000" w:themeColor="text1"/>
          <w:sz w:val="32"/>
          <w:szCs w:val="32"/>
          <w:highlight w:val="none"/>
          <w14:textFill>
            <w14:solidFill>
              <w14:schemeClr w14:val="tx1"/>
            </w14:solidFill>
          </w14:textFill>
        </w:rPr>
        <w:t>万元。</w:t>
      </w:r>
    </w:p>
    <w:p w14:paraId="17308AFE">
      <w:pPr>
        <w:pStyle w:val="12"/>
        <w:ind w:firstLine="640" w:firstLineChars="200"/>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b/>
          <w:bCs/>
          <w:color w:val="auto"/>
          <w:sz w:val="32"/>
          <w:szCs w:val="32"/>
          <w:highlight w:val="none"/>
        </w:rPr>
        <w:t>公用经费</w:t>
      </w:r>
      <w:r>
        <w:rPr>
          <w:rFonts w:hint="eastAsia" w:asciiTheme="minorEastAsia" w:hAnsiTheme="minorEastAsia" w:eastAsiaTheme="minorEastAsia"/>
          <w:b/>
          <w:bCs/>
          <w:color w:val="auto"/>
          <w:sz w:val="32"/>
          <w:szCs w:val="32"/>
          <w:highlight w:val="none"/>
          <w:lang w:val="en-US" w:eastAsia="zh-CN"/>
        </w:rPr>
        <w:t>34.92</w:t>
      </w:r>
      <w:r>
        <w:rPr>
          <w:rFonts w:hint="eastAsia" w:asciiTheme="minorEastAsia" w:hAnsiTheme="minorEastAsia" w:eastAsiaTheme="minorEastAsia"/>
          <w:b/>
          <w:bCs/>
          <w:color w:val="auto"/>
          <w:sz w:val="32"/>
          <w:szCs w:val="32"/>
          <w:highlight w:val="none"/>
        </w:rPr>
        <w:t>万元，</w:t>
      </w:r>
      <w:r>
        <w:rPr>
          <w:rFonts w:hint="eastAsia" w:asciiTheme="minorEastAsia" w:hAnsiTheme="minorEastAsia" w:eastAsiaTheme="minorEastAsia"/>
          <w:color w:val="auto"/>
          <w:sz w:val="32"/>
          <w:szCs w:val="32"/>
          <w:highlight w:val="none"/>
        </w:rPr>
        <w:t>占基本支出的</w:t>
      </w:r>
      <w:r>
        <w:rPr>
          <w:rFonts w:hint="eastAsia" w:asciiTheme="minorEastAsia" w:hAnsiTheme="minorEastAsia" w:eastAsiaTheme="minorEastAsia"/>
          <w:color w:val="auto"/>
          <w:sz w:val="32"/>
          <w:szCs w:val="32"/>
          <w:highlight w:val="none"/>
          <w:lang w:val="en-US" w:eastAsia="zh-CN"/>
        </w:rPr>
        <w:t>9.5</w:t>
      </w:r>
      <w:r>
        <w:rPr>
          <w:rFonts w:hint="eastAsia" w:asciiTheme="minorEastAsia" w:hAnsiTheme="minorEastAsia" w:eastAsiaTheme="minorEastAsia"/>
          <w:color w:val="auto"/>
          <w:sz w:val="32"/>
          <w:szCs w:val="32"/>
          <w:highlight w:val="none"/>
        </w:rPr>
        <w:t>%，主要包括办公费</w:t>
      </w:r>
      <w:r>
        <w:rPr>
          <w:rFonts w:hint="eastAsia" w:asciiTheme="minorEastAsia" w:hAnsiTheme="minorEastAsia" w:eastAsiaTheme="minorEastAsia"/>
          <w:color w:val="auto"/>
          <w:sz w:val="32"/>
          <w:szCs w:val="32"/>
          <w:highlight w:val="none"/>
          <w:lang w:val="en-US" w:eastAsia="zh-CN"/>
        </w:rPr>
        <w:t>0.33</w:t>
      </w:r>
      <w:r>
        <w:rPr>
          <w:rFonts w:hint="eastAsia" w:asciiTheme="minorEastAsia" w:hAnsiTheme="minorEastAsia" w:eastAsiaTheme="minorEastAsia"/>
          <w:color w:val="auto"/>
          <w:sz w:val="32"/>
          <w:szCs w:val="32"/>
          <w:highlight w:val="none"/>
        </w:rPr>
        <w:t>万元、印刷费2</w:t>
      </w:r>
      <w:r>
        <w:rPr>
          <w:rFonts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30</w:t>
      </w:r>
      <w:r>
        <w:rPr>
          <w:rFonts w:hint="eastAsia" w:asciiTheme="minorEastAsia" w:hAnsiTheme="minorEastAsia" w:eastAsiaTheme="minorEastAsia"/>
          <w:color w:val="auto"/>
          <w:sz w:val="32"/>
          <w:szCs w:val="32"/>
          <w:highlight w:val="none"/>
        </w:rPr>
        <w:t>万元、水费0.</w:t>
      </w:r>
      <w:r>
        <w:rPr>
          <w:rFonts w:hint="eastAsia" w:asciiTheme="minorEastAsia" w:hAnsiTheme="minorEastAsia" w:eastAsiaTheme="minorEastAsia"/>
          <w:color w:val="auto"/>
          <w:sz w:val="32"/>
          <w:szCs w:val="32"/>
          <w:highlight w:val="none"/>
          <w:lang w:val="en-US" w:eastAsia="zh-CN"/>
        </w:rPr>
        <w:t>18</w:t>
      </w:r>
      <w:r>
        <w:rPr>
          <w:rFonts w:hint="eastAsia" w:asciiTheme="minorEastAsia" w:hAnsiTheme="minorEastAsia" w:eastAsiaTheme="minorEastAsia"/>
          <w:color w:val="auto"/>
          <w:sz w:val="32"/>
          <w:szCs w:val="32"/>
          <w:highlight w:val="none"/>
        </w:rPr>
        <w:t>万元、电费</w:t>
      </w:r>
      <w:r>
        <w:rPr>
          <w:rFonts w:asciiTheme="minorEastAsia" w:hAnsiTheme="minorEastAsia" w:eastAsiaTheme="minorEastAsia"/>
          <w:color w:val="auto"/>
          <w:sz w:val="32"/>
          <w:szCs w:val="32"/>
          <w:highlight w:val="none"/>
        </w:rPr>
        <w:t>1.</w:t>
      </w:r>
      <w:r>
        <w:rPr>
          <w:rFonts w:hint="eastAsia" w:asciiTheme="minorEastAsia" w:hAnsiTheme="minorEastAsia" w:eastAsiaTheme="minorEastAsia"/>
          <w:color w:val="auto"/>
          <w:sz w:val="32"/>
          <w:szCs w:val="32"/>
          <w:highlight w:val="none"/>
          <w:lang w:val="en-US" w:eastAsia="zh-CN"/>
        </w:rPr>
        <w:t>62</w:t>
      </w:r>
      <w:r>
        <w:rPr>
          <w:rFonts w:hint="eastAsia" w:asciiTheme="minorEastAsia" w:hAnsiTheme="minorEastAsia" w:eastAsiaTheme="minorEastAsia"/>
          <w:color w:val="auto"/>
          <w:sz w:val="32"/>
          <w:szCs w:val="32"/>
          <w:highlight w:val="none"/>
        </w:rPr>
        <w:t>万元、物业管理费</w:t>
      </w:r>
      <w:r>
        <w:rPr>
          <w:rFonts w:hint="eastAsia" w:asciiTheme="minorEastAsia" w:hAnsiTheme="minorEastAsia" w:eastAsiaTheme="minorEastAsia"/>
          <w:color w:val="auto"/>
          <w:sz w:val="32"/>
          <w:szCs w:val="32"/>
          <w:highlight w:val="none"/>
          <w:lang w:val="en-US" w:eastAsia="zh-CN"/>
        </w:rPr>
        <w:t>3.22</w:t>
      </w:r>
      <w:r>
        <w:rPr>
          <w:rFonts w:hint="eastAsia" w:asciiTheme="minorEastAsia" w:hAnsiTheme="minorEastAsia" w:eastAsiaTheme="minorEastAsia"/>
          <w:color w:val="auto"/>
          <w:sz w:val="32"/>
          <w:szCs w:val="32"/>
          <w:highlight w:val="none"/>
        </w:rPr>
        <w:t>万元、维修（护）费</w:t>
      </w:r>
      <w:r>
        <w:rPr>
          <w:rFonts w:hint="eastAsia" w:asciiTheme="minorEastAsia" w:hAnsiTheme="minorEastAsia" w:eastAsiaTheme="minorEastAsia"/>
          <w:color w:val="auto"/>
          <w:sz w:val="32"/>
          <w:szCs w:val="32"/>
          <w:highlight w:val="none"/>
          <w:lang w:val="en-US" w:eastAsia="zh-CN"/>
        </w:rPr>
        <w:t>3.02</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000000" w:themeColor="text1"/>
          <w:sz w:val="32"/>
          <w:szCs w:val="32"/>
          <w:highlight w:val="none"/>
          <w14:textFill>
            <w14:solidFill>
              <w14:schemeClr w14:val="tx1"/>
            </w14:solidFill>
          </w14:textFill>
        </w:rPr>
        <w:t>培训费</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1.67</w:t>
      </w:r>
      <w:r>
        <w:rPr>
          <w:rFonts w:hint="eastAsia" w:asciiTheme="minorEastAsia" w:hAnsiTheme="minorEastAsia" w:eastAsiaTheme="minorEastAsia"/>
          <w:color w:val="000000" w:themeColor="text1"/>
          <w:sz w:val="32"/>
          <w:szCs w:val="32"/>
          <w:highlight w:val="none"/>
          <w14:textFill>
            <w14:solidFill>
              <w14:schemeClr w14:val="tx1"/>
            </w14:solidFill>
          </w14:textFill>
        </w:rPr>
        <w:t>万元、专用材料费</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7.59</w:t>
      </w:r>
      <w:r>
        <w:rPr>
          <w:rFonts w:hint="eastAsia" w:asciiTheme="minorEastAsia" w:hAnsiTheme="minorEastAsia" w:eastAsiaTheme="minorEastAsia"/>
          <w:color w:val="000000" w:themeColor="text1"/>
          <w:sz w:val="32"/>
          <w:szCs w:val="32"/>
          <w:highlight w:val="none"/>
          <w14:textFill>
            <w14:solidFill>
              <w14:schemeClr w14:val="tx1"/>
            </w14:solidFill>
          </w14:textFill>
        </w:rPr>
        <w:t>万元、工会经费</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2.12</w:t>
      </w:r>
      <w:r>
        <w:rPr>
          <w:rFonts w:hint="eastAsia" w:asciiTheme="minorEastAsia" w:hAnsiTheme="minorEastAsia" w:eastAsiaTheme="minorEastAsia"/>
          <w:color w:val="000000" w:themeColor="text1"/>
          <w:sz w:val="32"/>
          <w:szCs w:val="32"/>
          <w:highlight w:val="none"/>
          <w14:textFill>
            <w14:solidFill>
              <w14:schemeClr w14:val="tx1"/>
            </w14:solidFill>
          </w14:textFill>
        </w:rPr>
        <w:t>万元、福利费</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7.83</w:t>
      </w:r>
      <w:r>
        <w:rPr>
          <w:rFonts w:hint="eastAsia" w:asciiTheme="minorEastAsia" w:hAnsiTheme="minorEastAsia" w:eastAsiaTheme="minorEastAsia"/>
          <w:color w:val="000000" w:themeColor="text1"/>
          <w:sz w:val="32"/>
          <w:szCs w:val="32"/>
          <w:highlight w:val="none"/>
          <w14:textFill>
            <w14:solidFill>
              <w14:schemeClr w14:val="tx1"/>
            </w14:solidFill>
          </w14:textFill>
        </w:rPr>
        <w:t>万元、其他交通费0</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.46</w:t>
      </w:r>
      <w:r>
        <w:rPr>
          <w:rFonts w:hint="eastAsia" w:asciiTheme="minorEastAsia" w:hAnsiTheme="minorEastAsia" w:eastAsiaTheme="minorEastAsia"/>
          <w:color w:val="000000" w:themeColor="text1"/>
          <w:sz w:val="32"/>
          <w:szCs w:val="32"/>
          <w:highlight w:val="none"/>
          <w14:textFill>
            <w14:solidFill>
              <w14:schemeClr w14:val="tx1"/>
            </w14:solidFill>
          </w14:textFill>
        </w:rPr>
        <w:t>万元、</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税金及附加费用0.21万元，</w:t>
      </w:r>
      <w:r>
        <w:rPr>
          <w:rFonts w:hint="eastAsia" w:asciiTheme="minorEastAsia" w:hAnsiTheme="minorEastAsia" w:eastAsiaTheme="minorEastAsia"/>
          <w:color w:val="000000" w:themeColor="text1"/>
          <w:sz w:val="32"/>
          <w:szCs w:val="32"/>
          <w:highlight w:val="none"/>
          <w14:textFill>
            <w14:solidFill>
              <w14:schemeClr w14:val="tx1"/>
            </w14:solidFill>
          </w14:textFill>
        </w:rPr>
        <w:t>其他商品和服务支出</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1.81</w:t>
      </w:r>
      <w:r>
        <w:rPr>
          <w:rFonts w:hint="eastAsia" w:asciiTheme="minorEastAsia" w:hAnsiTheme="minorEastAsia" w:eastAsiaTheme="minorEastAsia"/>
          <w:color w:val="000000" w:themeColor="text1"/>
          <w:sz w:val="32"/>
          <w:szCs w:val="32"/>
          <w:highlight w:val="none"/>
          <w14:textFill>
            <w14:solidFill>
              <w14:schemeClr w14:val="tx1"/>
            </w14:solidFill>
          </w14:textFill>
        </w:rPr>
        <w:t>万元</w:t>
      </w:r>
      <w:r>
        <w:rPr>
          <w:rFonts w:hint="eastAsia" w:asciiTheme="minorEastAsia" w:hAnsiTheme="minorEastAsia" w:eastAsia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olor w:val="000000" w:themeColor="text1"/>
          <w:sz w:val="32"/>
          <w:szCs w:val="32"/>
          <w:highlight w:val="none"/>
          <w:lang w:val="en-US" w:eastAsia="zh-CN"/>
          <w14:textFill>
            <w14:solidFill>
              <w14:schemeClr w14:val="tx1"/>
            </w14:solidFill>
          </w14:textFill>
        </w:rPr>
        <w:t>办公设备购置0.31万元，专用设备购置2.24万元</w:t>
      </w:r>
      <w:r>
        <w:rPr>
          <w:rFonts w:hint="eastAsia" w:asciiTheme="minorEastAsia" w:hAnsiTheme="minorEastAsia" w:eastAsiaTheme="minorEastAsia"/>
          <w:color w:val="000000" w:themeColor="text1"/>
          <w:sz w:val="32"/>
          <w:szCs w:val="32"/>
          <w:highlight w:val="none"/>
          <w14:textFill>
            <w14:solidFill>
              <w14:schemeClr w14:val="tx1"/>
            </w14:solidFill>
          </w14:textFill>
        </w:rPr>
        <w:t>。</w:t>
      </w:r>
    </w:p>
    <w:p w14:paraId="37ACCA60">
      <w:pPr>
        <w:pStyle w:val="12"/>
        <w:ind w:firstLine="640" w:firstLineChars="200"/>
        <w:rPr>
          <w:rFonts w:hint="default" w:asciiTheme="minorEastAsia" w:hAnsiTheme="minorEastAsia" w:eastAsia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highlight w:val="none"/>
          <w:lang w:val="en-US" w:eastAsia="zh-CN"/>
          <w14:textFill>
            <w14:solidFill>
              <w14:schemeClr w14:val="tx1"/>
            </w14:solidFill>
          </w14:textFill>
        </w:rPr>
        <w:t>项目支出89.40万元，</w:t>
      </w:r>
      <w:r>
        <w:rPr>
          <w:rFonts w:hint="eastAsia" w:asciiTheme="minorEastAsia" w:hAnsiTheme="minorEastAsia" w:eastAsiaTheme="minorEastAsia"/>
          <w:b w:val="0"/>
          <w:bCs w:val="0"/>
          <w:color w:val="000000" w:themeColor="text1"/>
          <w:sz w:val="32"/>
          <w:szCs w:val="32"/>
          <w:highlight w:val="none"/>
          <w:lang w:val="en-US" w:eastAsia="zh-CN"/>
          <w14:textFill>
            <w14:solidFill>
              <w14:schemeClr w14:val="tx1"/>
            </w14:solidFill>
          </w14:textFill>
        </w:rPr>
        <w:t>占基本支出的</w:t>
      </w:r>
      <w:r>
        <w:rPr>
          <w:rFonts w:hint="eastAsia" w:asciiTheme="minorEastAsia" w:hAnsiTheme="minorEastAsia" w:eastAsiaTheme="minorEastAsia"/>
          <w:b w:val="0"/>
          <w:bCs w:val="0"/>
          <w:color w:val="auto"/>
          <w:sz w:val="32"/>
          <w:szCs w:val="32"/>
          <w:highlight w:val="none"/>
          <w:lang w:val="en-US" w:eastAsia="zh-CN"/>
        </w:rPr>
        <w:t>24.1</w:t>
      </w:r>
      <w:r>
        <w:rPr>
          <w:rFonts w:hint="eastAsia" w:asciiTheme="minorEastAsia" w:hAnsiTheme="minorEastAsia" w:eastAsiaTheme="minorEastAsia"/>
          <w:b w:val="0"/>
          <w:bCs w:val="0"/>
          <w:color w:val="auto"/>
          <w:sz w:val="32"/>
          <w:szCs w:val="32"/>
          <w:highlight w:val="none"/>
        </w:rPr>
        <w:t>%</w:t>
      </w:r>
      <w:r>
        <w:rPr>
          <w:rFonts w:hint="eastAsia" w:asciiTheme="minorEastAsia" w:hAnsiTheme="minorEastAsia" w:eastAsiaTheme="minorEastAsia"/>
          <w:b w:val="0"/>
          <w:bCs w:val="0"/>
          <w:color w:val="auto"/>
          <w:sz w:val="32"/>
          <w:szCs w:val="32"/>
          <w:highlight w:val="none"/>
          <w:lang w:eastAsia="zh-CN"/>
        </w:rPr>
        <w:t>，</w:t>
      </w:r>
      <w:r>
        <w:rPr>
          <w:rFonts w:hint="eastAsia" w:asciiTheme="minorEastAsia" w:hAnsiTheme="minorEastAsia" w:eastAsiaTheme="minorEastAsia"/>
          <w:b w:val="0"/>
          <w:bCs w:val="0"/>
          <w:color w:val="auto"/>
          <w:sz w:val="32"/>
          <w:szCs w:val="32"/>
          <w:highlight w:val="none"/>
          <w:lang w:val="en-US" w:eastAsia="zh-CN"/>
        </w:rPr>
        <w:t>主要包括食堂礼堂建设项目31.2万元，特殊教育项目58.23万元。</w:t>
      </w:r>
    </w:p>
    <w:p w14:paraId="7D882F23">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90B23C2">
      <w:pPr>
        <w:pStyle w:val="12"/>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C61A6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355164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2BAD95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B89D45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A6834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A8B820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7AEAC6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F3C147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7B46F2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751165E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EA9AE0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25F545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1.67</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教师业务培训。</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676677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ACF2F1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28"/>
          <w:szCs w:val="28"/>
        </w:rPr>
        <w:t>十三、关于</w:t>
      </w:r>
      <w:r>
        <w:rPr>
          <w:rFonts w:hint="eastAsia" w:ascii="Times New Roman" w:hAnsi="Times New Roman" w:eastAsia="仿宋_GB2312"/>
          <w:color w:val="auto"/>
          <w:sz w:val="28"/>
          <w:szCs w:val="28"/>
        </w:rPr>
        <w:t>202</w:t>
      </w:r>
      <w:r>
        <w:rPr>
          <w:rFonts w:hint="eastAsia" w:ascii="Times New Roman" w:hAnsi="Times New Roman" w:eastAsia="仿宋_GB2312"/>
          <w:color w:val="auto"/>
          <w:sz w:val="28"/>
          <w:szCs w:val="28"/>
          <w:lang w:val="en-US" w:eastAsia="zh-CN"/>
        </w:rPr>
        <w:t>4</w:t>
      </w:r>
      <w:r>
        <w:rPr>
          <w:rFonts w:hint="eastAsia" w:ascii="黑体" w:hAnsi="黑体" w:eastAsia="黑体" w:cs="黑体"/>
          <w:b w:val="0"/>
          <w:bCs/>
          <w:color w:val="auto"/>
          <w:sz w:val="28"/>
          <w:szCs w:val="28"/>
        </w:rPr>
        <w:t>年度</w:t>
      </w:r>
      <w:r>
        <w:rPr>
          <w:rFonts w:hint="eastAsia" w:hAnsi="黑体" w:cs="黑体"/>
          <w:b w:val="0"/>
          <w:bCs/>
          <w:color w:val="auto"/>
          <w:sz w:val="28"/>
          <w:szCs w:val="28"/>
          <w:lang w:eastAsia="zh-CN"/>
        </w:rPr>
        <w:t>预算</w:t>
      </w:r>
      <w:r>
        <w:rPr>
          <w:rFonts w:hint="eastAsia" w:ascii="黑体" w:hAnsi="黑体" w:eastAsia="黑体" w:cs="黑体"/>
          <w:b w:val="0"/>
          <w:bCs/>
          <w:color w:val="auto"/>
          <w:sz w:val="28"/>
          <w:szCs w:val="28"/>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1C46736">
      <w:pPr>
        <w:ind w:firstLine="640" w:firstLineChars="200"/>
        <w:rPr>
          <w:rFonts w:hint="eastAsia"/>
          <w:sz w:val="32"/>
          <w:szCs w:val="32"/>
        </w:rPr>
      </w:pPr>
      <w:r>
        <w:rPr>
          <w:rFonts w:hint="eastAsia"/>
          <w:sz w:val="32"/>
          <w:szCs w:val="32"/>
          <w:lang w:eastAsia="zh-CN"/>
        </w:rPr>
        <w:t>202</w:t>
      </w:r>
      <w:r>
        <w:rPr>
          <w:rFonts w:hint="eastAsia"/>
          <w:sz w:val="32"/>
          <w:szCs w:val="32"/>
          <w:lang w:val="en-US" w:eastAsia="zh-CN"/>
        </w:rPr>
        <w:t>4</w:t>
      </w:r>
      <w:r>
        <w:rPr>
          <w:rFonts w:hint="eastAsia"/>
          <w:sz w:val="32"/>
          <w:szCs w:val="32"/>
        </w:rPr>
        <w:t>年，我单位以绩效目标实现为导向，进一步加强制度建设，提升自评质量，预算绩效管理取得新成效。</w:t>
      </w:r>
    </w:p>
    <w:p w14:paraId="4408185E">
      <w:pPr>
        <w:numPr>
          <w:ilvl w:val="0"/>
          <w:numId w:val="3"/>
        </w:numPr>
        <w:ind w:firstLine="640" w:firstLineChars="200"/>
        <w:rPr>
          <w:rFonts w:hint="eastAsia"/>
          <w:sz w:val="32"/>
          <w:szCs w:val="32"/>
        </w:rPr>
      </w:pPr>
      <w:r>
        <w:rPr>
          <w:rFonts w:hint="eastAsia"/>
          <w:sz w:val="32"/>
          <w:szCs w:val="32"/>
        </w:rPr>
        <w:t>抓好绩效目标编制，及时报送绩效目标。</w:t>
      </w:r>
    </w:p>
    <w:p w14:paraId="00E18CB4">
      <w:pPr>
        <w:numPr>
          <w:ilvl w:val="0"/>
          <w:numId w:val="3"/>
        </w:numPr>
        <w:ind w:left="0" w:leftChars="0" w:firstLine="640" w:firstLineChars="200"/>
        <w:rPr>
          <w:rFonts w:hint="eastAsia"/>
          <w:sz w:val="32"/>
          <w:szCs w:val="32"/>
        </w:rPr>
      </w:pPr>
      <w:r>
        <w:rPr>
          <w:rFonts w:hint="eastAsia"/>
          <w:sz w:val="32"/>
          <w:szCs w:val="32"/>
        </w:rPr>
        <w:t>探索绩效跟踪监控，要求加强过程监控。</w:t>
      </w:r>
    </w:p>
    <w:p w14:paraId="220838DB">
      <w:pPr>
        <w:numPr>
          <w:ilvl w:val="0"/>
          <w:numId w:val="3"/>
        </w:numPr>
        <w:ind w:left="0" w:leftChars="0" w:firstLine="640" w:firstLineChars="200"/>
        <w:rPr>
          <w:sz w:val="32"/>
          <w:szCs w:val="32"/>
        </w:rPr>
      </w:pPr>
      <w:r>
        <w:rPr>
          <w:rFonts w:hint="eastAsia"/>
          <w:sz w:val="32"/>
          <w:szCs w:val="32"/>
        </w:rPr>
        <w:t>深入开展财政支出绩效评价，对专项资金实施绩效自评和项目核查，在此基础上形成自评报告。</w:t>
      </w:r>
    </w:p>
    <w:p w14:paraId="18CF70AA">
      <w:pPr>
        <w:numPr>
          <w:ilvl w:val="0"/>
          <w:numId w:val="3"/>
        </w:numPr>
        <w:ind w:left="0" w:leftChars="0" w:firstLine="640" w:firstLineChars="200"/>
        <w:rPr>
          <w:rFonts w:hint="eastAsia"/>
          <w:sz w:val="32"/>
          <w:szCs w:val="32"/>
        </w:rPr>
      </w:pPr>
      <w:r>
        <w:rPr>
          <w:rFonts w:hint="eastAsia"/>
          <w:sz w:val="32"/>
          <w:szCs w:val="32"/>
        </w:rPr>
        <w:t>强化评价结果应用，组织绩效自评和绩效跟踪监控，对发现的问题及时改进，加强评价结果与项目资金安排的衔接。</w:t>
      </w:r>
    </w:p>
    <w:p w14:paraId="3FF4FCA2">
      <w:pPr>
        <w:numPr>
          <w:ilvl w:val="0"/>
          <w:numId w:val="3"/>
        </w:numPr>
        <w:ind w:left="0" w:leftChars="0" w:firstLine="640" w:firstLineChars="200"/>
        <w:rPr>
          <w:rFonts w:hint="eastAsia" w:ascii="楷体" w:hAnsi="楷体" w:eastAsia="楷体" w:cs="楷体"/>
          <w:b/>
          <w:bCs/>
          <w:sz w:val="32"/>
          <w:szCs w:val="32"/>
          <w:lang w:eastAsia="zh-CN"/>
        </w:rPr>
      </w:pPr>
      <w:r>
        <w:rPr>
          <w:rFonts w:hint="eastAsia"/>
          <w:sz w:val="32"/>
          <w:szCs w:val="32"/>
        </w:rPr>
        <w:t>健全绩效管理工作机制，明确职责分工，努力提高了绩效管理工作水平。 </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65E321F">
      <w:pPr>
        <w:ind w:firstLine="640" w:firstLineChars="200"/>
        <w:rPr>
          <w:sz w:val="32"/>
          <w:szCs w:val="32"/>
        </w:rPr>
      </w:pPr>
      <w:r>
        <w:rPr>
          <w:rFonts w:hint="eastAsia"/>
          <w:sz w:val="32"/>
          <w:szCs w:val="32"/>
          <w:lang w:val="en-US" w:eastAsia="zh-CN"/>
        </w:rPr>
        <w:t>1、</w:t>
      </w:r>
      <w:r>
        <w:rPr>
          <w:rFonts w:hint="eastAsia"/>
          <w:sz w:val="32"/>
          <w:szCs w:val="32"/>
        </w:rPr>
        <w:t>基础工作管理。我校领导非常重视预算绩效管理工作，对该项工作给予大力支持和指导，对上级做出的批示和下发的预算批发非常的关心。在一些制度建设方面我们做的有些欠缺，有待提高和完善。 </w:t>
      </w:r>
    </w:p>
    <w:p w14:paraId="4E1D0D76">
      <w:pPr>
        <w:ind w:firstLine="640" w:firstLineChars="200"/>
        <w:rPr>
          <w:sz w:val="32"/>
          <w:szCs w:val="32"/>
        </w:rPr>
      </w:pPr>
      <w:r>
        <w:rPr>
          <w:rFonts w:hint="eastAsia"/>
          <w:sz w:val="32"/>
          <w:szCs w:val="32"/>
          <w:lang w:val="en-US" w:eastAsia="zh-CN"/>
        </w:rPr>
        <w:t>2、</w:t>
      </w:r>
      <w:r>
        <w:rPr>
          <w:rFonts w:hint="eastAsia"/>
          <w:sz w:val="32"/>
          <w:szCs w:val="32"/>
        </w:rPr>
        <w:t>绩效目标管理。我校严格按照上级的要求在规定的时间报送绩效目标，比如每月按时发放工资，公积金、医疗保险等按时准确发放到位，从无拖欠。 </w:t>
      </w:r>
    </w:p>
    <w:p w14:paraId="4B3E67EF">
      <w:pPr>
        <w:ind w:firstLine="640" w:firstLineChars="200"/>
        <w:rPr>
          <w:sz w:val="32"/>
          <w:szCs w:val="32"/>
          <w:highlight w:val="none"/>
        </w:rPr>
      </w:pPr>
      <w:r>
        <w:rPr>
          <w:rFonts w:hint="eastAsia"/>
          <w:sz w:val="32"/>
          <w:szCs w:val="32"/>
          <w:highlight w:val="none"/>
          <w:lang w:val="en-US" w:eastAsia="zh-CN"/>
        </w:rPr>
        <w:t>3、</w:t>
      </w:r>
      <w:r>
        <w:rPr>
          <w:rFonts w:hint="eastAsia"/>
          <w:sz w:val="32"/>
          <w:szCs w:val="32"/>
          <w:highlight w:val="none"/>
        </w:rPr>
        <w:t>绩效监控管理。我校</w:t>
      </w:r>
      <w:r>
        <w:rPr>
          <w:rFonts w:hint="eastAsia"/>
          <w:sz w:val="32"/>
          <w:szCs w:val="32"/>
          <w:highlight w:val="none"/>
          <w:lang w:eastAsia="zh-CN"/>
        </w:rPr>
        <w:t>202</w:t>
      </w:r>
      <w:r>
        <w:rPr>
          <w:rFonts w:hint="eastAsia"/>
          <w:sz w:val="32"/>
          <w:szCs w:val="32"/>
          <w:highlight w:val="none"/>
          <w:lang w:val="en-US" w:eastAsia="zh-CN"/>
        </w:rPr>
        <w:t>4</w:t>
      </w:r>
      <w:r>
        <w:rPr>
          <w:rFonts w:hint="eastAsia"/>
          <w:sz w:val="32"/>
          <w:szCs w:val="32"/>
          <w:highlight w:val="none"/>
        </w:rPr>
        <w:t>年</w:t>
      </w:r>
      <w:r>
        <w:rPr>
          <w:rFonts w:hint="eastAsia"/>
          <w:sz w:val="32"/>
          <w:szCs w:val="32"/>
          <w:highlight w:val="none"/>
          <w:lang w:val="en-US" w:eastAsia="zh-CN"/>
        </w:rPr>
        <w:t>新增</w:t>
      </w:r>
      <w:r>
        <w:rPr>
          <w:rFonts w:hint="eastAsia"/>
          <w:sz w:val="32"/>
          <w:szCs w:val="32"/>
          <w:highlight w:val="none"/>
        </w:rPr>
        <w:t>项目收支</w:t>
      </w:r>
      <w:r>
        <w:rPr>
          <w:rFonts w:hint="eastAsia"/>
          <w:sz w:val="32"/>
          <w:szCs w:val="32"/>
          <w:highlight w:val="none"/>
          <w:lang w:val="en-US" w:eastAsia="zh-CN"/>
        </w:rPr>
        <w:t>89.4万元</w:t>
      </w:r>
      <w:r>
        <w:rPr>
          <w:rFonts w:hint="eastAsia"/>
          <w:sz w:val="32"/>
          <w:szCs w:val="32"/>
          <w:highlight w:val="none"/>
        </w:rPr>
        <w:t>，</w:t>
      </w:r>
      <w:r>
        <w:rPr>
          <w:rFonts w:hint="eastAsia"/>
          <w:sz w:val="32"/>
          <w:szCs w:val="32"/>
          <w:highlight w:val="none"/>
          <w:lang w:val="en-US" w:eastAsia="zh-CN"/>
        </w:rPr>
        <w:t>其中：食堂礼堂项目支出31.2万元，特殊教育项目支出58.2万元。</w:t>
      </w:r>
      <w:r>
        <w:rPr>
          <w:rFonts w:hint="eastAsia"/>
          <w:sz w:val="32"/>
          <w:szCs w:val="32"/>
          <w:highlight w:val="none"/>
        </w:rPr>
        <w:t>开始预算的项目都在后期做了及时的调整。 </w:t>
      </w:r>
    </w:p>
    <w:p w14:paraId="34019A77">
      <w:pPr>
        <w:ind w:firstLine="640" w:firstLineChars="200"/>
        <w:rPr>
          <w:rFonts w:hint="eastAsia"/>
          <w:sz w:val="32"/>
          <w:szCs w:val="32"/>
        </w:rPr>
      </w:pPr>
      <w:r>
        <w:rPr>
          <w:rFonts w:hint="eastAsia"/>
          <w:sz w:val="32"/>
          <w:szCs w:val="32"/>
          <w:highlight w:val="none"/>
          <w:lang w:val="en-US" w:eastAsia="zh-CN"/>
        </w:rPr>
        <w:t>4、</w:t>
      </w:r>
      <w:r>
        <w:rPr>
          <w:rFonts w:hint="eastAsia"/>
          <w:sz w:val="32"/>
          <w:szCs w:val="32"/>
          <w:highlight w:val="none"/>
        </w:rPr>
        <w:t>绩效评价管理。</w:t>
      </w:r>
      <w:r>
        <w:rPr>
          <w:rFonts w:hint="eastAsia"/>
          <w:sz w:val="32"/>
          <w:szCs w:val="32"/>
          <w:highlight w:val="none"/>
          <w:lang w:eastAsia="zh-CN"/>
        </w:rPr>
        <w:t>202</w:t>
      </w:r>
      <w:r>
        <w:rPr>
          <w:rFonts w:hint="eastAsia"/>
          <w:sz w:val="32"/>
          <w:szCs w:val="32"/>
          <w:highlight w:val="none"/>
          <w:lang w:val="en-US" w:eastAsia="zh-CN"/>
        </w:rPr>
        <w:t>4</w:t>
      </w:r>
      <w:r>
        <w:rPr>
          <w:rFonts w:hint="eastAsia"/>
          <w:sz w:val="32"/>
          <w:szCs w:val="32"/>
          <w:highlight w:val="none"/>
        </w:rPr>
        <w:t>年我校基本支出管理的各项收入和支出都按预算的目标完成。我校财政收入有在职人员和退休人员工资及公用经费。支出时按国家规定的工资标准发放给职工。公用经费全部用于学校的日常开支、添置办公用品、办公设备等</w:t>
      </w:r>
      <w:r>
        <w:rPr>
          <w:rFonts w:hint="eastAsia"/>
          <w:sz w:val="32"/>
          <w:szCs w:val="32"/>
          <w:highlight w:val="none"/>
          <w:lang w:eastAsia="zh-CN"/>
        </w:rPr>
        <w:t>，</w:t>
      </w:r>
      <w:r>
        <w:rPr>
          <w:rFonts w:hint="eastAsia"/>
          <w:sz w:val="32"/>
          <w:szCs w:val="32"/>
          <w:highlight w:val="none"/>
        </w:rPr>
        <w:t>比如：我校20</w:t>
      </w:r>
      <w:r>
        <w:rPr>
          <w:rFonts w:hint="eastAsia"/>
          <w:sz w:val="32"/>
          <w:szCs w:val="32"/>
          <w:highlight w:val="none"/>
          <w:lang w:val="en-US" w:eastAsia="zh-CN"/>
        </w:rPr>
        <w:t>24</w:t>
      </w:r>
      <w:r>
        <w:rPr>
          <w:rFonts w:hint="eastAsia"/>
          <w:sz w:val="32"/>
          <w:szCs w:val="32"/>
          <w:highlight w:val="none"/>
        </w:rPr>
        <w:t>年</w:t>
      </w:r>
      <w:r>
        <w:rPr>
          <w:rFonts w:hint="eastAsia"/>
          <w:sz w:val="32"/>
          <w:szCs w:val="32"/>
          <w:highlight w:val="none"/>
          <w:lang w:val="en-US" w:eastAsia="zh-CN"/>
        </w:rPr>
        <w:t>新增了特殊教育儿童教室、特殊教育资源室、劳技室及相关专用设备，给教师办公室添置</w:t>
      </w:r>
      <w:r>
        <w:rPr>
          <w:rFonts w:hint="eastAsia"/>
          <w:sz w:val="32"/>
          <w:szCs w:val="32"/>
          <w:lang w:val="en-US" w:eastAsia="zh-CN"/>
        </w:rPr>
        <w:t>空调，教室</w:t>
      </w:r>
      <w:r>
        <w:rPr>
          <w:rFonts w:hint="eastAsia"/>
          <w:sz w:val="32"/>
          <w:szCs w:val="32"/>
        </w:rPr>
        <w:t>添置</w:t>
      </w:r>
      <w:r>
        <w:rPr>
          <w:rFonts w:hint="eastAsia"/>
          <w:sz w:val="32"/>
          <w:szCs w:val="32"/>
          <w:lang w:val="en-US" w:eastAsia="zh-CN"/>
        </w:rPr>
        <w:t>多台风扇</w:t>
      </w:r>
      <w:r>
        <w:rPr>
          <w:rFonts w:hint="eastAsia"/>
          <w:sz w:val="32"/>
          <w:szCs w:val="32"/>
        </w:rPr>
        <w:t>等，为改善教学环境对</w:t>
      </w:r>
      <w:r>
        <w:rPr>
          <w:rFonts w:hint="eastAsia"/>
          <w:sz w:val="32"/>
          <w:szCs w:val="32"/>
          <w:lang w:val="en-US" w:eastAsia="zh-CN"/>
        </w:rPr>
        <w:t>西</w:t>
      </w:r>
      <w:r>
        <w:rPr>
          <w:rFonts w:hint="eastAsia"/>
          <w:sz w:val="32"/>
          <w:szCs w:val="32"/>
        </w:rPr>
        <w:t>段</w:t>
      </w:r>
      <w:r>
        <w:rPr>
          <w:rFonts w:hint="eastAsia"/>
          <w:sz w:val="32"/>
          <w:szCs w:val="32"/>
          <w:lang w:val="en-US" w:eastAsia="zh-CN"/>
        </w:rPr>
        <w:t>部分</w:t>
      </w:r>
      <w:r>
        <w:rPr>
          <w:rFonts w:hint="eastAsia"/>
          <w:sz w:val="32"/>
          <w:szCs w:val="32"/>
        </w:rPr>
        <w:t>围墙进行了</w:t>
      </w:r>
      <w:r>
        <w:rPr>
          <w:rFonts w:hint="eastAsia"/>
          <w:sz w:val="32"/>
          <w:szCs w:val="32"/>
          <w:lang w:val="en-US" w:eastAsia="zh-CN"/>
        </w:rPr>
        <w:t>排查并维修</w:t>
      </w:r>
      <w:r>
        <w:rPr>
          <w:rFonts w:hint="eastAsia"/>
          <w:sz w:val="32"/>
          <w:szCs w:val="32"/>
        </w:rPr>
        <w:t>。使公用经费用到了实处，改善了学校的教学环境。</w:t>
      </w:r>
      <w:r>
        <w:rPr>
          <w:rFonts w:hint="eastAsia"/>
          <w:sz w:val="32"/>
          <w:szCs w:val="32"/>
          <w:lang w:val="en-US" w:eastAsia="zh-CN"/>
        </w:rPr>
        <w:t>无</w:t>
      </w:r>
      <w:r>
        <w:rPr>
          <w:rFonts w:hint="eastAsia"/>
          <w:sz w:val="32"/>
          <w:szCs w:val="32"/>
        </w:rPr>
        <w:t>三公经费支出。 </w:t>
      </w:r>
    </w:p>
    <w:p w14:paraId="692A9A31">
      <w:pPr>
        <w:ind w:firstLine="640" w:firstLineChars="200"/>
        <w:rPr>
          <w:rFonts w:hint="eastAsia"/>
          <w:sz w:val="32"/>
          <w:szCs w:val="32"/>
        </w:rPr>
      </w:pPr>
      <w:r>
        <w:rPr>
          <w:rFonts w:hint="eastAsia"/>
          <w:sz w:val="32"/>
          <w:szCs w:val="32"/>
          <w:lang w:val="en-US" w:eastAsia="zh-CN"/>
        </w:rPr>
        <w:t>5、</w:t>
      </w:r>
      <w:r>
        <w:rPr>
          <w:rFonts w:hint="eastAsia"/>
          <w:sz w:val="32"/>
          <w:szCs w:val="32"/>
        </w:rPr>
        <w:t>结果运用管理。在上级部门的领导下，我校出色的完成了</w:t>
      </w:r>
      <w:r>
        <w:rPr>
          <w:rFonts w:hint="eastAsia"/>
          <w:sz w:val="32"/>
          <w:szCs w:val="32"/>
          <w:lang w:eastAsia="zh-CN"/>
        </w:rPr>
        <w:t>202</w:t>
      </w:r>
      <w:r>
        <w:rPr>
          <w:rFonts w:hint="eastAsia"/>
          <w:sz w:val="32"/>
          <w:szCs w:val="32"/>
          <w:lang w:val="en-US" w:eastAsia="zh-CN"/>
        </w:rPr>
        <w:t>4</w:t>
      </w:r>
      <w:r>
        <w:rPr>
          <w:rFonts w:hint="eastAsia"/>
          <w:sz w:val="32"/>
          <w:szCs w:val="32"/>
        </w:rPr>
        <w:t>年绩效管理工作，将为下一年的工作奠定了基础，我校将一如既往，在新的一年里更上新台阶。 </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461A636">
      <w:pPr>
        <w:ind w:firstLine="640" w:firstLineChars="200"/>
        <w:rPr>
          <w:sz w:val="32"/>
          <w:szCs w:val="32"/>
        </w:rPr>
      </w:pPr>
      <w:r>
        <w:rPr>
          <w:rFonts w:hint="eastAsia"/>
          <w:sz w:val="32"/>
          <w:szCs w:val="32"/>
        </w:rPr>
        <w:t>工作中还存在许多不足，尤其是资金的使用还需要更好与上级部门沟通，杜绝一些不合理的开支。 </w:t>
      </w:r>
    </w:p>
    <w:p w14:paraId="4DB3F956">
      <w:pPr>
        <w:pStyle w:val="12"/>
        <w:jc w:val="both"/>
        <w:rPr>
          <w:sz w:val="72"/>
          <w:szCs w:val="72"/>
        </w:rPr>
      </w:pPr>
    </w:p>
    <w:p w14:paraId="1F64EACE">
      <w:pPr>
        <w:pStyle w:val="12"/>
        <w:jc w:val="center"/>
        <w:rPr>
          <w:sz w:val="72"/>
          <w:szCs w:val="72"/>
        </w:rPr>
      </w:pPr>
    </w:p>
    <w:p w14:paraId="7D2FC04B">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67288694">
      <w:pPr>
        <w:pStyle w:val="12"/>
        <w:jc w:val="center"/>
        <w:rPr>
          <w:rFonts w:hint="eastAsia" w:ascii="方正小标宋_GBK" w:hAnsi="方正小标宋_GBK" w:eastAsia="方正小标宋_GBK" w:cs="方正小标宋_GBK"/>
          <w:sz w:val="72"/>
          <w:szCs w:val="72"/>
        </w:rPr>
      </w:pPr>
    </w:p>
    <w:p w14:paraId="0AE0FEC8">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2386A6D3">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BA07874">
      <w:pPr>
        <w:ind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1、</w:t>
      </w:r>
      <w:r>
        <w:rPr>
          <w:rFonts w:hint="eastAsia" w:asciiTheme="minorEastAsia" w:hAnsiTheme="minorEastAsia" w:eastAsiaTheme="minorEastAsia" w:cstheme="minorEastAsia"/>
          <w:b w:val="0"/>
          <w:bCs w:val="0"/>
          <w:sz w:val="32"/>
          <w:szCs w:val="32"/>
        </w:rPr>
        <w:t>基础工作管理。我校领导非常重视预算绩效管理工作，对该项工作给予大力支持和指导，对上级做出的批示和下发的预算批发非常的关心。在一些制度建设方面我们做的有些欠缺，有待提高和完善。 </w:t>
      </w:r>
    </w:p>
    <w:p w14:paraId="5DB41321">
      <w:pPr>
        <w:ind w:firstLine="640" w:firstLineChars="200"/>
        <w:jc w:val="left"/>
        <w:rPr>
          <w:rFonts w:hint="eastAsia" w:asciiTheme="minorEastAsia" w:hAnsiTheme="minorEastAsia" w:eastAsiaTheme="minorEastAsia" w:cstheme="minorEastAsia"/>
          <w:b w:val="0"/>
          <w:bCs w:val="0"/>
          <w:sz w:val="32"/>
          <w:szCs w:val="32"/>
          <w:highlight w:val="none"/>
        </w:rPr>
      </w:pPr>
      <w:r>
        <w:rPr>
          <w:rFonts w:hint="eastAsia" w:asciiTheme="minorEastAsia" w:hAnsiTheme="minorEastAsia" w:eastAsiaTheme="minorEastAsia" w:cstheme="minorEastAsia"/>
          <w:b w:val="0"/>
          <w:bCs w:val="0"/>
          <w:sz w:val="32"/>
          <w:szCs w:val="32"/>
          <w:lang w:val="en-US" w:eastAsia="zh-CN"/>
        </w:rPr>
        <w:t>2、</w:t>
      </w:r>
      <w:r>
        <w:rPr>
          <w:rFonts w:hint="eastAsia" w:asciiTheme="minorEastAsia" w:hAnsiTheme="minorEastAsia" w:eastAsiaTheme="minorEastAsia" w:cstheme="minorEastAsia"/>
          <w:b w:val="0"/>
          <w:bCs w:val="0"/>
          <w:sz w:val="32"/>
          <w:szCs w:val="32"/>
        </w:rPr>
        <w:t>绩效目标管理。我校严格按照上级的要求在规定的时间报送绩效目标，比</w:t>
      </w:r>
      <w:r>
        <w:rPr>
          <w:rFonts w:hint="eastAsia" w:asciiTheme="minorEastAsia" w:hAnsiTheme="minorEastAsia" w:eastAsiaTheme="minorEastAsia" w:cstheme="minorEastAsia"/>
          <w:b w:val="0"/>
          <w:bCs w:val="0"/>
          <w:sz w:val="32"/>
          <w:szCs w:val="32"/>
          <w:highlight w:val="none"/>
        </w:rPr>
        <w:t>如每月按时发放工资，公积金、医疗保险等按时准确发放到位，从无拖欠。 </w:t>
      </w:r>
    </w:p>
    <w:p w14:paraId="2855F197">
      <w:pPr>
        <w:ind w:firstLine="640" w:firstLineChars="200"/>
        <w:jc w:val="left"/>
        <w:rPr>
          <w:rFonts w:hint="eastAsia" w:asciiTheme="minorEastAsia" w:hAnsiTheme="minorEastAsia" w:eastAsiaTheme="minorEastAsia" w:cstheme="minorEastAsia"/>
          <w:b w:val="0"/>
          <w:bCs w:val="0"/>
          <w:sz w:val="32"/>
          <w:szCs w:val="32"/>
          <w:highlight w:val="none"/>
        </w:rPr>
      </w:pPr>
      <w:r>
        <w:rPr>
          <w:rFonts w:hint="eastAsia" w:asciiTheme="minorEastAsia" w:hAnsiTheme="minorEastAsia" w:eastAsiaTheme="minorEastAsia" w:cstheme="minorEastAsia"/>
          <w:b w:val="0"/>
          <w:bCs w:val="0"/>
          <w:sz w:val="32"/>
          <w:szCs w:val="32"/>
          <w:highlight w:val="none"/>
          <w:lang w:val="en-US" w:eastAsia="zh-CN"/>
        </w:rPr>
        <w:t>3、</w:t>
      </w:r>
      <w:r>
        <w:rPr>
          <w:rFonts w:hint="eastAsia" w:asciiTheme="minorEastAsia" w:hAnsiTheme="minorEastAsia" w:eastAsiaTheme="minorEastAsia" w:cstheme="minorEastAsia"/>
          <w:b w:val="0"/>
          <w:bCs w:val="0"/>
          <w:sz w:val="32"/>
          <w:szCs w:val="32"/>
          <w:highlight w:val="none"/>
        </w:rPr>
        <w:t>绩效监控管理。</w:t>
      </w:r>
      <w:r>
        <w:rPr>
          <w:rFonts w:hint="eastAsia"/>
          <w:sz w:val="32"/>
          <w:szCs w:val="32"/>
          <w:highlight w:val="none"/>
        </w:rPr>
        <w:t>我校</w:t>
      </w:r>
      <w:r>
        <w:rPr>
          <w:rFonts w:hint="eastAsia"/>
          <w:sz w:val="32"/>
          <w:szCs w:val="32"/>
          <w:highlight w:val="none"/>
          <w:lang w:eastAsia="zh-CN"/>
        </w:rPr>
        <w:t>202</w:t>
      </w:r>
      <w:r>
        <w:rPr>
          <w:rFonts w:hint="eastAsia"/>
          <w:sz w:val="32"/>
          <w:szCs w:val="32"/>
          <w:highlight w:val="none"/>
          <w:lang w:val="en-US" w:eastAsia="zh-CN"/>
        </w:rPr>
        <w:t>4</w:t>
      </w:r>
      <w:r>
        <w:rPr>
          <w:rFonts w:hint="eastAsia"/>
          <w:sz w:val="32"/>
          <w:szCs w:val="32"/>
          <w:highlight w:val="none"/>
        </w:rPr>
        <w:t>年</w:t>
      </w:r>
      <w:r>
        <w:rPr>
          <w:rFonts w:hint="eastAsia"/>
          <w:sz w:val="32"/>
          <w:szCs w:val="32"/>
          <w:highlight w:val="none"/>
          <w:lang w:val="en-US" w:eastAsia="zh-CN"/>
        </w:rPr>
        <w:t>新增</w:t>
      </w:r>
      <w:r>
        <w:rPr>
          <w:rFonts w:hint="eastAsia"/>
          <w:sz w:val="32"/>
          <w:szCs w:val="32"/>
          <w:highlight w:val="none"/>
        </w:rPr>
        <w:t>项目收支</w:t>
      </w:r>
      <w:r>
        <w:rPr>
          <w:rFonts w:hint="eastAsia"/>
          <w:sz w:val="32"/>
          <w:szCs w:val="32"/>
          <w:highlight w:val="none"/>
          <w:lang w:val="en-US" w:eastAsia="zh-CN"/>
        </w:rPr>
        <w:t>89.4万元</w:t>
      </w:r>
      <w:r>
        <w:rPr>
          <w:rFonts w:hint="eastAsia"/>
          <w:sz w:val="32"/>
          <w:szCs w:val="32"/>
          <w:highlight w:val="none"/>
        </w:rPr>
        <w:t>，</w:t>
      </w:r>
      <w:r>
        <w:rPr>
          <w:rFonts w:hint="eastAsia"/>
          <w:sz w:val="32"/>
          <w:szCs w:val="32"/>
          <w:highlight w:val="none"/>
          <w:lang w:val="en-US" w:eastAsia="zh-CN"/>
        </w:rPr>
        <w:t>其中：食堂礼堂项目支出31.2万元，特殊教育项目支出58.2万元。</w:t>
      </w:r>
      <w:r>
        <w:rPr>
          <w:rFonts w:hint="eastAsia"/>
          <w:sz w:val="32"/>
          <w:szCs w:val="32"/>
          <w:highlight w:val="none"/>
        </w:rPr>
        <w:t>开始预算的项目都在后期做了及时的调整。</w:t>
      </w:r>
    </w:p>
    <w:p w14:paraId="15935D6D">
      <w:pPr>
        <w:ind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highlight w:val="none"/>
          <w:lang w:val="en-US" w:eastAsia="zh-CN"/>
        </w:rPr>
        <w:t>4、</w:t>
      </w:r>
      <w:r>
        <w:rPr>
          <w:rFonts w:hint="eastAsia" w:asciiTheme="minorEastAsia" w:hAnsiTheme="minorEastAsia" w:eastAsiaTheme="minorEastAsia" w:cstheme="minorEastAsia"/>
          <w:b w:val="0"/>
          <w:bCs w:val="0"/>
          <w:sz w:val="32"/>
          <w:szCs w:val="32"/>
          <w:highlight w:val="none"/>
        </w:rPr>
        <w:t>绩效评价管理。</w:t>
      </w:r>
      <w:r>
        <w:rPr>
          <w:rFonts w:hint="eastAsia" w:asciiTheme="minorEastAsia" w:hAnsiTheme="minorEastAsia" w:eastAsiaTheme="minorEastAsia" w:cstheme="minorEastAsia"/>
          <w:b w:val="0"/>
          <w:bCs w:val="0"/>
          <w:sz w:val="32"/>
          <w:szCs w:val="32"/>
          <w:highlight w:val="none"/>
          <w:lang w:eastAsia="zh-CN"/>
        </w:rPr>
        <w:t>202</w:t>
      </w:r>
      <w:r>
        <w:rPr>
          <w:rFonts w:hint="eastAsia" w:asciiTheme="minorEastAsia" w:hAnsiTheme="minorEastAsia" w:eastAsiaTheme="minorEastAsia" w:cstheme="minorEastAsia"/>
          <w:b w:val="0"/>
          <w:bCs w:val="0"/>
          <w:sz w:val="32"/>
          <w:szCs w:val="32"/>
          <w:highlight w:val="none"/>
          <w:lang w:val="en-US" w:eastAsia="zh-CN"/>
        </w:rPr>
        <w:t>4</w:t>
      </w:r>
      <w:r>
        <w:rPr>
          <w:rFonts w:hint="eastAsia" w:asciiTheme="minorEastAsia" w:hAnsiTheme="minorEastAsia" w:eastAsiaTheme="minorEastAsia" w:cstheme="minorEastAsia"/>
          <w:b w:val="0"/>
          <w:bCs w:val="0"/>
          <w:sz w:val="32"/>
          <w:szCs w:val="32"/>
          <w:highlight w:val="none"/>
        </w:rPr>
        <w:t>年我校基本支出管理的各项收</w:t>
      </w:r>
      <w:r>
        <w:rPr>
          <w:rFonts w:hint="eastAsia" w:asciiTheme="minorEastAsia" w:hAnsiTheme="minorEastAsia" w:eastAsiaTheme="minorEastAsia" w:cstheme="minorEastAsia"/>
          <w:b w:val="0"/>
          <w:bCs w:val="0"/>
          <w:sz w:val="32"/>
          <w:szCs w:val="32"/>
        </w:rPr>
        <w:t>入和支出都按预算的目标完成。我校财政收入有在职人员和退休人员工资及公用经费。支出时按国家规定的工资标准发放给职工。公用经费全部用于学校的日常开支、添置办公用品、办公设备等</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比如：我校20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w:t>
      </w:r>
      <w:r>
        <w:rPr>
          <w:rFonts w:hint="eastAsia" w:asciiTheme="minorEastAsia" w:hAnsiTheme="minorEastAsia" w:eastAsiaTheme="minorEastAsia" w:cstheme="minorEastAsia"/>
          <w:b w:val="0"/>
          <w:bCs w:val="0"/>
          <w:sz w:val="32"/>
          <w:szCs w:val="32"/>
          <w:lang w:val="en-US" w:eastAsia="zh-CN"/>
        </w:rPr>
        <w:t>新增了特殊教育儿童教室、特殊教育资源室、劳技室及相关专用设备，给教师办公室添置空调，教室</w:t>
      </w:r>
      <w:r>
        <w:rPr>
          <w:rFonts w:hint="eastAsia" w:asciiTheme="minorEastAsia" w:hAnsiTheme="minorEastAsia" w:eastAsiaTheme="minorEastAsia" w:cstheme="minorEastAsia"/>
          <w:b w:val="0"/>
          <w:bCs w:val="0"/>
          <w:sz w:val="32"/>
          <w:szCs w:val="32"/>
        </w:rPr>
        <w:t>添置</w:t>
      </w:r>
      <w:r>
        <w:rPr>
          <w:rFonts w:hint="eastAsia" w:asciiTheme="minorEastAsia" w:hAnsiTheme="minorEastAsia" w:eastAsiaTheme="minorEastAsia" w:cstheme="minorEastAsia"/>
          <w:b w:val="0"/>
          <w:bCs w:val="0"/>
          <w:sz w:val="32"/>
          <w:szCs w:val="32"/>
          <w:lang w:val="en-US" w:eastAsia="zh-CN"/>
        </w:rPr>
        <w:t>多台风扇</w:t>
      </w:r>
      <w:r>
        <w:rPr>
          <w:rFonts w:hint="eastAsia" w:asciiTheme="minorEastAsia" w:hAnsiTheme="minorEastAsia" w:eastAsiaTheme="minorEastAsia" w:cstheme="minorEastAsia"/>
          <w:b w:val="0"/>
          <w:bCs w:val="0"/>
          <w:sz w:val="32"/>
          <w:szCs w:val="32"/>
        </w:rPr>
        <w:t>等，为改善教学环境对</w:t>
      </w:r>
      <w:r>
        <w:rPr>
          <w:rFonts w:hint="eastAsia" w:asciiTheme="minorEastAsia" w:hAnsiTheme="minorEastAsia" w:eastAsiaTheme="minorEastAsia" w:cstheme="minorEastAsia"/>
          <w:b w:val="0"/>
          <w:bCs w:val="0"/>
          <w:sz w:val="32"/>
          <w:szCs w:val="32"/>
          <w:lang w:val="en-US" w:eastAsia="zh-CN"/>
        </w:rPr>
        <w:t>西</w:t>
      </w:r>
      <w:r>
        <w:rPr>
          <w:rFonts w:hint="eastAsia" w:asciiTheme="minorEastAsia" w:hAnsiTheme="minorEastAsia" w:eastAsiaTheme="minorEastAsia" w:cstheme="minorEastAsia"/>
          <w:b w:val="0"/>
          <w:bCs w:val="0"/>
          <w:sz w:val="32"/>
          <w:szCs w:val="32"/>
        </w:rPr>
        <w:t>段</w:t>
      </w:r>
      <w:r>
        <w:rPr>
          <w:rFonts w:hint="eastAsia" w:asciiTheme="minorEastAsia" w:hAnsiTheme="minorEastAsia" w:eastAsiaTheme="minorEastAsia" w:cstheme="minorEastAsia"/>
          <w:b w:val="0"/>
          <w:bCs w:val="0"/>
          <w:sz w:val="32"/>
          <w:szCs w:val="32"/>
          <w:lang w:val="en-US" w:eastAsia="zh-CN"/>
        </w:rPr>
        <w:t>部分</w:t>
      </w:r>
      <w:r>
        <w:rPr>
          <w:rFonts w:hint="eastAsia" w:asciiTheme="minorEastAsia" w:hAnsiTheme="minorEastAsia" w:eastAsiaTheme="minorEastAsia" w:cstheme="minorEastAsia"/>
          <w:b w:val="0"/>
          <w:bCs w:val="0"/>
          <w:sz w:val="32"/>
          <w:szCs w:val="32"/>
        </w:rPr>
        <w:t>围墙进行了</w:t>
      </w:r>
      <w:r>
        <w:rPr>
          <w:rFonts w:hint="eastAsia" w:asciiTheme="minorEastAsia" w:hAnsiTheme="minorEastAsia" w:eastAsiaTheme="minorEastAsia" w:cstheme="minorEastAsia"/>
          <w:b w:val="0"/>
          <w:bCs w:val="0"/>
          <w:sz w:val="32"/>
          <w:szCs w:val="32"/>
          <w:lang w:val="en-US" w:eastAsia="zh-CN"/>
        </w:rPr>
        <w:t>排查并维修</w:t>
      </w:r>
      <w:r>
        <w:rPr>
          <w:rFonts w:hint="eastAsia" w:asciiTheme="minorEastAsia" w:hAnsiTheme="minorEastAsia" w:eastAsiaTheme="minorEastAsia" w:cstheme="minorEastAsia"/>
          <w:b w:val="0"/>
          <w:bCs w:val="0"/>
          <w:sz w:val="32"/>
          <w:szCs w:val="32"/>
        </w:rPr>
        <w:t>。使公用经费用到了实处，改善了学校的教学环境。</w:t>
      </w:r>
      <w:r>
        <w:rPr>
          <w:rFonts w:hint="eastAsia" w:asciiTheme="minorEastAsia" w:hAnsiTheme="minorEastAsia" w:eastAsiaTheme="minorEastAsia" w:cstheme="minorEastAsia"/>
          <w:b w:val="0"/>
          <w:bCs w:val="0"/>
          <w:sz w:val="32"/>
          <w:szCs w:val="32"/>
          <w:lang w:val="en-US" w:eastAsia="zh-CN"/>
        </w:rPr>
        <w:t>无</w:t>
      </w:r>
      <w:r>
        <w:rPr>
          <w:rFonts w:hint="eastAsia" w:asciiTheme="minorEastAsia" w:hAnsiTheme="minorEastAsia" w:eastAsiaTheme="minorEastAsia" w:cstheme="minorEastAsia"/>
          <w:b w:val="0"/>
          <w:bCs w:val="0"/>
          <w:sz w:val="32"/>
          <w:szCs w:val="32"/>
        </w:rPr>
        <w:t>三公经费支出。 </w:t>
      </w:r>
    </w:p>
    <w:p w14:paraId="41B5A29F">
      <w:pPr>
        <w:pStyle w:val="12"/>
        <w:ind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5、</w:t>
      </w:r>
      <w:r>
        <w:rPr>
          <w:rFonts w:hint="eastAsia" w:asciiTheme="minorEastAsia" w:hAnsiTheme="minorEastAsia" w:eastAsiaTheme="minorEastAsia" w:cstheme="minorEastAsia"/>
          <w:b w:val="0"/>
          <w:bCs w:val="0"/>
          <w:sz w:val="32"/>
          <w:szCs w:val="32"/>
        </w:rPr>
        <w:t>结果运用管理。在上级部门的领导下，我校出色的完成了</w:t>
      </w:r>
      <w:r>
        <w:rPr>
          <w:rFonts w:hint="eastAsia" w:asciiTheme="minorEastAsia" w:hAnsiTheme="minorEastAsia" w:eastAsiaTheme="minorEastAsia" w:cstheme="minorEastAsia"/>
          <w:b w:val="0"/>
          <w:bCs w:val="0"/>
          <w:sz w:val="32"/>
          <w:szCs w:val="32"/>
          <w:lang w:eastAsia="zh-CN"/>
        </w:rPr>
        <w:t>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rPr>
        <w:t>年绩效管理工作，将为下一年的工作奠定了基础，我校将一如既往，在新的一年里更上新台阶。</w:t>
      </w:r>
    </w:p>
    <w:p w14:paraId="02407B84">
      <w:pPr>
        <w:pStyle w:val="12"/>
        <w:ind w:firstLine="640" w:firstLineChars="200"/>
        <w:jc w:val="left"/>
        <w:rPr>
          <w:rFonts w:hint="eastAsia" w:asciiTheme="minorEastAsia" w:hAnsiTheme="minorEastAsia" w:eastAsiaTheme="minorEastAsia" w:cstheme="minorEastAsia"/>
          <w:b w:val="0"/>
          <w:bCs w:val="0"/>
          <w:sz w:val="32"/>
          <w:szCs w:val="32"/>
        </w:rPr>
      </w:pPr>
    </w:p>
    <w:p w14:paraId="199FEB94">
      <w:pPr>
        <w:pStyle w:val="12"/>
        <w:ind w:firstLine="640" w:firstLineChars="200"/>
        <w:jc w:val="left"/>
        <w:rPr>
          <w:rFonts w:hint="eastAsia" w:asciiTheme="minorEastAsia" w:hAnsiTheme="minorEastAsia" w:eastAsiaTheme="minorEastAsia" w:cstheme="minorEastAsia"/>
          <w:b w:val="0"/>
          <w:bCs w:val="0"/>
          <w:sz w:val="32"/>
          <w:szCs w:val="32"/>
        </w:rPr>
      </w:pPr>
    </w:p>
    <w:p w14:paraId="423E9F65">
      <w:pPr>
        <w:ind w:firstLine="640" w:firstLineChars="200"/>
        <w:jc w:val="left"/>
        <w:rPr>
          <w:rFonts w:hint="eastAsia" w:asciiTheme="minorEastAsia" w:hAnsiTheme="minorEastAsia" w:eastAsiaTheme="minorEastAsia" w:cstheme="minorEastAsia"/>
          <w:b w:val="0"/>
          <w:bCs w:val="0"/>
          <w:sz w:val="32"/>
          <w:szCs w:val="32"/>
        </w:rPr>
      </w:pPr>
      <w:r>
        <w:rPr>
          <w:rFonts w:hint="eastAsia" w:cs="黑体" w:asciiTheme="minorEastAsia" w:hAnsiTheme="minorEastAsia"/>
          <w:color w:val="000000"/>
          <w:kern w:val="0"/>
          <w:sz w:val="32"/>
          <w:szCs w:val="32"/>
        </w:rPr>
        <w:t>从严从紧编制年度支出预算，支出进度根据年度预算严格执行我</w:t>
      </w:r>
      <w:r>
        <w:rPr>
          <w:rFonts w:hint="eastAsia" w:cs="黑体" w:asciiTheme="minorEastAsia" w:hAnsiTheme="minorEastAsia"/>
          <w:color w:val="000000"/>
          <w:kern w:val="0"/>
          <w:sz w:val="32"/>
          <w:szCs w:val="32"/>
          <w:lang w:eastAsia="zh-CN"/>
        </w:rPr>
        <w:t>校</w:t>
      </w:r>
      <w:r>
        <w:rPr>
          <w:rFonts w:hint="eastAsia" w:cs="黑体" w:asciiTheme="minorEastAsia" w:hAnsiTheme="minorEastAsia"/>
          <w:color w:val="000000"/>
          <w:kern w:val="0"/>
          <w:sz w:val="32"/>
          <w:szCs w:val="32"/>
        </w:rPr>
        <w:t>财政收入人员经费和公用经费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支出按国家规定的工资标准发放给职工。公用经费全部用于</w:t>
      </w:r>
      <w:r>
        <w:rPr>
          <w:rFonts w:hint="eastAsia" w:cs="黑体" w:asciiTheme="minorEastAsia" w:hAnsiTheme="minorEastAsia"/>
          <w:color w:val="000000"/>
          <w:kern w:val="0"/>
          <w:sz w:val="32"/>
          <w:szCs w:val="32"/>
          <w:lang w:eastAsia="zh-CN"/>
        </w:rPr>
        <w:t>学校</w:t>
      </w:r>
      <w:r>
        <w:rPr>
          <w:rFonts w:hint="eastAsia" w:cs="黑体" w:asciiTheme="minorEastAsia" w:hAnsiTheme="minorEastAsia"/>
          <w:color w:val="000000"/>
          <w:kern w:val="0"/>
          <w:sz w:val="32"/>
          <w:szCs w:val="32"/>
        </w:rPr>
        <w:t>的日常开支、添置办公用品、办公设备等</w:t>
      </w:r>
      <w:r>
        <w:rPr>
          <w:rFonts w:hint="eastAsia" w:cs="黑体" w:asciiTheme="minorEastAsia" w:hAnsiTheme="minorEastAsia"/>
          <w:color w:val="000000"/>
          <w:kern w:val="0"/>
          <w:sz w:val="32"/>
          <w:szCs w:val="32"/>
          <w:lang w:eastAsia="zh-CN"/>
        </w:rPr>
        <w:t>，</w:t>
      </w:r>
      <w:r>
        <w:rPr>
          <w:rFonts w:hint="eastAsia" w:asciiTheme="minorEastAsia" w:hAnsiTheme="minorEastAsia" w:eastAsiaTheme="minorEastAsia" w:cstheme="minorEastAsia"/>
          <w:b w:val="0"/>
          <w:bCs w:val="0"/>
          <w:sz w:val="32"/>
          <w:szCs w:val="32"/>
        </w:rPr>
        <w:t>比如：我校20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w:t>
      </w:r>
      <w:r>
        <w:rPr>
          <w:rFonts w:hint="eastAsia" w:asciiTheme="minorEastAsia" w:hAnsiTheme="minorEastAsia" w:eastAsiaTheme="minorEastAsia" w:cstheme="minorEastAsia"/>
          <w:b w:val="0"/>
          <w:bCs w:val="0"/>
          <w:sz w:val="32"/>
          <w:szCs w:val="32"/>
          <w:lang w:val="en-US" w:eastAsia="zh-CN"/>
        </w:rPr>
        <w:t>新增了特殊教育儿童教室、特殊教育资源室、劳技室及相关专用设备，给教师办公室添置空调，教室</w:t>
      </w:r>
      <w:r>
        <w:rPr>
          <w:rFonts w:hint="eastAsia" w:asciiTheme="minorEastAsia" w:hAnsiTheme="minorEastAsia" w:eastAsiaTheme="minorEastAsia" w:cstheme="minorEastAsia"/>
          <w:b w:val="0"/>
          <w:bCs w:val="0"/>
          <w:sz w:val="32"/>
          <w:szCs w:val="32"/>
        </w:rPr>
        <w:t>添置</w:t>
      </w:r>
      <w:r>
        <w:rPr>
          <w:rFonts w:hint="eastAsia" w:asciiTheme="minorEastAsia" w:hAnsiTheme="minorEastAsia" w:eastAsiaTheme="minorEastAsia" w:cstheme="minorEastAsia"/>
          <w:b w:val="0"/>
          <w:bCs w:val="0"/>
          <w:sz w:val="32"/>
          <w:szCs w:val="32"/>
          <w:lang w:val="en-US" w:eastAsia="zh-CN"/>
        </w:rPr>
        <w:t>多台风扇</w:t>
      </w:r>
      <w:r>
        <w:rPr>
          <w:rFonts w:hint="eastAsia" w:asciiTheme="minorEastAsia" w:hAnsiTheme="minorEastAsia" w:eastAsiaTheme="minorEastAsia" w:cstheme="minorEastAsia"/>
          <w:b w:val="0"/>
          <w:bCs w:val="0"/>
          <w:sz w:val="32"/>
          <w:szCs w:val="32"/>
        </w:rPr>
        <w:t>等，为改善教学环境对</w:t>
      </w:r>
      <w:r>
        <w:rPr>
          <w:rFonts w:hint="eastAsia" w:asciiTheme="minorEastAsia" w:hAnsiTheme="minorEastAsia" w:eastAsiaTheme="minorEastAsia" w:cstheme="minorEastAsia"/>
          <w:b w:val="0"/>
          <w:bCs w:val="0"/>
          <w:sz w:val="32"/>
          <w:szCs w:val="32"/>
          <w:lang w:val="en-US" w:eastAsia="zh-CN"/>
        </w:rPr>
        <w:t>西</w:t>
      </w:r>
      <w:r>
        <w:rPr>
          <w:rFonts w:hint="eastAsia" w:asciiTheme="minorEastAsia" w:hAnsiTheme="minorEastAsia" w:eastAsiaTheme="minorEastAsia" w:cstheme="minorEastAsia"/>
          <w:b w:val="0"/>
          <w:bCs w:val="0"/>
          <w:sz w:val="32"/>
          <w:szCs w:val="32"/>
        </w:rPr>
        <w:t>段</w:t>
      </w:r>
      <w:r>
        <w:rPr>
          <w:rFonts w:hint="eastAsia" w:asciiTheme="minorEastAsia" w:hAnsiTheme="minorEastAsia" w:eastAsiaTheme="minorEastAsia" w:cstheme="minorEastAsia"/>
          <w:b w:val="0"/>
          <w:bCs w:val="0"/>
          <w:sz w:val="32"/>
          <w:szCs w:val="32"/>
          <w:lang w:val="en-US" w:eastAsia="zh-CN"/>
        </w:rPr>
        <w:t>部分</w:t>
      </w:r>
      <w:r>
        <w:rPr>
          <w:rFonts w:hint="eastAsia" w:asciiTheme="minorEastAsia" w:hAnsiTheme="minorEastAsia" w:eastAsiaTheme="minorEastAsia" w:cstheme="minorEastAsia"/>
          <w:b w:val="0"/>
          <w:bCs w:val="0"/>
          <w:sz w:val="32"/>
          <w:szCs w:val="32"/>
        </w:rPr>
        <w:t>围墙进行了</w:t>
      </w:r>
      <w:r>
        <w:rPr>
          <w:rFonts w:hint="eastAsia" w:asciiTheme="minorEastAsia" w:hAnsiTheme="minorEastAsia" w:eastAsiaTheme="minorEastAsia" w:cstheme="minorEastAsia"/>
          <w:b w:val="0"/>
          <w:bCs w:val="0"/>
          <w:sz w:val="32"/>
          <w:szCs w:val="32"/>
          <w:lang w:val="en-US" w:eastAsia="zh-CN"/>
        </w:rPr>
        <w:t>排查并维修</w:t>
      </w:r>
      <w:r>
        <w:rPr>
          <w:rFonts w:hint="eastAsia" w:asciiTheme="minorEastAsia" w:hAnsiTheme="minorEastAsia" w:eastAsiaTheme="minorEastAsia" w:cstheme="minorEastAsia"/>
          <w:b w:val="0"/>
          <w:bCs w:val="0"/>
          <w:sz w:val="32"/>
          <w:szCs w:val="32"/>
        </w:rPr>
        <w:t>。使公用经费用到了实处，改善了学校的教学环境。</w:t>
      </w:r>
    </w:p>
    <w:p w14:paraId="636E217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（一）部门整体支出管理情况</w:t>
      </w:r>
    </w:p>
    <w:p w14:paraId="16587DE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1.严格按照内部控制制度要求并结合本单位实际情况，规范本单位报账审批流程，进一步完善政府采购制度和固定资产管理办法。</w:t>
      </w:r>
    </w:p>
    <w:p w14:paraId="4D1FED1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2.成立预算绩效管理领导小组，对绩效目标实现过程、资金支出进度实施全程监控。</w:t>
      </w:r>
    </w:p>
    <w:p w14:paraId="7E238985">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000000"/>
          <w:kern w:val="0"/>
          <w:sz w:val="32"/>
          <w:szCs w:val="32"/>
        </w:rPr>
        <w:t>3.资金支出严格按照预算执行，做到专款专用，合理安排经费开支，厉</w:t>
      </w:r>
      <w:r>
        <w:rPr>
          <w:rFonts w:hint="eastAsia" w:cs="黑体" w:asciiTheme="minorEastAsia" w:hAnsiTheme="minorEastAsia"/>
          <w:color w:val="auto"/>
          <w:kern w:val="0"/>
          <w:sz w:val="32"/>
          <w:szCs w:val="32"/>
        </w:rPr>
        <w:t>行节约。</w:t>
      </w:r>
    </w:p>
    <w:p w14:paraId="4DC4B257">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（二）预算执行情况</w:t>
      </w:r>
    </w:p>
    <w:p w14:paraId="398643F9">
      <w:pPr>
        <w:ind w:firstLine="640" w:firstLineChars="200"/>
        <w:jc w:val="left"/>
        <w:rPr>
          <w:rFonts w:hint="eastAsia"/>
          <w:color w:val="auto"/>
          <w:highlight w:val="none"/>
        </w:rPr>
      </w:pPr>
      <w:r>
        <w:rPr>
          <w:rFonts w:hint="eastAsia" w:cs="黑体" w:asciiTheme="minorEastAsia" w:hAnsiTheme="minorEastAsia"/>
          <w:color w:val="auto"/>
          <w:kern w:val="0"/>
          <w:sz w:val="32"/>
          <w:szCs w:val="32"/>
          <w:highlight w:val="none"/>
        </w:rPr>
        <w:t>1.年初预算批复情况</w:t>
      </w:r>
    </w:p>
    <w:p w14:paraId="57A922AB">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lang w:eastAsia="zh-CN"/>
        </w:rPr>
        <w:t>202</w:t>
      </w:r>
      <w:r>
        <w:rPr>
          <w:rFonts w:hint="eastAsia" w:cs="黑体" w:asciiTheme="minorEastAsia" w:hAnsiTheme="minorEastAsia"/>
          <w:color w:val="auto"/>
          <w:kern w:val="0"/>
          <w:sz w:val="32"/>
          <w:szCs w:val="32"/>
          <w:highlight w:val="none"/>
          <w:lang w:val="en-US" w:eastAsia="zh-CN"/>
        </w:rPr>
        <w:t>4</w:t>
      </w:r>
      <w:r>
        <w:rPr>
          <w:rFonts w:hint="eastAsia" w:cs="黑体" w:asciiTheme="minorEastAsia" w:hAnsiTheme="minorEastAsia"/>
          <w:color w:val="auto"/>
          <w:kern w:val="0"/>
          <w:sz w:val="32"/>
          <w:szCs w:val="32"/>
          <w:highlight w:val="none"/>
        </w:rPr>
        <w:t>年年初预算收入总数</w:t>
      </w:r>
      <w:r>
        <w:rPr>
          <w:rFonts w:hint="eastAsia" w:ascii="Times New Roman" w:hAnsi="Times New Roman" w:eastAsia="仿宋_GB2312"/>
          <w:color w:val="auto"/>
          <w:sz w:val="32"/>
          <w:szCs w:val="32"/>
          <w:highlight w:val="none"/>
          <w:lang w:val="en-US" w:eastAsia="zh-CN"/>
        </w:rPr>
        <w:t>400.9</w:t>
      </w:r>
      <w:r>
        <w:rPr>
          <w:rFonts w:hint="eastAsia" w:cs="黑体" w:asciiTheme="minorEastAsia" w:hAnsiTheme="minorEastAsia"/>
          <w:color w:val="auto"/>
          <w:kern w:val="0"/>
          <w:sz w:val="32"/>
          <w:szCs w:val="32"/>
          <w:highlight w:val="none"/>
        </w:rPr>
        <w:t>万元，</w:t>
      </w:r>
      <w:bookmarkStart w:id="5" w:name="_GoBack"/>
      <w:bookmarkEnd w:id="5"/>
      <w:r>
        <w:rPr>
          <w:rFonts w:hint="eastAsia" w:cs="黑体" w:asciiTheme="minorEastAsia" w:hAnsiTheme="minorEastAsia"/>
          <w:color w:val="auto"/>
          <w:kern w:val="0"/>
          <w:sz w:val="32"/>
          <w:szCs w:val="32"/>
          <w:highlight w:val="none"/>
        </w:rPr>
        <w:t>其中财政预算拨款</w:t>
      </w:r>
      <w:r>
        <w:rPr>
          <w:rFonts w:hint="eastAsia" w:asciiTheme="minorEastAsia" w:hAnsiTheme="minorEastAsia"/>
          <w:color w:val="auto"/>
          <w:sz w:val="32"/>
          <w:szCs w:val="32"/>
          <w:highlight w:val="none"/>
          <w:lang w:val="en-US" w:eastAsia="zh-CN"/>
        </w:rPr>
        <w:t>370.5</w:t>
      </w:r>
      <w:r>
        <w:rPr>
          <w:rFonts w:hint="eastAsia" w:cs="黑体" w:asciiTheme="minorEastAsia" w:hAnsiTheme="minorEastAsia"/>
          <w:color w:val="auto"/>
          <w:kern w:val="0"/>
          <w:sz w:val="32"/>
          <w:szCs w:val="32"/>
          <w:highlight w:val="none"/>
        </w:rPr>
        <w:t>万元，</w:t>
      </w:r>
      <w:bookmarkStart w:id="3" w:name="_Hlk116312925"/>
      <w:r>
        <w:rPr>
          <w:rFonts w:hint="eastAsia" w:cs="黑体" w:asciiTheme="minorEastAsia" w:hAnsiTheme="minorEastAsia"/>
          <w:color w:val="auto"/>
          <w:kern w:val="0"/>
          <w:sz w:val="32"/>
          <w:szCs w:val="32"/>
          <w:highlight w:val="none"/>
        </w:rPr>
        <w:t>事业收入</w:t>
      </w:r>
      <w:r>
        <w:rPr>
          <w:rFonts w:hint="eastAsia" w:asciiTheme="minorEastAsia" w:hAnsiTheme="minorEastAsia"/>
          <w:color w:val="auto"/>
          <w:sz w:val="32"/>
          <w:szCs w:val="32"/>
          <w:highlight w:val="none"/>
          <w:lang w:val="en-US" w:eastAsia="zh-CN"/>
        </w:rPr>
        <w:t>30.4</w:t>
      </w:r>
      <w:r>
        <w:rPr>
          <w:rFonts w:hint="eastAsia" w:cs="黑体" w:asciiTheme="minorEastAsia" w:hAnsiTheme="minorEastAsia"/>
          <w:color w:val="auto"/>
          <w:kern w:val="0"/>
          <w:sz w:val="32"/>
          <w:szCs w:val="32"/>
          <w:highlight w:val="none"/>
        </w:rPr>
        <w:t>万元</w:t>
      </w:r>
      <w:bookmarkEnd w:id="3"/>
      <w:r>
        <w:rPr>
          <w:rFonts w:hint="eastAsia" w:cs="黑体" w:asciiTheme="minorEastAsia" w:hAnsiTheme="minorEastAsia"/>
          <w:color w:val="auto"/>
          <w:kern w:val="0"/>
          <w:sz w:val="32"/>
          <w:szCs w:val="32"/>
          <w:highlight w:val="none"/>
        </w:rPr>
        <w:t>。预算支出总数为</w:t>
      </w:r>
      <w:r>
        <w:rPr>
          <w:rFonts w:hint="eastAsia" w:ascii="Times New Roman" w:hAnsi="Times New Roman" w:eastAsia="仿宋_GB2312"/>
          <w:color w:val="auto"/>
          <w:sz w:val="32"/>
          <w:szCs w:val="32"/>
          <w:highlight w:val="none"/>
          <w:lang w:val="en-US" w:eastAsia="zh-CN"/>
        </w:rPr>
        <w:t>400.9</w:t>
      </w:r>
      <w:r>
        <w:rPr>
          <w:rFonts w:hint="eastAsia" w:cs="黑体" w:asciiTheme="minorEastAsia" w:hAnsiTheme="minorEastAsia"/>
          <w:color w:val="auto"/>
          <w:kern w:val="0"/>
          <w:sz w:val="32"/>
          <w:szCs w:val="32"/>
          <w:highlight w:val="none"/>
        </w:rPr>
        <w:t>万元，</w:t>
      </w:r>
      <w:bookmarkStart w:id="4" w:name="_Hlk116312966"/>
      <w:r>
        <w:rPr>
          <w:rFonts w:hint="eastAsia" w:cs="黑体" w:asciiTheme="minorEastAsia" w:hAnsiTheme="minorEastAsia"/>
          <w:color w:val="auto"/>
          <w:kern w:val="0"/>
          <w:sz w:val="32"/>
          <w:szCs w:val="32"/>
          <w:highlight w:val="none"/>
          <w:lang w:val="en-US" w:eastAsia="zh-CN"/>
        </w:rPr>
        <w:t>全部用于</w:t>
      </w:r>
      <w:r>
        <w:rPr>
          <w:rFonts w:hint="eastAsia" w:cs="黑体" w:asciiTheme="minorEastAsia" w:hAnsiTheme="minorEastAsia"/>
          <w:color w:val="auto"/>
          <w:kern w:val="0"/>
          <w:sz w:val="32"/>
          <w:szCs w:val="32"/>
          <w:highlight w:val="none"/>
        </w:rPr>
        <w:t>教育支出</w:t>
      </w:r>
      <w:bookmarkEnd w:id="4"/>
      <w:r>
        <w:rPr>
          <w:rFonts w:hint="eastAsia" w:cs="黑体" w:asciiTheme="minorEastAsia" w:hAnsiTheme="minorEastAsia"/>
          <w:color w:val="auto"/>
          <w:kern w:val="0"/>
          <w:sz w:val="32"/>
          <w:szCs w:val="32"/>
          <w:highlight w:val="none"/>
        </w:rPr>
        <w:t>。</w:t>
      </w:r>
    </w:p>
    <w:p w14:paraId="5E938F11">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2.全年总预算执行情况</w:t>
      </w:r>
    </w:p>
    <w:p w14:paraId="388C2F23">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全年预算总收入</w:t>
      </w:r>
      <w:r>
        <w:rPr>
          <w:rFonts w:hint="eastAsia" w:ascii="Times New Roman" w:hAnsi="Times New Roman" w:eastAsia="仿宋_GB2312"/>
          <w:color w:val="auto"/>
          <w:sz w:val="32"/>
          <w:szCs w:val="32"/>
          <w:highlight w:val="none"/>
          <w:lang w:val="en-US" w:eastAsia="zh-CN"/>
        </w:rPr>
        <w:t>400.9</w:t>
      </w:r>
      <w:r>
        <w:rPr>
          <w:rFonts w:hint="eastAsia" w:cs="黑体" w:asciiTheme="minorEastAsia" w:hAnsiTheme="minorEastAsia"/>
          <w:color w:val="auto"/>
          <w:kern w:val="0"/>
          <w:sz w:val="32"/>
          <w:szCs w:val="32"/>
          <w:highlight w:val="none"/>
        </w:rPr>
        <w:t>万元，其中财政预算拨款</w:t>
      </w:r>
      <w:r>
        <w:rPr>
          <w:rFonts w:hint="eastAsia" w:asciiTheme="minorEastAsia" w:hAnsiTheme="minorEastAsia"/>
          <w:color w:val="auto"/>
          <w:sz w:val="32"/>
          <w:szCs w:val="32"/>
          <w:highlight w:val="none"/>
          <w:lang w:val="en-US" w:eastAsia="zh-CN"/>
        </w:rPr>
        <w:t>370.5</w:t>
      </w:r>
      <w:r>
        <w:rPr>
          <w:rFonts w:hint="eastAsia" w:cs="黑体" w:asciiTheme="minorEastAsia" w:hAnsiTheme="minorEastAsia"/>
          <w:color w:val="auto"/>
          <w:kern w:val="0"/>
          <w:sz w:val="32"/>
          <w:szCs w:val="32"/>
          <w:highlight w:val="none"/>
        </w:rPr>
        <w:t>万元，事业收入</w:t>
      </w:r>
      <w:r>
        <w:rPr>
          <w:rFonts w:hint="eastAsia" w:asciiTheme="minorEastAsia" w:hAnsiTheme="minorEastAsia"/>
          <w:color w:val="auto"/>
          <w:sz w:val="32"/>
          <w:szCs w:val="32"/>
          <w:highlight w:val="none"/>
          <w:lang w:val="en-US" w:eastAsia="zh-CN"/>
        </w:rPr>
        <w:t>30.4</w:t>
      </w:r>
      <w:r>
        <w:rPr>
          <w:rFonts w:hint="eastAsia" w:cs="黑体" w:asciiTheme="minorEastAsia" w:hAnsiTheme="minorEastAsia"/>
          <w:color w:val="auto"/>
          <w:kern w:val="0"/>
          <w:sz w:val="32"/>
          <w:szCs w:val="32"/>
          <w:highlight w:val="none"/>
        </w:rPr>
        <w:t>万元。本年支出</w:t>
      </w:r>
      <w:r>
        <w:rPr>
          <w:rFonts w:hint="eastAsia" w:ascii="Times New Roman" w:hAnsi="Times New Roman" w:eastAsia="仿宋_GB2312"/>
          <w:color w:val="auto"/>
          <w:sz w:val="32"/>
          <w:szCs w:val="32"/>
          <w:highlight w:val="none"/>
          <w:lang w:val="en-US" w:eastAsia="zh-CN"/>
        </w:rPr>
        <w:t>400.9</w:t>
      </w:r>
      <w:r>
        <w:rPr>
          <w:rFonts w:hint="eastAsia" w:cs="黑体" w:asciiTheme="minorEastAsia" w:hAnsiTheme="minorEastAsia"/>
          <w:color w:val="auto"/>
          <w:kern w:val="0"/>
          <w:sz w:val="32"/>
          <w:szCs w:val="32"/>
          <w:highlight w:val="none"/>
        </w:rPr>
        <w:t>万元，</w:t>
      </w:r>
      <w:r>
        <w:rPr>
          <w:rFonts w:hint="eastAsia" w:cs="黑体" w:asciiTheme="minorEastAsia" w:hAnsiTheme="minorEastAsia"/>
          <w:color w:val="auto"/>
          <w:kern w:val="0"/>
          <w:sz w:val="32"/>
          <w:szCs w:val="32"/>
          <w:highlight w:val="none"/>
          <w:lang w:val="en-US" w:eastAsia="zh-CN"/>
        </w:rPr>
        <w:t>全部用于</w:t>
      </w:r>
      <w:r>
        <w:rPr>
          <w:rFonts w:hint="eastAsia" w:cs="黑体" w:asciiTheme="minorEastAsia" w:hAnsiTheme="minorEastAsia"/>
          <w:color w:val="auto"/>
          <w:kern w:val="0"/>
          <w:sz w:val="32"/>
          <w:szCs w:val="32"/>
          <w:highlight w:val="none"/>
        </w:rPr>
        <w:t>教育支出。本年结转资金0万元，其中基本支出结转0万元，项目支出结转0万元。</w:t>
      </w:r>
    </w:p>
    <w:p w14:paraId="3207E6A0">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（三）绩效目标完成情况</w:t>
      </w:r>
    </w:p>
    <w:p w14:paraId="2E6FE75B">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1.全年教职工学习培训合格率100%。</w:t>
      </w:r>
    </w:p>
    <w:p w14:paraId="40014A8E">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2.严格落实卫生保健制度，年度新生入校体检率、肺结核筛查率100%；；新冠肺炎防控工作及各项传染病防治工作制度化、科学化、常态化。</w:t>
      </w:r>
    </w:p>
    <w:p w14:paraId="70F9E84E">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3.开展党史进校园、防溺水、交通、禁毒、防性侵、防校园欺凌、法制等各项安全教育、心理健康教育、德育等主题教育活动，效果优良，丰富了校内生活、提高了安全意识、培养了良好品德。</w:t>
      </w:r>
    </w:p>
    <w:p w14:paraId="326FB308">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4.加强安全管理，着力排查校内外安全隐患，本年度未出现重大安全事故。</w:t>
      </w:r>
    </w:p>
    <w:p w14:paraId="2DAE297B">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（四）存在的问题</w:t>
      </w:r>
    </w:p>
    <w:p w14:paraId="1DDCAA20">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各部门组织活动和申请业务经费时未提前谋划。主要原因：活动专项经费预算意识不强。</w:t>
      </w:r>
    </w:p>
    <w:p w14:paraId="25F77FBC">
      <w:pPr>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（五）改进措施</w:t>
      </w:r>
    </w:p>
    <w:p w14:paraId="259896C1">
      <w:pPr>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及时把握资金情况，督促各部门年初制定经费预算和活动计划，保证各项活动的顺利开展，并达到预期效果。</w:t>
      </w:r>
    </w:p>
    <w:p w14:paraId="584ECFA6">
      <w:pPr>
        <w:pStyle w:val="12"/>
        <w:ind w:firstLine="640" w:firstLineChars="200"/>
        <w:jc w:val="left"/>
        <w:rPr>
          <w:rFonts w:hint="eastAsia" w:asciiTheme="minorEastAsia" w:hAnsiTheme="minorEastAsia" w:eastAsiaTheme="minorEastAsia" w:cstheme="minorEastAsia"/>
          <w:b w:val="0"/>
          <w:bCs w:val="0"/>
          <w:sz w:val="32"/>
          <w:szCs w:val="3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84C0"/>
    <w:multiLevelType w:val="singleLevel"/>
    <w:tmpl w:val="9EF384C0"/>
    <w:lvl w:ilvl="0" w:tentative="0">
      <w:start w:val="7"/>
      <w:numFmt w:val="chineseCounting"/>
      <w:suff w:val="nothing"/>
      <w:lvlText w:val="%1、"/>
      <w:lvlJc w:val="left"/>
      <w:rPr>
        <w:rFonts w:hint="eastAsia"/>
      </w:rPr>
    </w:lvl>
  </w:abstractNum>
  <w:abstractNum w:abstractNumId="1">
    <w:nsid w:val="B99A719E"/>
    <w:multiLevelType w:val="singleLevel"/>
    <w:tmpl w:val="B99A719E"/>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D61345"/>
    <w:rsid w:val="076A763A"/>
    <w:rsid w:val="09161431"/>
    <w:rsid w:val="09480D5F"/>
    <w:rsid w:val="0FD31FDF"/>
    <w:rsid w:val="168915D1"/>
    <w:rsid w:val="1D97DEFF"/>
    <w:rsid w:val="1DFF72E5"/>
    <w:rsid w:val="1EFC6F07"/>
    <w:rsid w:val="1F5E6393"/>
    <w:rsid w:val="268A36C9"/>
    <w:rsid w:val="28E67399"/>
    <w:rsid w:val="2FDF85B8"/>
    <w:rsid w:val="2FFFEE04"/>
    <w:rsid w:val="342A0D5A"/>
    <w:rsid w:val="34DF85B0"/>
    <w:rsid w:val="38343830"/>
    <w:rsid w:val="3B8F36BC"/>
    <w:rsid w:val="3BBC3921"/>
    <w:rsid w:val="461F7F9A"/>
    <w:rsid w:val="464476FB"/>
    <w:rsid w:val="491FF225"/>
    <w:rsid w:val="4FFD214C"/>
    <w:rsid w:val="5777D4F5"/>
    <w:rsid w:val="59DD8326"/>
    <w:rsid w:val="5DEF592A"/>
    <w:rsid w:val="5FC6BB1E"/>
    <w:rsid w:val="5FF720F1"/>
    <w:rsid w:val="66E225B5"/>
    <w:rsid w:val="67FF5C0B"/>
    <w:rsid w:val="6EFC0924"/>
    <w:rsid w:val="6FB74722"/>
    <w:rsid w:val="6FEF8B7E"/>
    <w:rsid w:val="71A6591B"/>
    <w:rsid w:val="737D59BA"/>
    <w:rsid w:val="77C37683"/>
    <w:rsid w:val="79FF515B"/>
    <w:rsid w:val="7AC77EEB"/>
    <w:rsid w:val="7CD3596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1208</Words>
  <Characters>1501</Characters>
  <Lines>63</Lines>
  <Paragraphs>18</Paragraphs>
  <TotalTime>11</TotalTime>
  <ScaleCrop>false</ScaleCrop>
  <LinksUpToDate>false</LinksUpToDate>
  <CharactersWithSpaces>1608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徐敏</cp:lastModifiedBy>
  <cp:lastPrinted>2024-08-08T10:20:00Z</cp:lastPrinted>
  <dcterms:modified xsi:type="dcterms:W3CDTF">2025-09-28T03:02:44Z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C688346CFB0F416DB88902AF81E8686D_13</vt:lpwstr>
  </property>
  <property fmtid="{D5CDD505-2E9C-101B-9397-08002B2CF9AE}" pid="4" name="KSOTemplateDocerSaveRecord">
    <vt:lpwstr>eyJoZGlkIjoiYjY4ZTg1ZWUwOWZjODU3OWM1ODYyMTE5MDA0OTM5YzUiLCJ1c2VySWQiOiIyODkwOTA4MDUifQ==</vt:lpwstr>
  </property>
</Properties>
</file>