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p>
                  </w:txbxContent>
                </v:textbox>
              </v:shape>
            </w:pict>
          </mc:Fallback>
        </mc:AlternateContent>
      </w: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bookmarkStart w:id="2" w:name="_GoBack"/>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大通湖区融媒体中心</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bookmarkEnd w:id="2"/>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大通湖区融媒体中心</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2"/>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大通湖区融媒体中心</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3"/>
        <w:numPr>
          <w:ilvl w:val="0"/>
          <w:numId w:val="0"/>
        </w:numPr>
        <w:ind w:leftChars="0"/>
        <w:jc w:val="left"/>
        <w:rPr>
          <w:rFonts w:hint="eastAsia" w:ascii="黑体" w:hAnsi="黑体" w:eastAsia="黑体" w:cs="黑体"/>
          <w:b w:val="0"/>
          <w:bCs w:val="0"/>
          <w:sz w:val="32"/>
          <w:szCs w:val="32"/>
        </w:rPr>
      </w:pPr>
    </w:p>
    <w:p>
      <w:pPr>
        <w:pStyle w:val="13"/>
        <w:numPr>
          <w:ilvl w:val="0"/>
          <w:numId w:val="0"/>
        </w:numPr>
        <w:ind w:leftChars="0"/>
        <w:jc w:val="left"/>
        <w:rPr>
          <w:rFonts w:hint="eastAsia" w:ascii="黑体" w:hAnsi="黑体" w:eastAsia="黑体" w:cs="黑体"/>
          <w:b w:val="0"/>
          <w:bCs w:val="0"/>
          <w:sz w:val="32"/>
          <w:szCs w:val="32"/>
        </w:rPr>
      </w:pPr>
    </w:p>
    <w:p>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（一）贯彻执行国家关于融媒体宣传工作的法律法规、规章和政策，把所握正确的舆论和创作导向。宣传党和国家的路线、方针、政策和法律、法规，发挥舆论引导作用。</w:t>
      </w:r>
    </w:p>
    <w:p>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（二）整合区内广播电视、新媒体等资源，利用媒体融合的优势进行宣传报道，传播新闻信息。搭建开展媒体服务、媒体+党建、媒体+政务、媒体+电商等融合媒体平台。</w:t>
      </w:r>
    </w:p>
    <w:p>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（三）负责区融媒体中心视听节目、广播电视节目、云梦洞庭（大通湖）内容制作和审核工作。</w:t>
      </w:r>
    </w:p>
    <w:p>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（四）负责组织协调融媒体系统人才队伍建设及人员教育培训工作。</w:t>
      </w:r>
    </w:p>
    <w:p>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（五）负责大通湖区广播电视的传输覆盖和安全播出工作。</w:t>
      </w:r>
    </w:p>
    <w:p>
      <w:pPr>
        <w:widowControl/>
        <w:spacing w:line="600" w:lineRule="exact"/>
        <w:rPr>
          <w:rFonts w:hint="eastAsia" w:ascii="黑体" w:hAnsi="黑体" w:eastAsia="黑体" w:cs="黑体"/>
          <w:b w:val="0"/>
          <w:bCs/>
          <w:kern w:val="0"/>
          <w:sz w:val="32"/>
          <w:szCs w:val="32"/>
        </w:rPr>
      </w:pP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（一）内设机构设置。大通湖区融媒体中心内设机构包括：办公室</w:t>
      </w:r>
      <w:r>
        <w:rPr>
          <w:rFonts w:hint="eastAsia" w:ascii="Times New Roman" w:hAnsi="Times New Roman" w:eastAsia="仿宋_GB2312" w:cs="仿宋_GB2312"/>
          <w:bCs/>
          <w:kern w:val="0"/>
          <w:sz w:val="32"/>
          <w:szCs w:val="32"/>
          <w:lang w:eastAsia="zh-CN"/>
        </w:rPr>
        <w:t>兼</w:t>
      </w:r>
      <w:r>
        <w:rPr>
          <w:rFonts w:hint="eastAsia" w:ascii="Times New Roman" w:hAnsi="Times New Roman" w:eastAsia="仿宋_GB2312" w:cs="仿宋_GB2312"/>
          <w:bCs/>
          <w:kern w:val="0"/>
          <w:sz w:val="32"/>
          <w:szCs w:val="32"/>
        </w:rPr>
        <w:t>财务人事部</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新闻采编制作部、新媒体工作部、财务人事部、广播电视事业部、大型活动部。</w:t>
      </w:r>
    </w:p>
    <w:p>
      <w:pPr>
        <w:ind w:firstLine="640" w:firstLineChars="200"/>
        <w:jc w:val="left"/>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（二）决算单位构成。大通湖区融媒体中心202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年部门决算汇总公开单位构成包括：大通湖区融媒体中心本级。</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jc w:val="center"/>
        <w:rPr>
          <w:sz w:val="72"/>
          <w:szCs w:val="72"/>
        </w:rPr>
      </w:pPr>
    </w:p>
    <w:p>
      <w:pPr>
        <w:jc w:val="center"/>
        <w:rPr>
          <w:sz w:val="72"/>
          <w:szCs w:val="72"/>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271"/>
        <w:gridCol w:w="271"/>
        <w:gridCol w:w="1481"/>
        <w:gridCol w:w="1807"/>
        <w:gridCol w:w="1807"/>
        <w:gridCol w:w="1807"/>
        <w:gridCol w:w="1807"/>
        <w:gridCol w:w="1807"/>
        <w:gridCol w:w="1807"/>
        <w:gridCol w:w="2563"/>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77"/>
              <w:gridCol w:w="570"/>
              <w:gridCol w:w="1296"/>
              <w:gridCol w:w="4617"/>
              <w:gridCol w:w="1639"/>
              <w:gridCol w:w="600"/>
              <w:gridCol w:w="768"/>
              <w:gridCol w:w="1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077"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7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296"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4617"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239"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599"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07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7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29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61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39"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599"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077"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7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29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61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39"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599"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1" w:type="dxa"/>
                <w:trHeight w:val="448" w:hRule="atLeast"/>
              </w:trPr>
              <w:tc>
                <w:tcPr>
                  <w:tcW w:w="594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62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1" w:type="dxa"/>
                <w:trHeight w:val="628" w:hRule="atLeast"/>
              </w:trPr>
              <w:tc>
                <w:tcPr>
                  <w:tcW w:w="4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1" w:type="dxa"/>
                <w:trHeight w:val="448" w:hRule="atLeast"/>
              </w:trPr>
              <w:tc>
                <w:tcPr>
                  <w:tcW w:w="4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1" w:type="dxa"/>
                <w:trHeight w:val="448" w:hRule="atLeast"/>
              </w:trPr>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501.02</w:t>
                  </w:r>
                </w:p>
              </w:tc>
              <w:tc>
                <w:tcPr>
                  <w:tcW w:w="4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1" w:type="dxa"/>
                <w:trHeight w:val="448" w:hRule="atLeast"/>
              </w:trPr>
              <w:tc>
                <w:tcPr>
                  <w:tcW w:w="4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kern w:val="0"/>
                      <w:sz w:val="24"/>
                      <w:szCs w:val="24"/>
                    </w:rPr>
                    <w:t>……</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19</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1" w:type="dxa"/>
                <w:trHeight w:val="448" w:hRule="atLeast"/>
              </w:trPr>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七、文化旅游体育与传媒支出</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525.34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1" w:type="dxa"/>
                <w:trHeight w:val="448" w:hRule="atLeast"/>
              </w:trPr>
              <w:tc>
                <w:tcPr>
                  <w:tcW w:w="4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八、社会保障和就业支出</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21</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1" w:type="dxa"/>
                <w:trHeight w:val="448" w:hRule="atLeast"/>
              </w:trPr>
              <w:tc>
                <w:tcPr>
                  <w:tcW w:w="4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590"/>
                    </w:tabs>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293.87</w:t>
                  </w:r>
                </w:p>
              </w:tc>
              <w:tc>
                <w:tcPr>
                  <w:tcW w:w="4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九、卫生健康支出</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22</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1" w:type="dxa"/>
                <w:trHeight w:val="448" w:hRule="atLeast"/>
              </w:trPr>
              <w:tc>
                <w:tcPr>
                  <w:tcW w:w="4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kern w:val="0"/>
                      <w:sz w:val="24"/>
                      <w:szCs w:val="24"/>
                    </w:rPr>
                    <w:t>……</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23</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1" w:type="dxa"/>
                <w:trHeight w:val="448" w:hRule="atLeast"/>
              </w:trPr>
              <w:tc>
                <w:tcPr>
                  <w:tcW w:w="4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十二、农林水支出</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24</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1" w:type="dxa"/>
                <w:trHeight w:val="448" w:hRule="atLeast"/>
              </w:trPr>
              <w:tc>
                <w:tcPr>
                  <w:tcW w:w="4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lang w:val="en-US" w:eastAsia="zh-CN"/>
                    </w:rPr>
                  </w:pPr>
                  <w:r>
                    <w:rPr>
                      <w:rFonts w:hint="eastAsia" w:ascii="宋体" w:hAnsi="宋体" w:eastAsia="宋体" w:cs="宋体"/>
                      <w:kern w:val="0"/>
                      <w:sz w:val="24"/>
                      <w:szCs w:val="24"/>
                    </w:rPr>
                    <w:t>……</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25</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1" w:type="dxa"/>
                <w:trHeight w:val="448" w:hRule="atLeast"/>
              </w:trPr>
              <w:tc>
                <w:tcPr>
                  <w:tcW w:w="4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kern w:val="0"/>
                      <w:sz w:val="24"/>
                      <w:szCs w:val="24"/>
                    </w:rPr>
                    <w:t>……</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lang w:val="en-US" w:eastAsia="zh-CN"/>
                    </w:rPr>
                  </w:pPr>
                  <w:r>
                    <w:rPr>
                      <w:rFonts w:hint="eastAsia"/>
                      <w:lang w:val="en-US" w:eastAsia="zh-CN"/>
                    </w:rPr>
                    <w:t>十九、住房保障支出</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1" w:type="dxa"/>
                <w:trHeight w:val="448" w:hRule="atLeast"/>
              </w:trPr>
              <w:tc>
                <w:tcPr>
                  <w:tcW w:w="4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lang w:val="en-US" w:eastAsia="zh-CN"/>
                    </w:rPr>
                  </w:pPr>
                  <w:r>
                    <w:rPr>
                      <w:rFonts w:hint="eastAsia" w:ascii="宋体" w:hAnsi="宋体" w:eastAsia="宋体" w:cs="宋体"/>
                      <w:kern w:val="0"/>
                      <w:sz w:val="24"/>
                      <w:szCs w:val="24"/>
                    </w:rPr>
                    <w:t>……</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1" w:type="dxa"/>
                <w:trHeight w:val="448" w:hRule="atLeast"/>
              </w:trPr>
              <w:tc>
                <w:tcPr>
                  <w:tcW w:w="4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lang w:val="en-US" w:eastAsia="zh-CN"/>
                    </w:rPr>
                  </w:pPr>
                  <w:r>
                    <w:rPr>
                      <w:rFonts w:hint="eastAsia"/>
                      <w:lang w:val="en-US" w:eastAsia="zh-CN"/>
                    </w:rPr>
                    <w:t>二十三、其他支出</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1" w:type="dxa"/>
                <w:trHeight w:val="448" w:hRule="atLeast"/>
              </w:trPr>
              <w:tc>
                <w:tcPr>
                  <w:tcW w:w="4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2"/>
                    <w:rPr>
                      <w:rFonts w:hint="eastAsia"/>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lang w:val="en-US" w:eastAsia="zh-CN"/>
                    </w:rPr>
                  </w:pP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1" w:type="dxa"/>
                <w:trHeight w:val="448" w:hRule="atLeast"/>
              </w:trPr>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30</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1" w:type="dxa"/>
                <w:trHeight w:val="448" w:hRule="atLeast"/>
              </w:trPr>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794.89</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31</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794.89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1" w:type="dxa"/>
                <w:trHeight w:val="448" w:hRule="atLeast"/>
              </w:trPr>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32</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1" w:type="dxa"/>
                <w:trHeight w:val="628" w:hRule="atLeast"/>
              </w:trPr>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33</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1" w:type="dxa"/>
                <w:trHeight w:val="448" w:hRule="atLeast"/>
              </w:trPr>
              <w:tc>
                <w:tcPr>
                  <w:tcW w:w="4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eastAsia="宋体"/>
                      <w:lang w:val="en-US" w:eastAsia="zh-CN"/>
                    </w:rPr>
                    <w:t>794.89</w:t>
                  </w:r>
                </w:p>
              </w:tc>
              <w:tc>
                <w:tcPr>
                  <w:tcW w:w="4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34</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794.89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7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8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54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48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02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80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80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80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80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80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80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54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54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02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8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8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8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8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8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202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794.89</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501.02</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293.87</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r>
      <w:tr>
        <w:tblPrEx>
          <w:tblCellMar>
            <w:top w:w="0" w:type="dxa"/>
            <w:left w:w="0" w:type="dxa"/>
            <w:bottom w:w="0" w:type="dxa"/>
            <w:right w:w="0" w:type="dxa"/>
          </w:tblCellMar>
        </w:tblPrEx>
        <w:trPr>
          <w:trHeight w:val="464" w:hRule="atLeast"/>
        </w:trPr>
        <w:tc>
          <w:tcPr>
            <w:tcW w:w="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2010301</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行政运行</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0.07</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0.07</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r>
      <w:tr>
        <w:tblPrEx>
          <w:tblCellMar>
            <w:top w:w="0" w:type="dxa"/>
            <w:left w:w="0" w:type="dxa"/>
            <w:bottom w:w="0" w:type="dxa"/>
            <w:right w:w="0" w:type="dxa"/>
          </w:tblCellMar>
        </w:tblPrEx>
        <w:trPr>
          <w:trHeight w:val="262" w:hRule="atLeast"/>
        </w:trPr>
        <w:tc>
          <w:tcPr>
            <w:tcW w:w="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2070808</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广播电视事务</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lang w:val="en-US" w:eastAsia="zh-CN"/>
              </w:rPr>
              <w:t>193.17</w:t>
            </w:r>
            <w:r>
              <w:rPr>
                <w:rFonts w:hint="eastAsia" w:ascii="华文中宋" w:hAnsi="华文中宋" w:eastAsia="华文中宋"/>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193.17</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r>
      <w:tr>
        <w:tblPrEx>
          <w:tblCellMar>
            <w:top w:w="0" w:type="dxa"/>
            <w:left w:w="0" w:type="dxa"/>
            <w:bottom w:w="0" w:type="dxa"/>
            <w:right w:w="0" w:type="dxa"/>
          </w:tblCellMar>
        </w:tblPrEx>
        <w:trPr>
          <w:trHeight w:val="450" w:hRule="atLeast"/>
        </w:trPr>
        <w:tc>
          <w:tcPr>
            <w:tcW w:w="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2070899</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其他广播电视支出</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295.21</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200.44</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94.77</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r>
      <w:tr>
        <w:tblPrEx>
          <w:tblCellMar>
            <w:top w:w="0" w:type="dxa"/>
            <w:left w:w="0" w:type="dxa"/>
            <w:bottom w:w="0" w:type="dxa"/>
            <w:right w:w="0" w:type="dxa"/>
          </w:tblCellMar>
        </w:tblPrEx>
        <w:trPr>
          <w:trHeight w:val="450" w:hRule="atLeast"/>
        </w:trPr>
        <w:tc>
          <w:tcPr>
            <w:tcW w:w="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2079999</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其他文化旅游体育与传媒支出</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36.96</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36.96</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702" w:hRule="atLeast"/>
        </w:trPr>
        <w:tc>
          <w:tcPr>
            <w:tcW w:w="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2080505</w:t>
            </w:r>
          </w:p>
          <w:p>
            <w:pPr>
              <w:pStyle w:val="2"/>
              <w:rPr>
                <w:rFonts w:hint="eastAsia"/>
              </w:rPr>
            </w:pP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机关事业单位基本养老保险缴费支出</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22.53</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22.53</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450" w:hRule="atLeast"/>
        </w:trPr>
        <w:tc>
          <w:tcPr>
            <w:tcW w:w="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2080506</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机关事业单位职业年金缴费支出</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9.4</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9.4</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r>
      <w:tr>
        <w:tblPrEx>
          <w:tblCellMar>
            <w:top w:w="0" w:type="dxa"/>
            <w:left w:w="0" w:type="dxa"/>
            <w:bottom w:w="0" w:type="dxa"/>
            <w:right w:w="0" w:type="dxa"/>
          </w:tblCellMar>
        </w:tblPrEx>
        <w:trPr>
          <w:trHeight w:val="450" w:hRule="atLeast"/>
        </w:trPr>
        <w:tc>
          <w:tcPr>
            <w:tcW w:w="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2082701</w:t>
            </w:r>
          </w:p>
        </w:tc>
        <w:tc>
          <w:tcPr>
            <w:tcW w:w="14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财政对失业保险基金的补助</w:t>
            </w:r>
          </w:p>
        </w:tc>
        <w:tc>
          <w:tcPr>
            <w:tcW w:w="18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0.07</w:t>
            </w:r>
            <w:r>
              <w:rPr>
                <w:rFonts w:hint="eastAsia"/>
              </w:rPr>
              <w:t>　</w:t>
            </w:r>
          </w:p>
        </w:tc>
        <w:tc>
          <w:tcPr>
            <w:tcW w:w="18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0.07</w:t>
            </w:r>
            <w:r>
              <w:rPr>
                <w:rFonts w:hint="eastAsia"/>
              </w:rPr>
              <w:t>　</w:t>
            </w:r>
          </w:p>
        </w:tc>
        <w:tc>
          <w:tcPr>
            <w:tcW w:w="18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25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r>
      <w:tr>
        <w:tblPrEx>
          <w:tblCellMar>
            <w:top w:w="0" w:type="dxa"/>
            <w:left w:w="0" w:type="dxa"/>
            <w:bottom w:w="0" w:type="dxa"/>
            <w:right w:w="0" w:type="dxa"/>
          </w:tblCellMar>
        </w:tblPrEx>
        <w:trPr>
          <w:trHeight w:val="450" w:hRule="atLeast"/>
        </w:trPr>
        <w:tc>
          <w:tcPr>
            <w:tcW w:w="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2082702</w:t>
            </w:r>
          </w:p>
        </w:tc>
        <w:tc>
          <w:tcPr>
            <w:tcW w:w="1481"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财政对工伤保险基金的补助</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0.25</w:t>
            </w:r>
            <w:r>
              <w:rPr>
                <w:rFonts w:hint="eastAsia"/>
              </w:rPr>
              <w:t>　</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0.25</w:t>
            </w:r>
            <w:r>
              <w:rPr>
                <w:rFonts w:hint="eastAsia"/>
              </w:rPr>
              <w:t>　</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c>
          <w:tcPr>
            <w:tcW w:w="256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w:t>
            </w:r>
            <w:r>
              <w:rPr>
                <w:rFonts w:hint="eastAsia"/>
              </w:rPr>
              <w:t>　</w:t>
            </w:r>
          </w:p>
        </w:tc>
      </w:tr>
      <w:tr>
        <w:tblPrEx>
          <w:tblCellMar>
            <w:top w:w="0" w:type="dxa"/>
            <w:left w:w="0" w:type="dxa"/>
            <w:bottom w:w="0" w:type="dxa"/>
            <w:right w:w="0" w:type="dxa"/>
          </w:tblCellMar>
        </w:tblPrEx>
        <w:trPr>
          <w:trHeight w:val="450" w:hRule="atLeast"/>
        </w:trPr>
        <w:tc>
          <w:tcPr>
            <w:tcW w:w="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2089999</w:t>
            </w:r>
          </w:p>
        </w:tc>
        <w:tc>
          <w:tcPr>
            <w:tcW w:w="1481"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其他社会保障和就业支出</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1.51</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1.51</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256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450" w:hRule="atLeast"/>
        </w:trPr>
        <w:tc>
          <w:tcPr>
            <w:tcW w:w="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2101102</w:t>
            </w:r>
          </w:p>
        </w:tc>
        <w:tc>
          <w:tcPr>
            <w:tcW w:w="1481"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事业单位医疗</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19.38</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19.38</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256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450" w:hRule="atLeast"/>
        </w:trPr>
        <w:tc>
          <w:tcPr>
            <w:tcW w:w="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2130599</w:t>
            </w:r>
          </w:p>
        </w:tc>
        <w:tc>
          <w:tcPr>
            <w:tcW w:w="1481"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其他巩固脱贫攻坚成果衔接乡村振兴支出</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0.11</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0.11</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256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450" w:hRule="atLeast"/>
        </w:trPr>
        <w:tc>
          <w:tcPr>
            <w:tcW w:w="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2210201</w:t>
            </w:r>
          </w:p>
        </w:tc>
        <w:tc>
          <w:tcPr>
            <w:tcW w:w="1481"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住房公积金</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17.13</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17.13</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256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450" w:hRule="atLeast"/>
        </w:trPr>
        <w:tc>
          <w:tcPr>
            <w:tcW w:w="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2299999</w:t>
            </w:r>
          </w:p>
          <w:p>
            <w:pPr>
              <w:pStyle w:val="2"/>
              <w:rPr>
                <w:rFonts w:hint="eastAsia"/>
              </w:rPr>
            </w:pPr>
          </w:p>
        </w:tc>
        <w:tc>
          <w:tcPr>
            <w:tcW w:w="1481"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其他支出</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199.1</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199.1</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180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c>
          <w:tcPr>
            <w:tcW w:w="256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fixed"/>
        <w:tblCellMar>
          <w:top w:w="0" w:type="dxa"/>
          <w:left w:w="108" w:type="dxa"/>
          <w:bottom w:w="0" w:type="dxa"/>
          <w:right w:w="108" w:type="dxa"/>
        </w:tblCellMar>
      </w:tblPr>
      <w:tblGrid>
        <w:gridCol w:w="1236"/>
        <w:gridCol w:w="263"/>
        <w:gridCol w:w="1683"/>
        <w:gridCol w:w="1750"/>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318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683"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318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318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794.89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594.45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200.44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2010301</w:t>
            </w:r>
          </w:p>
        </w:tc>
        <w:tc>
          <w:tcPr>
            <w:tcW w:w="1683"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行政运行</w:t>
            </w:r>
          </w:p>
        </w:tc>
        <w:tc>
          <w:tcPr>
            <w:tcW w:w="17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0.07</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0.07</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2070808</w:t>
            </w:r>
          </w:p>
        </w:tc>
        <w:tc>
          <w:tcPr>
            <w:tcW w:w="168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广播电视事务</w:t>
            </w:r>
          </w:p>
        </w:tc>
        <w:tc>
          <w:tcPr>
            <w:tcW w:w="17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193.17</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193.17</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2070899</w:t>
            </w:r>
          </w:p>
        </w:tc>
        <w:tc>
          <w:tcPr>
            <w:tcW w:w="168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其他广播电视支出</w:t>
            </w:r>
          </w:p>
        </w:tc>
        <w:tc>
          <w:tcPr>
            <w:tcW w:w="17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295.21</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94.77</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200.44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2079999</w:t>
            </w:r>
          </w:p>
        </w:tc>
        <w:tc>
          <w:tcPr>
            <w:tcW w:w="1683"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其他文化旅游体育与传媒支出</w:t>
            </w:r>
          </w:p>
        </w:tc>
        <w:tc>
          <w:tcPr>
            <w:tcW w:w="17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36.96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36.96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2080505</w:t>
            </w:r>
          </w:p>
        </w:tc>
        <w:tc>
          <w:tcPr>
            <w:tcW w:w="1683"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机关事业单位基本养老保险缴费支出</w:t>
            </w:r>
          </w:p>
        </w:tc>
        <w:tc>
          <w:tcPr>
            <w:tcW w:w="17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22.53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22.53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2080506</w:t>
            </w:r>
          </w:p>
        </w:tc>
        <w:tc>
          <w:tcPr>
            <w:tcW w:w="1683"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机关事业单位职业年金缴费支出</w:t>
            </w:r>
          </w:p>
        </w:tc>
        <w:tc>
          <w:tcPr>
            <w:tcW w:w="17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9.4</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9.4</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2082701</w:t>
            </w:r>
          </w:p>
        </w:tc>
        <w:tc>
          <w:tcPr>
            <w:tcW w:w="1683"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财政对失业保险基金的补助</w:t>
            </w:r>
          </w:p>
        </w:tc>
        <w:tc>
          <w:tcPr>
            <w:tcW w:w="17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0.07</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0.07</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2082702</w:t>
            </w:r>
          </w:p>
        </w:tc>
        <w:tc>
          <w:tcPr>
            <w:tcW w:w="16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财政对工伤保险基金的补助</w:t>
            </w:r>
          </w:p>
        </w:tc>
        <w:tc>
          <w:tcPr>
            <w:tcW w:w="1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0.25</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0.25</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2089999</w:t>
            </w:r>
          </w:p>
        </w:tc>
        <w:tc>
          <w:tcPr>
            <w:tcW w:w="16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其他社会保障和就业支出</w:t>
            </w:r>
          </w:p>
        </w:tc>
        <w:tc>
          <w:tcPr>
            <w:tcW w:w="1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1.51</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1.51</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2101102</w:t>
            </w:r>
          </w:p>
        </w:tc>
        <w:tc>
          <w:tcPr>
            <w:tcW w:w="16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事业单位医疗</w:t>
            </w:r>
          </w:p>
        </w:tc>
        <w:tc>
          <w:tcPr>
            <w:tcW w:w="1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19.38</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19.38</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rPr>
            </w:pPr>
            <w:r>
              <w:rPr>
                <w:rFonts w:hint="eastAsia" w:ascii="宋体" w:hAnsi="宋体" w:eastAsia="宋体" w:cs="宋体"/>
                <w:sz w:val="24"/>
                <w:szCs w:val="24"/>
              </w:rPr>
              <w:t>2130599</w:t>
            </w:r>
          </w:p>
        </w:tc>
        <w:tc>
          <w:tcPr>
            <w:tcW w:w="16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其他巩固脱贫攻坚成果衔接乡村振兴支出</w:t>
            </w:r>
          </w:p>
        </w:tc>
        <w:tc>
          <w:tcPr>
            <w:tcW w:w="1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0.11</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0.11</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rPr>
            </w:pPr>
            <w:r>
              <w:rPr>
                <w:rFonts w:hint="eastAsia" w:ascii="宋体" w:hAnsi="宋体" w:eastAsia="宋体" w:cs="宋体"/>
                <w:kern w:val="0"/>
                <w:sz w:val="24"/>
                <w:szCs w:val="24"/>
              </w:rPr>
              <w:t>2210201</w:t>
            </w:r>
          </w:p>
        </w:tc>
        <w:tc>
          <w:tcPr>
            <w:tcW w:w="16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住房公积金</w:t>
            </w:r>
          </w:p>
        </w:tc>
        <w:tc>
          <w:tcPr>
            <w:tcW w:w="1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17.13</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17.13</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2299999</w:t>
            </w:r>
          </w:p>
        </w:tc>
        <w:tc>
          <w:tcPr>
            <w:tcW w:w="16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其他支出</w:t>
            </w:r>
          </w:p>
        </w:tc>
        <w:tc>
          <w:tcPr>
            <w:tcW w:w="1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199.1</w:t>
            </w:r>
            <w:r>
              <w:rPr>
                <w:rFonts w:hint="eastAsia" w:ascii="宋体" w:hAnsi="宋体" w:eastAsia="宋体" w:cs="宋体"/>
                <w:kern w:val="0"/>
                <w:sz w:val="24"/>
                <w:szCs w:val="24"/>
              </w:rPr>
              <w:t>　</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199.1</w:t>
            </w:r>
            <w:r>
              <w:rPr>
                <w:rFonts w:hint="eastAsia" w:ascii="宋体" w:hAnsi="宋体" w:eastAsia="宋体" w:cs="宋体"/>
                <w:kern w:val="0"/>
                <w:sz w:val="24"/>
                <w:szCs w:val="24"/>
              </w:rPr>
              <w:t>　</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p>
      <w:pPr>
        <w:pStyle w:val="2"/>
        <w:rPr>
          <w:rFonts w:ascii="Times New Roman" w:hAnsi="Times New Roman" w:eastAsia="方正小标宋_GBK" w:cs="Times New Roman"/>
          <w:color w:val="000000"/>
          <w:kern w:val="0"/>
          <w:sz w:val="36"/>
          <w:szCs w:val="21"/>
        </w:rPr>
      </w:pPr>
    </w:p>
    <w:p>
      <w:pPr>
        <w:pStyle w:val="3"/>
        <w:rPr>
          <w:rFonts w:ascii="Times New Roman" w:hAnsi="Times New Roman" w:eastAsia="方正小标宋_GBK" w:cs="Times New Roman"/>
          <w:color w:val="000000"/>
          <w:kern w:val="0"/>
          <w:sz w:val="36"/>
          <w:szCs w:val="21"/>
        </w:rPr>
      </w:pPr>
    </w:p>
    <w:p>
      <w:pPr>
        <w:rPr>
          <w:rFonts w:ascii="Times New Roman" w:hAnsi="Times New Roman" w:eastAsia="方正小标宋_GBK" w:cs="Times New Roman"/>
          <w:color w:val="000000"/>
          <w:kern w:val="0"/>
          <w:sz w:val="36"/>
          <w:szCs w:val="21"/>
        </w:rPr>
      </w:pPr>
    </w:p>
    <w:p>
      <w:pPr>
        <w:pStyle w:val="2"/>
        <w:rPr>
          <w:rFonts w:ascii="Times New Roman" w:hAnsi="Times New Roman" w:eastAsia="方正小标宋_GBK" w:cs="Times New Roman"/>
          <w:color w:val="000000"/>
          <w:kern w:val="0"/>
          <w:sz w:val="36"/>
          <w:szCs w:val="21"/>
        </w:rPr>
      </w:pPr>
    </w:p>
    <w:p>
      <w:pPr>
        <w:pStyle w:val="3"/>
        <w:rPr>
          <w:rFonts w:ascii="Times New Roman" w:hAnsi="Times New Roman" w:eastAsia="方正小标宋_GBK" w:cs="Times New Roman"/>
          <w:color w:val="000000"/>
          <w:kern w:val="0"/>
          <w:sz w:val="36"/>
          <w:szCs w:val="21"/>
        </w:rPr>
      </w:pPr>
    </w:p>
    <w:p>
      <w:pPr>
        <w:rPr>
          <w:rFonts w:ascii="Times New Roman" w:hAnsi="Times New Roman" w:eastAsia="方正小标宋_GBK" w:cs="Times New Roman"/>
          <w:color w:val="000000"/>
          <w:kern w:val="0"/>
          <w:sz w:val="36"/>
          <w:szCs w:val="21"/>
        </w:rPr>
      </w:pPr>
    </w:p>
    <w:p>
      <w:pPr>
        <w:pStyle w:val="2"/>
        <w:rPr>
          <w:rFonts w:ascii="Times New Roman" w:hAnsi="Times New Roman" w:eastAsia="方正小标宋_GBK" w:cs="Times New Roman"/>
          <w:color w:val="000000"/>
          <w:kern w:val="0"/>
          <w:sz w:val="36"/>
          <w:szCs w:val="21"/>
        </w:rPr>
      </w:pPr>
    </w:p>
    <w:p>
      <w:pPr>
        <w:pStyle w:val="3"/>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501.02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0.07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0.07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430.57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430.57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33.76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33.76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19.38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19.38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0.11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0.11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17.13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17.13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501.02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501.02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501.02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lang w:val="en-US" w:eastAsia="zh-CN"/>
              </w:rPr>
            </w:pPr>
            <w:r>
              <w:rPr>
                <w:rFonts w:hint="eastAsia" w:ascii="宋体" w:hAnsi="宋体" w:eastAsia="宋体" w:cs="宋体"/>
                <w:b/>
                <w:bCs/>
                <w:kern w:val="0"/>
                <w:sz w:val="22"/>
                <w:lang w:val="en-US" w:eastAsia="zh-CN"/>
              </w:rPr>
              <w:t>0</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501.02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501.02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501.02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lang w:val="en-US" w:eastAsia="zh-CN"/>
              </w:rPr>
            </w:pPr>
            <w:r>
              <w:rPr>
                <w:rFonts w:hint="eastAsia" w:ascii="宋体" w:hAnsi="宋体" w:eastAsia="宋体" w:cs="宋体"/>
                <w:b/>
                <w:bCs/>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lang w:val="en-US" w:eastAsia="zh-CN"/>
              </w:rPr>
            </w:pPr>
            <w:r>
              <w:rPr>
                <w:rFonts w:hint="eastAsia" w:ascii="宋体" w:hAnsi="宋体" w:eastAsia="宋体" w:cs="宋体"/>
                <w:b/>
                <w:bCs/>
                <w:kern w:val="0"/>
                <w:sz w:val="22"/>
                <w:lang w:val="en-US" w:eastAsia="zh-CN"/>
              </w:rPr>
              <w:t>0</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501.02</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300.58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200.44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2010301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2070808</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广播电视事务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193.17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193.17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2070899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其他广播电视支出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200.44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200.44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2079999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36.96</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36.96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2080505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22.53</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22.53</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2080506</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机关事业单位职业年金缴费支出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2082701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财政对失业保险基金的补助</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2082702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财政对工伤保险基金的补助</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2089999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2101102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事业单位医疗</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19.38</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19.38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其他巩固脱贫攻坚成果衔接乡村振兴支出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2210201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住房公积金</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17.13</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17.13</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765"/>
        <w:gridCol w:w="234"/>
        <w:gridCol w:w="240"/>
        <w:gridCol w:w="1396"/>
        <w:gridCol w:w="1431"/>
        <w:gridCol w:w="678"/>
        <w:gridCol w:w="427"/>
        <w:gridCol w:w="837"/>
        <w:gridCol w:w="846"/>
        <w:gridCol w:w="1453"/>
        <w:gridCol w:w="656"/>
        <w:gridCol w:w="533"/>
        <w:gridCol w:w="903"/>
        <w:gridCol w:w="686"/>
        <w:gridCol w:w="2144"/>
        <w:gridCol w:w="1313"/>
        <w:gridCol w:w="819"/>
        <w:gridCol w:w="253"/>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一般公共预算财政拨款基本支出决算明细表</w:t>
            </w:r>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w w:val="80"/>
                <w:kern w:val="0"/>
                <w:sz w:val="20"/>
                <w:szCs w:val="20"/>
              </w:rPr>
              <w:t>经济分类科目编码</w:t>
            </w:r>
          </w:p>
        </w:tc>
        <w:tc>
          <w:tcPr>
            <w:tcW w:w="3301"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0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w w:val="80"/>
                <w:kern w:val="0"/>
                <w:sz w:val="20"/>
                <w:szCs w:val="20"/>
              </w:rPr>
            </w:pPr>
            <w:r>
              <w:rPr>
                <w:rFonts w:hint="eastAsia" w:ascii="宋体" w:hAnsi="宋体" w:eastAsia="宋体" w:cs="宋体"/>
                <w:color w:val="000000"/>
                <w:w w:val="80"/>
                <w:kern w:val="0"/>
                <w:sz w:val="20"/>
                <w:szCs w:val="20"/>
              </w:rPr>
              <w:t>经济分类</w:t>
            </w:r>
          </w:p>
          <w:p>
            <w:pPr>
              <w:widowControl/>
              <w:jc w:val="center"/>
              <w:rPr>
                <w:rFonts w:ascii="宋体" w:hAnsi="宋体" w:eastAsia="宋体" w:cs="宋体"/>
                <w:color w:val="000000"/>
                <w:kern w:val="0"/>
                <w:szCs w:val="20"/>
              </w:rPr>
            </w:pPr>
            <w:r>
              <w:rPr>
                <w:rFonts w:hint="eastAsia" w:ascii="宋体" w:hAnsi="宋体" w:eastAsia="宋体" w:cs="宋体"/>
                <w:color w:val="000000"/>
                <w:w w:val="80"/>
                <w:kern w:val="0"/>
                <w:sz w:val="20"/>
                <w:szCs w:val="20"/>
              </w:rPr>
              <w:t>科目编码</w:t>
            </w:r>
          </w:p>
        </w:tc>
        <w:tc>
          <w:tcPr>
            <w:tcW w:w="229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w w:val="90"/>
                <w:kern w:val="0"/>
                <w:szCs w:val="20"/>
              </w:rPr>
              <w:t>经济分类科目编码</w:t>
            </w:r>
          </w:p>
        </w:tc>
        <w:tc>
          <w:tcPr>
            <w:tcW w:w="414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工资福利支出</w:t>
            </w:r>
          </w:p>
        </w:tc>
        <w:tc>
          <w:tcPr>
            <w:tcW w:w="110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themeColor="text1"/>
                <w:kern w:val="0"/>
                <w:szCs w:val="20"/>
                <w:lang w:val="en-US" w:eastAsia="zh-CN"/>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223.38</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商品和服务支出</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themeColor="text1"/>
                <w:kern w:val="0"/>
                <w:szCs w:val="20"/>
                <w:lang w:val="en-US"/>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61.03</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307</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债务利息及费用支出</w:t>
            </w:r>
          </w:p>
        </w:tc>
        <w:tc>
          <w:tcPr>
            <w:tcW w:w="107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7"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基本工资</w:t>
            </w:r>
          </w:p>
        </w:tc>
        <w:tc>
          <w:tcPr>
            <w:tcW w:w="110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themeColor="text1"/>
                <w:kern w:val="0"/>
                <w:szCs w:val="20"/>
                <w:lang w:val="en-US"/>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105.34</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30201</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办公费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themeColor="text1"/>
                <w:kern w:val="0"/>
                <w:szCs w:val="20"/>
                <w:lang w:val="en-US"/>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1.08</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30701</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国内债务付息</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津贴补贴</w:t>
            </w:r>
          </w:p>
        </w:tc>
        <w:tc>
          <w:tcPr>
            <w:tcW w:w="110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30202</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印刷费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30702</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国外债务付息</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奖金</w:t>
            </w:r>
          </w:p>
        </w:tc>
        <w:tc>
          <w:tcPr>
            <w:tcW w:w="1105"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themeColor="text1"/>
                <w:kern w:val="0"/>
                <w:szCs w:val="20"/>
                <w:lang w:val="en-US"/>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10</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30203</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咨询费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310</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资本性支出</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themeColor="text1"/>
                <w:kern w:val="0"/>
                <w:szCs w:val="20"/>
                <w:lang w:val="en-US"/>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14</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伙食补助费</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30204</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手续费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31001</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房屋建筑物购建</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绩效工资</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default" w:ascii="宋体" w:hAnsi="宋体" w:eastAsia="宋体" w:cs="宋体"/>
                <w:color w:val="000000" w:themeColor="text1"/>
                <w:kern w:val="0"/>
                <w:szCs w:val="20"/>
                <w:lang w:val="en-US"/>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0.09</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30205</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水费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themeColor="text1"/>
                <w:kern w:val="0"/>
                <w:szCs w:val="20"/>
                <w:lang w:val="en-US"/>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31002</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办公设备购置</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机关事业单位基本养老保险缴费</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default" w:ascii="宋体" w:hAnsi="宋体" w:eastAsia="宋体" w:cs="宋体"/>
                <w:color w:val="000000" w:themeColor="text1"/>
                <w:kern w:val="0"/>
                <w:szCs w:val="20"/>
                <w:lang w:val="en-US"/>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33.79</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30206</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电费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themeColor="text1"/>
                <w:kern w:val="0"/>
                <w:szCs w:val="20"/>
                <w:lang w:val="en-US"/>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20.42</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31003</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专用设备购置</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themeColor="text1"/>
                <w:kern w:val="0"/>
                <w:szCs w:val="20"/>
                <w:lang w:val="en-US"/>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14</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职业年金缴费</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default" w:ascii="宋体" w:hAnsi="宋体" w:eastAsia="宋体" w:cs="宋体"/>
                <w:color w:val="000000" w:themeColor="text1"/>
                <w:kern w:val="0"/>
                <w:szCs w:val="20"/>
                <w:lang w:val="en-US"/>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15.02</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30207</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邮电费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31005</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基础设施建设</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职工基本医疗保险缴费</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default" w:ascii="宋体" w:hAnsi="宋体" w:eastAsia="宋体" w:cs="宋体"/>
                <w:color w:val="000000" w:themeColor="text1"/>
                <w:kern w:val="0"/>
                <w:szCs w:val="20"/>
                <w:lang w:val="en-US"/>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13.62</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30208</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取暖费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31006</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大型修缮</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公务员医疗补助缴费</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default" w:ascii="宋体" w:hAnsi="宋体" w:eastAsia="宋体" w:cs="宋体"/>
                <w:color w:val="000000" w:themeColor="text1"/>
                <w:kern w:val="0"/>
                <w:szCs w:val="20"/>
                <w:lang w:val="en-US"/>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8.25</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30209</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物业管理费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31007</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信息网络及软件购置更新</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其他社会保障缴费</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default" w:ascii="宋体" w:hAnsi="宋体" w:eastAsia="宋体" w:cs="宋体"/>
                <w:color w:val="000000" w:themeColor="text1"/>
                <w:kern w:val="0"/>
                <w:szCs w:val="20"/>
                <w:lang w:val="en-US"/>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2.02</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30211</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差旅费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themeColor="text1"/>
                <w:kern w:val="0"/>
                <w:szCs w:val="20"/>
                <w:lang w:val="en-US"/>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0.03</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31008</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物资储备</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住房公积金</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default" w:ascii="宋体" w:hAnsi="宋体" w:eastAsia="宋体" w:cs="宋体"/>
                <w:color w:val="000000" w:themeColor="text1"/>
                <w:kern w:val="0"/>
                <w:szCs w:val="20"/>
                <w:lang w:val="en-US"/>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35.25</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30212</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因公出国（境）费用</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31009</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土地补偿</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医疗费</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30213</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维修（护）费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themeColor="text1"/>
                <w:kern w:val="0"/>
                <w:szCs w:val="20"/>
                <w:lang w:val="en-US"/>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18.34</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31010</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安置补助</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其他工资福利支出</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eastAsia" w:ascii="宋体" w:hAnsi="宋体" w:eastAsia="宋体" w:cs="宋体"/>
                <w:color w:val="000000" w:themeColor="text1"/>
                <w:kern w:val="0"/>
                <w:szCs w:val="20"/>
                <w:lang w:val="en-US" w:eastAsia="zh-CN"/>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30214</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租赁费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31011</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地上附着物和青苗补偿</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对个人和家庭的补助</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default" w:ascii="宋体" w:hAnsi="宋体" w:eastAsia="宋体" w:cs="宋体"/>
                <w:color w:val="000000" w:themeColor="text1"/>
                <w:kern w:val="0"/>
                <w:szCs w:val="20"/>
                <w:lang w:val="en-US"/>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2.17</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30215</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会议费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31012</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拆迁补偿</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离休费</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30216</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培训费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31013</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公务用车购置</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退休费</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30217</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公务接待费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themeColor="text1"/>
                <w:kern w:val="0"/>
                <w:szCs w:val="20"/>
                <w:lang w:val="en-US" w:eastAsia="zh-CN"/>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5.14</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31019</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其他交通工具购置</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退职（役）费</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30218</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专用材料费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31021</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文物和陈列品购置</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抚恤金</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30224</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被装购置费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31022</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无形资产购置</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生活补助</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default" w:ascii="宋体" w:hAnsi="宋体" w:eastAsia="宋体" w:cs="宋体"/>
                <w:color w:val="000000" w:themeColor="text1"/>
                <w:kern w:val="0"/>
                <w:szCs w:val="20"/>
                <w:lang w:val="en-US"/>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2.17</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30225</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专用燃料费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31099</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其他资本性支出</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救济费</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30226</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劳务费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399</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其他支出</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医疗费补助</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30227</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委托业务费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auto"/>
                <w:kern w:val="0"/>
                <w:szCs w:val="20"/>
              </w:rPr>
              <w:t>39907</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0"/>
                <w:lang w:val="en-US" w:eastAsia="zh-CN" w:bidi="ar-SA"/>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国家赔偿费用支出</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助学金</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30228</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工会经费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auto"/>
                <w:kern w:val="0"/>
                <w:szCs w:val="20"/>
              </w:rPr>
              <w:t>39908</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0"/>
                <w:lang w:val="en-US" w:eastAsia="zh-CN" w:bidi="ar-SA"/>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对民间非营利组织和群众性自治组织补贴</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奖励金</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30229</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福利费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auto"/>
                <w:kern w:val="0"/>
                <w:szCs w:val="20"/>
              </w:rPr>
              <w:t>3990</w:t>
            </w:r>
            <w:r>
              <w:rPr>
                <w:rFonts w:hint="eastAsia" w:ascii="宋体" w:hAnsi="宋体" w:eastAsia="宋体" w:cs="宋体"/>
                <w:color w:val="auto"/>
                <w:kern w:val="0"/>
                <w:szCs w:val="20"/>
                <w:lang w:val="en-US" w:eastAsia="zh-CN"/>
              </w:rPr>
              <w:t>9</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经常性赠与</w:t>
            </w:r>
          </w:p>
          <w:p>
            <w:pPr>
              <w:widowControl/>
              <w:jc w:val="left"/>
              <w:rPr>
                <w:rFonts w:hint="eastAsia"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资本性赠与</w:t>
            </w:r>
          </w:p>
          <w:p>
            <w:pPr>
              <w:widowControl/>
              <w:jc w:val="left"/>
              <w:rPr>
                <w:rFonts w:hint="eastAsia" w:ascii="宋体" w:hAnsi="宋体" w:eastAsia="宋体" w:cs="宋体"/>
                <w:color w:val="000000" w:themeColor="text1"/>
                <w:kern w:val="0"/>
                <w:szCs w:val="20"/>
                <w14:textFill>
                  <w14:solidFill>
                    <w14:schemeClr w14:val="tx1"/>
                  </w14:solidFill>
                </w14:textFill>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资本性赠与</w:t>
                  </w:r>
                </w:p>
              </w:tc>
            </w:tr>
          </w:tbl>
          <w:p>
            <w:pPr>
              <w:widowControl/>
              <w:jc w:val="left"/>
              <w:rPr>
                <w:rFonts w:hint="eastAsia" w:ascii="宋体" w:hAnsi="宋体" w:eastAsia="宋体" w:cs="宋体"/>
                <w:color w:val="000000" w:themeColor="text1"/>
                <w:kern w:val="0"/>
                <w:szCs w:val="20"/>
                <w14:textFill>
                  <w14:solidFill>
                    <w14:schemeClr w14:val="tx1"/>
                  </w14:solidFill>
                </w14:textFill>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资本性赠与</w:t>
                  </w:r>
                </w:p>
              </w:tc>
            </w:tr>
          </w:tbl>
          <w:p>
            <w:pPr>
              <w:widowControl/>
              <w:jc w:val="left"/>
              <w:rPr>
                <w:rFonts w:ascii="宋体" w:hAnsi="宋体" w:eastAsia="宋体" w:cs="宋体"/>
                <w:color w:val="000000" w:themeColor="text1"/>
                <w:kern w:val="0"/>
                <w:szCs w:val="20"/>
                <w14:textFill>
                  <w14:solidFill>
                    <w14:schemeClr w14:val="tx1"/>
                  </w14:solidFill>
                </w14:textFill>
              </w:rPr>
            </w:pP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个人农业生产补贴</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30231</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公务用车运行维护费</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themeColor="text1"/>
                <w:kern w:val="0"/>
                <w:szCs w:val="20"/>
                <w:lang w:val="en-US" w:eastAsia="zh-CN"/>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3.91</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auto"/>
                <w:kern w:val="0"/>
                <w:szCs w:val="20"/>
              </w:rPr>
              <w:t>399</w:t>
            </w:r>
            <w:r>
              <w:rPr>
                <w:rFonts w:hint="eastAsia" w:ascii="宋体" w:hAnsi="宋体" w:eastAsia="宋体" w:cs="宋体"/>
                <w:color w:val="auto"/>
                <w:kern w:val="0"/>
                <w:szCs w:val="20"/>
                <w:lang w:val="en-US" w:eastAsia="zh-CN"/>
              </w:rPr>
              <w:t>10</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themeColor="text1"/>
                <w:kern w:val="0"/>
                <w:szCs w:val="20"/>
                <w:lang w:val="en-US" w:eastAsia="zh-CN"/>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 xml:space="preserve">  资本性赠与</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代缴社会保险费</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30239</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其他交通费用</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themeColor="text1"/>
                <w:kern w:val="0"/>
                <w:szCs w:val="20"/>
                <w:lang w:val="en-US"/>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11.31</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auto"/>
                <w:kern w:val="0"/>
                <w:szCs w:val="20"/>
              </w:rPr>
              <w:t>39999</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0"/>
                <w:lang w:val="en-US" w:eastAsia="zh-CN" w:bidi="ar-SA"/>
                <w14:textFill>
                  <w14:solidFill>
                    <w14:schemeClr w14:val="tx1"/>
                  </w14:solidFill>
                </w14:textFill>
              </w:rPr>
            </w:pPr>
            <w:r>
              <w:rPr>
                <w:rFonts w:hint="eastAsia" w:ascii="宋体" w:hAnsi="宋体" w:eastAsia="宋体" w:cs="宋体"/>
                <w:color w:val="000000" w:themeColor="text1"/>
                <w:kern w:val="0"/>
                <w:szCs w:val="20"/>
                <w14:textFill>
                  <w14:solidFill>
                    <w14:schemeClr w14:val="tx1"/>
                  </w14:solidFill>
                </w14:textFill>
              </w:rPr>
              <w:t xml:space="preserve">  其他支出</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284" w:hRule="exact"/>
        </w:trPr>
        <w:tc>
          <w:tcPr>
            <w:tcW w:w="76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01"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其他对个人和家庭的补助</w:t>
            </w:r>
          </w:p>
        </w:tc>
        <w:tc>
          <w:tcPr>
            <w:tcW w:w="1105"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8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30240</w:t>
            </w:r>
          </w:p>
        </w:tc>
        <w:tc>
          <w:tcPr>
            <w:tcW w:w="22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税金及附加费用</w:t>
            </w:r>
          </w:p>
        </w:tc>
        <w:tc>
          <w:tcPr>
            <w:tcW w:w="118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themeColor="text1"/>
                <w:kern w:val="0"/>
                <w:szCs w:val="20"/>
                <w14:textFill>
                  <w14:solidFill>
                    <w14:schemeClr w14:val="tx1"/>
                  </w14:solidFill>
                </w14:textFill>
              </w:rPr>
            </w:pPr>
            <w:r>
              <w:rPr>
                <w:rFonts w:hint="eastAsia" w:ascii="宋体" w:hAnsi="宋体" w:eastAsia="宋体" w:cs="宋体"/>
                <w:color w:val="000000" w:themeColor="text1"/>
                <w:kern w:val="0"/>
                <w:szCs w:val="20"/>
                <w:lang w:val="en-US" w:eastAsia="zh-CN"/>
                <w14:textFill>
                  <w14:solidFill>
                    <w14:schemeClr w14:val="tx1"/>
                  </w14:solidFill>
                </w14:textFill>
              </w:rPr>
              <w:t>0</w:t>
            </w:r>
          </w:p>
        </w:tc>
        <w:tc>
          <w:tcPr>
            <w:tcW w:w="9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auto"/>
                <w:kern w:val="0"/>
                <w:szCs w:val="18"/>
              </w:rPr>
              <w:t>　</w:t>
            </w:r>
          </w:p>
        </w:tc>
        <w:tc>
          <w:tcPr>
            <w:tcW w:w="414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auto"/>
                <w:kern w:val="0"/>
                <w:szCs w:val="18"/>
              </w:rPr>
              <w:t>　</w:t>
            </w:r>
          </w:p>
        </w:tc>
        <w:tc>
          <w:tcPr>
            <w:tcW w:w="107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0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宋体" w:hAnsi="宋体" w:eastAsia="宋体" w:cs="宋体"/>
                <w:color w:val="000000" w:themeColor="text1"/>
                <w:kern w:val="0"/>
                <w:szCs w:val="20"/>
                <w14:textFill>
                  <w14:solidFill>
                    <w14:schemeClr w14:val="tx1"/>
                  </w14:solidFill>
                </w14:textFill>
              </w:rPr>
            </w:pPr>
          </w:p>
        </w:tc>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30299</w:t>
            </w:r>
          </w:p>
        </w:tc>
        <w:tc>
          <w:tcPr>
            <w:tcW w:w="22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auto"/>
                <w:kern w:val="0"/>
                <w:szCs w:val="20"/>
              </w:rPr>
              <w:t xml:space="preserve">  其他商品和服务支出</w:t>
            </w:r>
          </w:p>
        </w:tc>
        <w:tc>
          <w:tcPr>
            <w:tcW w:w="118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rPr>
            </w:pPr>
            <w:r>
              <w:rPr>
                <w:rFonts w:hint="eastAsia" w:ascii="宋体" w:hAnsi="宋体" w:eastAsia="宋体" w:cs="宋体"/>
                <w:color w:val="auto"/>
                <w:kern w:val="0"/>
                <w:szCs w:val="20"/>
                <w:lang w:val="en-US" w:eastAsia="zh-CN"/>
              </w:rPr>
              <w:t>0.8</w:t>
            </w:r>
          </w:p>
        </w:tc>
        <w:tc>
          <w:tcPr>
            <w:tcW w:w="9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auto"/>
                <w:kern w:val="0"/>
                <w:szCs w:val="18"/>
              </w:rPr>
              <w:t>　</w:t>
            </w:r>
          </w:p>
        </w:tc>
        <w:tc>
          <w:tcPr>
            <w:tcW w:w="414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auto"/>
                <w:kern w:val="0"/>
                <w:szCs w:val="18"/>
              </w:rPr>
              <w:t>　</w:t>
            </w:r>
          </w:p>
        </w:tc>
        <w:tc>
          <w:tcPr>
            <w:tcW w:w="10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406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auto"/>
                <w:kern w:val="0"/>
                <w:szCs w:val="20"/>
              </w:rPr>
              <w:t>人员经费合计</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hint="default" w:ascii="宋体" w:hAnsi="宋体" w:eastAsia="宋体" w:cs="宋体"/>
                <w:color w:val="000000"/>
                <w:kern w:val="0"/>
                <w:szCs w:val="20"/>
                <w:lang w:val="en-US"/>
              </w:rPr>
            </w:pPr>
            <w:r>
              <w:rPr>
                <w:rFonts w:hint="eastAsia" w:ascii="宋体" w:hAnsi="宋体" w:eastAsia="宋体" w:cs="宋体"/>
                <w:color w:val="auto"/>
                <w:kern w:val="0"/>
                <w:szCs w:val="20"/>
                <w:lang w:val="en-US" w:eastAsia="zh-CN"/>
              </w:rPr>
              <w:t>225.55</w:t>
            </w:r>
          </w:p>
        </w:tc>
        <w:tc>
          <w:tcPr>
            <w:tcW w:w="9371"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auto"/>
                <w:kern w:val="0"/>
                <w:szCs w:val="20"/>
              </w:rPr>
              <w:t>公用经费合计</w:t>
            </w:r>
          </w:p>
        </w:tc>
        <w:tc>
          <w:tcPr>
            <w:tcW w:w="10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rPr>
            </w:pPr>
            <w:r>
              <w:rPr>
                <w:rFonts w:hint="eastAsia" w:ascii="宋体" w:hAnsi="宋体" w:eastAsia="宋体" w:cs="宋体"/>
                <w:color w:val="auto"/>
                <w:kern w:val="0"/>
                <w:szCs w:val="18"/>
                <w:lang w:val="en-US" w:eastAsia="zh-CN"/>
              </w:rPr>
              <w:t>75.03</w:t>
            </w:r>
          </w:p>
        </w:tc>
      </w:tr>
      <w:tr>
        <w:tblPrEx>
          <w:tblCellMar>
            <w:top w:w="0" w:type="dxa"/>
            <w:left w:w="108" w:type="dxa"/>
            <w:bottom w:w="0" w:type="dxa"/>
            <w:right w:w="108" w:type="dxa"/>
          </w:tblCellMar>
        </w:tblPrEx>
        <w:trPr>
          <w:trHeight w:val="284" w:hRule="exact"/>
        </w:trPr>
        <w:tc>
          <w:tcPr>
            <w:tcW w:w="15614" w:type="dxa"/>
            <w:gridSpan w:val="18"/>
            <w:tcBorders>
              <w:top w:val="single" w:color="auto" w:sz="4" w:space="0"/>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690" w:hRule="atLeast"/>
        </w:trPr>
        <w:tc>
          <w:tcPr>
            <w:tcW w:w="15361"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345" w:hRule="atLeast"/>
        </w:trPr>
        <w:tc>
          <w:tcPr>
            <w:tcW w:w="999"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9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0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0"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44"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32"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690" w:hRule="atLeast"/>
        </w:trPr>
        <w:tc>
          <w:tcPr>
            <w:tcW w:w="999" w:type="dxa"/>
            <w:gridSpan w:val="2"/>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9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0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0"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44"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32"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459" w:hRule="atLeast"/>
        </w:trPr>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1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609" w:hRule="atLeast"/>
        </w:trPr>
        <w:tc>
          <w:tcPr>
            <w:tcW w:w="123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2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409" w:hRule="atLeast"/>
        </w:trPr>
        <w:tc>
          <w:tcPr>
            <w:tcW w:w="12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12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725" w:hRule="atLeast"/>
        </w:trPr>
        <w:tc>
          <w:tcPr>
            <w:tcW w:w="15361"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9.05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9.05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2024年本单位年初预算安排收入326.31万元，年初预算安排支出326.31万元，与上年345.61万元对比减幅5.6%，变动原因：响应财政号召、厉行勤俭节约，2024年缩减财政预算20%，所以均比上年度有所减少。</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Times New Roman" w:hAnsi="Times New Roman" w:eastAsia="仿宋_GB2312"/>
          <w:sz w:val="32"/>
          <w:szCs w:val="32"/>
        </w:rPr>
        <w:t>2024年，本单位收入794.8886万元，其中一般公共预算财政拨款收入501.019万元，占总收入63.03%；事业收入293.8696万元，占总收入36.97%。</w:t>
      </w: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794.8886</w:t>
      </w:r>
      <w:r>
        <w:rPr>
          <w:rFonts w:hint="eastAsia" w:ascii="Times New Roman" w:hAnsi="Times New Roman" w:eastAsia="仿宋_GB2312"/>
          <w:sz w:val="32"/>
          <w:szCs w:val="32"/>
        </w:rPr>
        <w:t>万元，其中：基本支</w:t>
      </w:r>
      <w:r>
        <w:rPr>
          <w:rFonts w:hint="eastAsia" w:ascii="仿宋" w:hAnsi="仿宋" w:eastAsia="仿宋" w:cs="仿宋"/>
          <w:sz w:val="32"/>
          <w:szCs w:val="32"/>
        </w:rPr>
        <w:t>出</w:t>
      </w:r>
      <w:r>
        <w:rPr>
          <w:rFonts w:hint="eastAsia" w:ascii="仿宋" w:hAnsi="仿宋" w:eastAsia="仿宋" w:cs="仿宋"/>
          <w:color w:val="000000"/>
          <w:sz w:val="32"/>
          <w:szCs w:val="32"/>
          <w:lang w:val="en-US" w:eastAsia="zh-CN"/>
        </w:rPr>
        <w:t>594.4536</w:t>
      </w:r>
      <w:r>
        <w:rPr>
          <w:rFonts w:hint="eastAsia" w:ascii="仿宋" w:hAnsi="仿宋" w:eastAsia="仿宋" w:cs="仿宋"/>
          <w:color w:val="000000"/>
          <w:sz w:val="32"/>
          <w:szCs w:val="32"/>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74.71</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200.435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25.29</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年度财政拨款收、支总计794.8886万元，与上年相比，增加</w:t>
      </w:r>
      <w:r>
        <w:rPr>
          <w:rFonts w:hint="eastAsia" w:ascii="Times New Roman" w:hAnsi="Times New Roman" w:eastAsia="仿宋_GB2312"/>
          <w:sz w:val="32"/>
          <w:szCs w:val="32"/>
          <w:lang w:val="en-US" w:eastAsia="zh-CN"/>
        </w:rPr>
        <w:t>293.4086</w:t>
      </w:r>
      <w:r>
        <w:rPr>
          <w:rFonts w:hint="eastAsia" w:ascii="Times New Roman" w:hAnsi="Times New Roman" w:eastAsia="仿宋_GB2312"/>
          <w:sz w:val="32"/>
          <w:szCs w:val="32"/>
        </w:rPr>
        <w:t>万元,增长58.51%，主要是因为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024年本单位开始建设大通湖区应急广播体系项目，财政拨款2004349.9元；2024年本单位承办多起活动包括：2024年春节联欢晚会、“山乡尚礼、洞庭新风”大通湖区暨“文明实践我是行动者”主题活动、“大通湖一号”蟹苗投放仪式、新型风力发电装备制造项目奠基仪式等活动。</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年度财政拨款支出501.019万元，占本年支出合计的</w:t>
      </w:r>
      <w:r>
        <w:rPr>
          <w:rFonts w:hint="eastAsia" w:ascii="Times New Roman" w:hAnsi="Times New Roman" w:eastAsia="仿宋_GB2312"/>
          <w:sz w:val="32"/>
          <w:szCs w:val="32"/>
          <w:lang w:val="en-US" w:eastAsia="zh-CN"/>
        </w:rPr>
        <w:t>63.03</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92.43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22.62</w:t>
      </w:r>
      <w:r>
        <w:rPr>
          <w:rFonts w:hint="eastAsia" w:ascii="Times New Roman" w:hAnsi="Times New Roman" w:eastAsia="仿宋_GB2312"/>
          <w:sz w:val="32"/>
          <w:szCs w:val="32"/>
        </w:rPr>
        <w:t>%，主要是因为2024年本单位开始建设大通湖区应急广播体系项目，财政拨款2004349.9元；事业收入完成293.8696万元，比上年增幅216%，变动原因：2024年本单位承办多起活动包括：2024年春节联欢晚会、“山乡尚礼、洞庭新风”大通湖区暨“文明实践我是行动者”主题活动、“大通湖一号”蟹苗投放仪式、新型风力发电装备制造项目奠基仪式等活动。</w:t>
      </w:r>
    </w:p>
    <w:p>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501.019万元，主要用于以下方面：其中一般公共服务支出0.075万元，占预算收入0.01%；文化旅游体育与传媒支出430.5666万元，占预算收入85.94%；社会保障和就业支出33.7596万元，占预算收入6.74%；卫生健康支出19.3787万元，占预算收入3.87%；农林支出0.11万元，占预算收入0.02%；住房保障支出17.1291万元，占预算收入3.42%</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年度财政拨款支出年初预算数为326.31万元，支出决算数为794.8886万元，完成年初预算的143.6%</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1、一般公共服务（类）</w:t>
      </w:r>
      <w:r>
        <w:rPr>
          <w:rFonts w:hint="eastAsia" w:ascii="Times New Roman" w:hAnsi="Times New Roman" w:eastAsia="仿宋_GB2312"/>
          <w:color w:val="000000" w:themeColor="text1"/>
          <w:sz w:val="32"/>
          <w:szCs w:val="32"/>
          <w:lang w:eastAsia="zh-CN"/>
          <w14:textFill>
            <w14:solidFill>
              <w14:schemeClr w14:val="tx1"/>
            </w14:solidFill>
          </w14:textFill>
        </w:rPr>
        <w:t>政府办公厅（室）及相关机构事务</w:t>
      </w:r>
      <w:r>
        <w:rPr>
          <w:rFonts w:hint="eastAsia" w:ascii="Times New Roman" w:hAnsi="Times New Roman" w:eastAsia="仿宋_GB2312"/>
          <w:color w:val="000000" w:themeColor="text1"/>
          <w:sz w:val="32"/>
          <w:szCs w:val="32"/>
          <w14:textFill>
            <w14:solidFill>
              <w14:schemeClr w14:val="tx1"/>
            </w14:solidFill>
          </w14:textFill>
        </w:rPr>
        <w:t>（款）</w:t>
      </w:r>
      <w:r>
        <w:rPr>
          <w:rFonts w:hint="eastAsia" w:ascii="Times New Roman" w:hAnsi="Times New Roman" w:eastAsia="仿宋_GB2312"/>
          <w:color w:val="000000" w:themeColor="text1"/>
          <w:sz w:val="32"/>
          <w:szCs w:val="32"/>
          <w:lang w:eastAsia="zh-CN"/>
          <w14:textFill>
            <w14:solidFill>
              <w14:schemeClr w14:val="tx1"/>
            </w14:solidFill>
          </w14:textFill>
        </w:rPr>
        <w:t>行政运行</w:t>
      </w:r>
      <w:r>
        <w:rPr>
          <w:rFonts w:hint="eastAsia" w:ascii="Times New Roman" w:hAnsi="Times New Roman" w:eastAsia="仿宋_GB2312"/>
          <w:color w:val="000000" w:themeColor="text1"/>
          <w:sz w:val="32"/>
          <w:szCs w:val="32"/>
          <w14:textFill>
            <w14:solidFill>
              <w14:schemeClr w14:val="tx1"/>
            </w14:solidFill>
          </w14:textFill>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0.075</w:t>
      </w:r>
      <w:r>
        <w:rPr>
          <w:rFonts w:hint="eastAsia" w:ascii="Times New Roman" w:hAnsi="Times New Roman" w:eastAsia="仿宋_GB2312"/>
          <w:color w:val="000000" w:themeColor="text1"/>
          <w:sz w:val="32"/>
          <w:szCs w:val="32"/>
          <w14:textFill>
            <w14:solidFill>
              <w14:schemeClr w14:val="tx1"/>
            </w14:solidFill>
          </w14:textFill>
        </w:rPr>
        <w:t>万元，完成年初预算的</w:t>
      </w:r>
      <w:r>
        <w:rPr>
          <w:rFonts w:hint="eastAsia" w:ascii="Times New Roman" w:hAnsi="Times New Roman" w:eastAsia="仿宋_GB2312"/>
          <w:color w:val="000000" w:themeColor="text1"/>
          <w:sz w:val="32"/>
          <w:szCs w:val="32"/>
          <w:lang w:val="en-US" w:eastAsia="zh-CN"/>
          <w14:textFill>
            <w14:solidFill>
              <w14:schemeClr w14:val="tx1"/>
            </w14:solidFill>
          </w14:textFill>
        </w:rPr>
        <w:t>100</w:t>
      </w:r>
      <w:r>
        <w:rPr>
          <w:rFonts w:hint="eastAsia" w:ascii="Times New Roman" w:hAnsi="Times New Roman" w:eastAsia="仿宋_GB2312"/>
          <w:color w:val="000000" w:themeColor="text1"/>
          <w:sz w:val="32"/>
          <w:szCs w:val="32"/>
          <w14:textFill>
            <w14:solidFill>
              <w14:schemeClr w14:val="tx1"/>
            </w14:solidFill>
          </w14:textFill>
        </w:rPr>
        <w:t>%，决算数大于年初预算数的主要原因是：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该项没有做预算。</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、文化旅游体育与传媒支出（类）</w:t>
      </w:r>
      <w:r>
        <w:rPr>
          <w:rFonts w:hint="eastAsia" w:ascii="Times New Roman" w:hAnsi="Times New Roman" w:eastAsia="仿宋_GB2312"/>
          <w:color w:val="000000" w:themeColor="text1"/>
          <w:sz w:val="32"/>
          <w:szCs w:val="32"/>
          <w:lang w:eastAsia="zh-CN"/>
          <w14:textFill>
            <w14:solidFill>
              <w14:schemeClr w14:val="tx1"/>
            </w14:solidFill>
          </w14:textFill>
        </w:rPr>
        <w:t>广播电视</w:t>
      </w:r>
      <w:r>
        <w:rPr>
          <w:rFonts w:hint="eastAsia" w:ascii="Times New Roman" w:hAnsi="Times New Roman" w:eastAsia="仿宋_GB2312"/>
          <w:color w:val="000000" w:themeColor="text1"/>
          <w:sz w:val="32"/>
          <w:szCs w:val="32"/>
          <w14:textFill>
            <w14:solidFill>
              <w14:schemeClr w14:val="tx1"/>
            </w14:solidFill>
          </w14:textFill>
        </w:rPr>
        <w:t>（款）</w:t>
      </w:r>
      <w:r>
        <w:rPr>
          <w:rFonts w:hint="eastAsia" w:ascii="Times New Roman" w:hAnsi="Times New Roman" w:eastAsia="仿宋_GB2312"/>
          <w:color w:val="000000" w:themeColor="text1"/>
          <w:sz w:val="32"/>
          <w:szCs w:val="32"/>
          <w:lang w:eastAsia="zh-CN"/>
          <w14:textFill>
            <w14:solidFill>
              <w14:schemeClr w14:val="tx1"/>
            </w14:solidFill>
          </w14:textFill>
        </w:rPr>
        <w:t>广播电视事务</w:t>
      </w:r>
      <w:r>
        <w:rPr>
          <w:rFonts w:hint="eastAsia" w:ascii="Times New Roman" w:hAnsi="Times New Roman" w:eastAsia="仿宋_GB2312"/>
          <w:color w:val="000000" w:themeColor="text1"/>
          <w:sz w:val="32"/>
          <w:szCs w:val="32"/>
          <w14:textFill>
            <w14:solidFill>
              <w14:schemeClr w14:val="tx1"/>
            </w14:solidFill>
          </w14:textFill>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256.34</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193.17</w:t>
      </w:r>
      <w:r>
        <w:rPr>
          <w:rFonts w:hint="eastAsia" w:ascii="Times New Roman" w:hAnsi="Times New Roman" w:eastAsia="仿宋_GB2312"/>
          <w:color w:val="000000" w:themeColor="text1"/>
          <w:sz w:val="32"/>
          <w:szCs w:val="32"/>
          <w14:textFill>
            <w14:solidFill>
              <w14:schemeClr w14:val="tx1"/>
            </w14:solidFill>
          </w14:textFill>
        </w:rPr>
        <w:t>万元，完成年初预算的</w:t>
      </w:r>
      <w:r>
        <w:rPr>
          <w:rFonts w:hint="eastAsia" w:ascii="Times New Roman" w:hAnsi="Times New Roman" w:eastAsia="仿宋_GB2312"/>
          <w:color w:val="000000" w:themeColor="text1"/>
          <w:sz w:val="32"/>
          <w:szCs w:val="32"/>
          <w:lang w:val="en-US" w:eastAsia="zh-CN"/>
          <w14:textFill>
            <w14:solidFill>
              <w14:schemeClr w14:val="tx1"/>
            </w14:solidFill>
          </w14:textFill>
        </w:rPr>
        <w:t>75.36</w:t>
      </w:r>
      <w:r>
        <w:rPr>
          <w:rFonts w:hint="eastAsia" w:ascii="Times New Roman" w:hAnsi="Times New Roman" w:eastAsia="仿宋_GB2312"/>
          <w:color w:val="000000" w:themeColor="text1"/>
          <w:sz w:val="32"/>
          <w:szCs w:val="32"/>
          <w14:textFill>
            <w14:solidFill>
              <w14:schemeClr w14:val="tx1"/>
            </w14:solidFill>
          </w14:textFill>
        </w:rPr>
        <w:t>%，决算数</w:t>
      </w:r>
      <w:r>
        <w:rPr>
          <w:rFonts w:hint="eastAsia" w:ascii="Times New Roman" w:hAnsi="Times New Roman" w:eastAsia="仿宋_GB2312"/>
          <w:color w:val="000000" w:themeColor="text1"/>
          <w:sz w:val="32"/>
          <w:szCs w:val="32"/>
          <w:lang w:eastAsia="zh-CN"/>
          <w14:textFill>
            <w14:solidFill>
              <w14:schemeClr w14:val="tx1"/>
            </w14:solidFill>
          </w14:textFill>
        </w:rPr>
        <w:t>小</w:t>
      </w:r>
      <w:r>
        <w:rPr>
          <w:rFonts w:hint="eastAsia" w:ascii="Times New Roman" w:hAnsi="Times New Roman" w:eastAsia="仿宋_GB2312"/>
          <w:color w:val="000000" w:themeColor="text1"/>
          <w:sz w:val="32"/>
          <w:szCs w:val="32"/>
          <w14:textFill>
            <w14:solidFill>
              <w14:schemeClr w14:val="tx1"/>
            </w14:solidFill>
          </w14:textFill>
        </w:rPr>
        <w:t>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铁塔项目未动工。</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、文化旅游体育与传媒支出（类）</w:t>
      </w:r>
      <w:r>
        <w:rPr>
          <w:rFonts w:hint="eastAsia" w:ascii="Times New Roman" w:hAnsi="Times New Roman" w:eastAsia="仿宋_GB2312"/>
          <w:color w:val="000000" w:themeColor="text1"/>
          <w:sz w:val="32"/>
          <w:szCs w:val="32"/>
          <w:lang w:eastAsia="zh-CN"/>
          <w14:textFill>
            <w14:solidFill>
              <w14:schemeClr w14:val="tx1"/>
            </w14:solidFill>
          </w14:textFill>
        </w:rPr>
        <w:t>广播电视</w:t>
      </w:r>
      <w:r>
        <w:rPr>
          <w:rFonts w:hint="eastAsia" w:ascii="Times New Roman" w:hAnsi="Times New Roman" w:eastAsia="仿宋_GB2312"/>
          <w:color w:val="000000" w:themeColor="text1"/>
          <w:sz w:val="32"/>
          <w:szCs w:val="32"/>
          <w14:textFill>
            <w14:solidFill>
              <w14:schemeClr w14:val="tx1"/>
            </w14:solidFill>
          </w14:textFill>
        </w:rPr>
        <w:t>（款）</w:t>
      </w:r>
      <w:r>
        <w:rPr>
          <w:rFonts w:hint="eastAsia" w:ascii="Times New Roman" w:hAnsi="Times New Roman" w:eastAsia="仿宋_GB2312"/>
          <w:color w:val="000000" w:themeColor="text1"/>
          <w:sz w:val="32"/>
          <w:szCs w:val="32"/>
          <w:lang w:eastAsia="zh-CN"/>
          <w14:textFill>
            <w14:solidFill>
              <w14:schemeClr w14:val="tx1"/>
            </w14:solidFill>
          </w14:textFill>
        </w:rPr>
        <w:t>其他广播电视支出</w:t>
      </w:r>
      <w:r>
        <w:rPr>
          <w:rFonts w:hint="eastAsia" w:ascii="Times New Roman" w:hAnsi="Times New Roman" w:eastAsia="仿宋_GB2312"/>
          <w:color w:val="000000" w:themeColor="text1"/>
          <w:sz w:val="32"/>
          <w:szCs w:val="32"/>
          <w14:textFill>
            <w14:solidFill>
              <w14:schemeClr w14:val="tx1"/>
            </w14:solidFill>
          </w14:textFill>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295.21</w:t>
      </w:r>
      <w:r>
        <w:rPr>
          <w:rFonts w:hint="eastAsia" w:ascii="Times New Roman" w:hAnsi="Times New Roman" w:eastAsia="仿宋_GB2312"/>
          <w:color w:val="000000" w:themeColor="text1"/>
          <w:sz w:val="32"/>
          <w:szCs w:val="32"/>
          <w14:textFill>
            <w14:solidFill>
              <w14:schemeClr w14:val="tx1"/>
            </w14:solidFill>
          </w14:textFill>
        </w:rPr>
        <w:t>万元，完成年初预算的</w:t>
      </w:r>
      <w:r>
        <w:rPr>
          <w:rFonts w:hint="eastAsia" w:ascii="Times New Roman" w:hAnsi="Times New Roman" w:eastAsia="仿宋_GB2312"/>
          <w:color w:val="000000" w:themeColor="text1"/>
          <w:sz w:val="32"/>
          <w:szCs w:val="32"/>
          <w:lang w:val="en-US" w:eastAsia="zh-CN"/>
          <w14:textFill>
            <w14:solidFill>
              <w14:schemeClr w14:val="tx1"/>
            </w14:solidFill>
          </w14:textFill>
        </w:rPr>
        <w:t>100</w:t>
      </w:r>
      <w:r>
        <w:rPr>
          <w:rFonts w:hint="eastAsia" w:ascii="Times New Roman" w:hAnsi="Times New Roman" w:eastAsia="仿宋_GB2312"/>
          <w:color w:val="000000" w:themeColor="text1"/>
          <w:sz w:val="32"/>
          <w:szCs w:val="32"/>
          <w14:textFill>
            <w14:solidFill>
              <w14:schemeClr w14:val="tx1"/>
            </w14:solidFill>
          </w14:textFill>
        </w:rPr>
        <w:t>%，决算数大于年初预算数的主要原因是：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该项没有做预算。</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、文化旅游体育与传媒支出（类）</w:t>
      </w:r>
      <w:r>
        <w:rPr>
          <w:rFonts w:hint="eastAsia" w:ascii="Times New Roman" w:hAnsi="Times New Roman" w:eastAsia="仿宋_GB2312"/>
          <w:color w:val="000000" w:themeColor="text1"/>
          <w:sz w:val="32"/>
          <w:szCs w:val="32"/>
          <w:lang w:eastAsia="zh-CN"/>
          <w14:textFill>
            <w14:solidFill>
              <w14:schemeClr w14:val="tx1"/>
            </w14:solidFill>
          </w14:textFill>
        </w:rPr>
        <w:t>其他文化旅游体育与传媒支出</w:t>
      </w:r>
      <w:r>
        <w:rPr>
          <w:rFonts w:hint="eastAsia" w:ascii="Times New Roman" w:hAnsi="Times New Roman" w:eastAsia="仿宋_GB2312"/>
          <w:color w:val="000000" w:themeColor="text1"/>
          <w:sz w:val="32"/>
          <w:szCs w:val="32"/>
          <w14:textFill>
            <w14:solidFill>
              <w14:schemeClr w14:val="tx1"/>
            </w14:solidFill>
          </w14:textFill>
        </w:rPr>
        <w:t>（款）</w:t>
      </w:r>
      <w:r>
        <w:rPr>
          <w:rFonts w:hint="eastAsia" w:ascii="Times New Roman" w:hAnsi="Times New Roman" w:eastAsia="仿宋_GB2312"/>
          <w:color w:val="000000" w:themeColor="text1"/>
          <w:sz w:val="32"/>
          <w:szCs w:val="32"/>
          <w:lang w:eastAsia="zh-CN"/>
          <w14:textFill>
            <w14:solidFill>
              <w14:schemeClr w14:val="tx1"/>
            </w14:solidFill>
          </w14:textFill>
        </w:rPr>
        <w:t>其他文化旅游体育与传媒支出</w:t>
      </w:r>
      <w:r>
        <w:rPr>
          <w:rFonts w:hint="eastAsia" w:ascii="Times New Roman" w:hAnsi="Times New Roman" w:eastAsia="仿宋_GB2312"/>
          <w:color w:val="000000" w:themeColor="text1"/>
          <w:sz w:val="32"/>
          <w:szCs w:val="32"/>
          <w14:textFill>
            <w14:solidFill>
              <w14:schemeClr w14:val="tx1"/>
            </w14:solidFill>
          </w14:textFill>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36.96</w:t>
      </w:r>
      <w:r>
        <w:rPr>
          <w:rFonts w:hint="eastAsia" w:ascii="Times New Roman" w:hAnsi="Times New Roman" w:eastAsia="仿宋_GB2312"/>
          <w:color w:val="000000" w:themeColor="text1"/>
          <w:sz w:val="32"/>
          <w:szCs w:val="32"/>
          <w14:textFill>
            <w14:solidFill>
              <w14:schemeClr w14:val="tx1"/>
            </w14:solidFill>
          </w14:textFill>
        </w:rPr>
        <w:t>万元，完成年初预算的</w:t>
      </w:r>
      <w:r>
        <w:rPr>
          <w:rFonts w:hint="eastAsia" w:ascii="Times New Roman" w:hAnsi="Times New Roman" w:eastAsia="仿宋_GB2312"/>
          <w:color w:val="000000" w:themeColor="text1"/>
          <w:sz w:val="32"/>
          <w:szCs w:val="32"/>
          <w:lang w:val="en-US" w:eastAsia="zh-CN"/>
          <w14:textFill>
            <w14:solidFill>
              <w14:schemeClr w14:val="tx1"/>
            </w14:solidFill>
          </w14:textFill>
        </w:rPr>
        <w:t>100</w:t>
      </w:r>
      <w:r>
        <w:rPr>
          <w:rFonts w:hint="eastAsia" w:ascii="Times New Roman" w:hAnsi="Times New Roman" w:eastAsia="仿宋_GB2312"/>
          <w:color w:val="000000" w:themeColor="text1"/>
          <w:sz w:val="32"/>
          <w:szCs w:val="32"/>
          <w14:textFill>
            <w14:solidFill>
              <w14:schemeClr w14:val="tx1"/>
            </w14:solidFill>
          </w14:textFill>
        </w:rPr>
        <w:t>%，决算数大于年初预算数的主要原因是：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该项没有做预算。</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、社会保障和就业支出（类）</w:t>
      </w:r>
      <w:r>
        <w:rPr>
          <w:rFonts w:hint="eastAsia" w:ascii="Times New Roman" w:hAnsi="Times New Roman" w:eastAsia="仿宋_GB2312"/>
          <w:color w:val="000000" w:themeColor="text1"/>
          <w:sz w:val="32"/>
          <w:szCs w:val="32"/>
          <w:lang w:eastAsia="zh-CN"/>
          <w14:textFill>
            <w14:solidFill>
              <w14:schemeClr w14:val="tx1"/>
            </w14:solidFill>
          </w14:textFill>
        </w:rPr>
        <w:t>行政事业单位养老支出</w:t>
      </w:r>
      <w:r>
        <w:rPr>
          <w:rFonts w:hint="eastAsia" w:ascii="Times New Roman" w:hAnsi="Times New Roman" w:eastAsia="仿宋_GB2312"/>
          <w:color w:val="000000" w:themeColor="text1"/>
          <w:sz w:val="32"/>
          <w:szCs w:val="32"/>
          <w14:textFill>
            <w14:solidFill>
              <w14:schemeClr w14:val="tx1"/>
            </w14:solidFill>
          </w14:textFill>
        </w:rPr>
        <w:t>（款）</w:t>
      </w:r>
      <w:r>
        <w:rPr>
          <w:rFonts w:hint="eastAsia" w:ascii="Times New Roman" w:hAnsi="Times New Roman" w:eastAsia="仿宋_GB2312"/>
          <w:color w:val="000000" w:themeColor="text1"/>
          <w:sz w:val="32"/>
          <w:szCs w:val="32"/>
          <w:lang w:eastAsia="zh-CN"/>
          <w14:textFill>
            <w14:solidFill>
              <w14:schemeClr w14:val="tx1"/>
            </w14:solidFill>
          </w14:textFill>
        </w:rPr>
        <w:t>机关事业单位基本养老保险缴费支出</w:t>
      </w:r>
      <w:r>
        <w:rPr>
          <w:rFonts w:hint="eastAsia" w:ascii="Times New Roman" w:hAnsi="Times New Roman" w:eastAsia="仿宋_GB2312"/>
          <w:color w:val="000000" w:themeColor="text1"/>
          <w:sz w:val="32"/>
          <w:szCs w:val="32"/>
          <w14:textFill>
            <w14:solidFill>
              <w14:schemeClr w14:val="tx1"/>
            </w14:solidFill>
          </w14:textFill>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20.54</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22.53</w:t>
      </w:r>
      <w:r>
        <w:rPr>
          <w:rFonts w:hint="eastAsia" w:ascii="Times New Roman" w:hAnsi="Times New Roman" w:eastAsia="仿宋_GB2312"/>
          <w:color w:val="000000" w:themeColor="text1"/>
          <w:sz w:val="32"/>
          <w:szCs w:val="32"/>
          <w14:textFill>
            <w14:solidFill>
              <w14:schemeClr w14:val="tx1"/>
            </w14:solidFill>
          </w14:textFill>
        </w:rPr>
        <w:t>万元，完成年初预算的</w:t>
      </w:r>
      <w:r>
        <w:rPr>
          <w:rFonts w:hint="eastAsia" w:ascii="Times New Roman" w:hAnsi="Times New Roman" w:eastAsia="仿宋_GB2312"/>
          <w:color w:val="000000" w:themeColor="text1"/>
          <w:sz w:val="32"/>
          <w:szCs w:val="32"/>
          <w:lang w:val="en-US" w:eastAsia="zh-CN"/>
          <w14:textFill>
            <w14:solidFill>
              <w14:schemeClr w14:val="tx1"/>
            </w14:solidFill>
          </w14:textFill>
        </w:rPr>
        <w:t>100</w:t>
      </w:r>
      <w:r>
        <w:rPr>
          <w:rFonts w:hint="eastAsia" w:ascii="Times New Roman" w:hAnsi="Times New Roman" w:eastAsia="仿宋_GB2312"/>
          <w:color w:val="000000" w:themeColor="text1"/>
          <w:sz w:val="32"/>
          <w:szCs w:val="32"/>
          <w14:textFill>
            <w14:solidFill>
              <w14:schemeClr w14:val="tx1"/>
            </w14:solidFill>
          </w14:textFill>
        </w:rPr>
        <w:t>%，决算数大于年初预算数的主要原因是：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每年社保参保基数调高。</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6</w:t>
      </w:r>
      <w:r>
        <w:rPr>
          <w:rFonts w:hint="eastAsia" w:ascii="Times New Roman" w:hAnsi="Times New Roman" w:eastAsia="仿宋_GB2312"/>
          <w:color w:val="000000" w:themeColor="text1"/>
          <w:sz w:val="32"/>
          <w:szCs w:val="32"/>
          <w14:textFill>
            <w14:solidFill>
              <w14:schemeClr w14:val="tx1"/>
            </w14:solidFill>
          </w14:textFill>
        </w:rPr>
        <w:t>、社会保障和就业支出（类）</w:t>
      </w:r>
      <w:r>
        <w:rPr>
          <w:rFonts w:hint="eastAsia" w:ascii="Times New Roman" w:hAnsi="Times New Roman" w:eastAsia="仿宋_GB2312"/>
          <w:color w:val="000000" w:themeColor="text1"/>
          <w:sz w:val="32"/>
          <w:szCs w:val="32"/>
          <w:lang w:eastAsia="zh-CN"/>
          <w14:textFill>
            <w14:solidFill>
              <w14:schemeClr w14:val="tx1"/>
            </w14:solidFill>
          </w14:textFill>
        </w:rPr>
        <w:t>行政事业单位养老支出</w:t>
      </w:r>
      <w:r>
        <w:rPr>
          <w:rFonts w:hint="eastAsia" w:ascii="Times New Roman" w:hAnsi="Times New Roman" w:eastAsia="仿宋_GB2312"/>
          <w:color w:val="000000" w:themeColor="text1"/>
          <w:sz w:val="32"/>
          <w:szCs w:val="32"/>
          <w14:textFill>
            <w14:solidFill>
              <w14:schemeClr w14:val="tx1"/>
            </w14:solidFill>
          </w14:textFill>
        </w:rPr>
        <w:t>（款）</w:t>
      </w:r>
      <w:r>
        <w:rPr>
          <w:rFonts w:hint="eastAsia" w:ascii="Times New Roman" w:hAnsi="Times New Roman" w:eastAsia="仿宋_GB2312"/>
          <w:color w:val="000000" w:themeColor="text1"/>
          <w:sz w:val="32"/>
          <w:szCs w:val="32"/>
          <w:lang w:eastAsia="zh-CN"/>
          <w14:textFill>
            <w14:solidFill>
              <w14:schemeClr w14:val="tx1"/>
            </w14:solidFill>
          </w14:textFill>
        </w:rPr>
        <w:t>机关事业单位职业年金缴费支出</w:t>
      </w:r>
      <w:r>
        <w:rPr>
          <w:rFonts w:hint="eastAsia" w:ascii="Times New Roman" w:hAnsi="Times New Roman" w:eastAsia="仿宋_GB2312"/>
          <w:color w:val="000000" w:themeColor="text1"/>
          <w:sz w:val="32"/>
          <w:szCs w:val="32"/>
          <w14:textFill>
            <w14:solidFill>
              <w14:schemeClr w14:val="tx1"/>
            </w14:solidFill>
          </w14:textFill>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10.27</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9.4</w:t>
      </w:r>
      <w:r>
        <w:rPr>
          <w:rFonts w:hint="eastAsia" w:ascii="Times New Roman" w:hAnsi="Times New Roman" w:eastAsia="仿宋_GB2312"/>
          <w:color w:val="000000" w:themeColor="text1"/>
          <w:sz w:val="32"/>
          <w:szCs w:val="32"/>
          <w14:textFill>
            <w14:solidFill>
              <w14:schemeClr w14:val="tx1"/>
            </w14:solidFill>
          </w14:textFill>
        </w:rPr>
        <w:t>万元，完成年初预算的</w:t>
      </w:r>
      <w:r>
        <w:rPr>
          <w:rFonts w:hint="eastAsia" w:ascii="Times New Roman" w:hAnsi="Times New Roman" w:eastAsia="仿宋_GB2312"/>
          <w:color w:val="000000" w:themeColor="text1"/>
          <w:sz w:val="32"/>
          <w:szCs w:val="32"/>
          <w:lang w:val="en-US" w:eastAsia="zh-CN"/>
          <w14:textFill>
            <w14:solidFill>
              <w14:schemeClr w14:val="tx1"/>
            </w14:solidFill>
          </w14:textFill>
        </w:rPr>
        <w:t>91.53</w:t>
      </w:r>
      <w:r>
        <w:rPr>
          <w:rFonts w:hint="eastAsia" w:ascii="Times New Roman" w:hAnsi="Times New Roman" w:eastAsia="仿宋_GB2312"/>
          <w:color w:val="000000" w:themeColor="text1"/>
          <w:sz w:val="32"/>
          <w:szCs w:val="32"/>
          <w14:textFill>
            <w14:solidFill>
              <w14:schemeClr w14:val="tx1"/>
            </w14:solidFill>
          </w14:textFill>
        </w:rPr>
        <w:t>%，决算数</w:t>
      </w:r>
      <w:r>
        <w:rPr>
          <w:rFonts w:hint="eastAsia" w:ascii="Times New Roman" w:hAnsi="Times New Roman" w:eastAsia="仿宋_GB2312"/>
          <w:color w:val="000000" w:themeColor="text1"/>
          <w:sz w:val="32"/>
          <w:szCs w:val="32"/>
          <w:lang w:eastAsia="zh-CN"/>
          <w14:textFill>
            <w14:solidFill>
              <w14:schemeClr w14:val="tx1"/>
            </w14:solidFill>
          </w14:textFill>
        </w:rPr>
        <w:t>小</w:t>
      </w:r>
      <w:r>
        <w:rPr>
          <w:rFonts w:hint="eastAsia" w:ascii="Times New Roman" w:hAnsi="Times New Roman" w:eastAsia="仿宋_GB2312"/>
          <w:color w:val="000000" w:themeColor="text1"/>
          <w:sz w:val="32"/>
          <w:szCs w:val="32"/>
          <w14:textFill>
            <w14:solidFill>
              <w14:schemeClr w14:val="tx1"/>
            </w14:solidFill>
          </w14:textFill>
        </w:rPr>
        <w:t>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今年退休一人。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7</w:t>
      </w:r>
      <w:r>
        <w:rPr>
          <w:rFonts w:hint="eastAsia" w:ascii="Times New Roman" w:hAnsi="Times New Roman" w:eastAsia="仿宋_GB2312"/>
          <w:color w:val="000000" w:themeColor="text1"/>
          <w:sz w:val="32"/>
          <w:szCs w:val="32"/>
          <w14:textFill>
            <w14:solidFill>
              <w14:schemeClr w14:val="tx1"/>
            </w14:solidFill>
          </w14:textFill>
        </w:rPr>
        <w:t>、社会保障和就业支出（类）</w:t>
      </w:r>
      <w:r>
        <w:rPr>
          <w:rFonts w:hint="eastAsia" w:ascii="Times New Roman" w:hAnsi="Times New Roman" w:eastAsia="仿宋_GB2312"/>
          <w:color w:val="000000" w:themeColor="text1"/>
          <w:sz w:val="32"/>
          <w:szCs w:val="32"/>
          <w:lang w:eastAsia="zh-CN"/>
          <w14:textFill>
            <w14:solidFill>
              <w14:schemeClr w14:val="tx1"/>
            </w14:solidFill>
          </w14:textFill>
        </w:rPr>
        <w:t>财政对其他社会保险基金的补助</w:t>
      </w:r>
      <w:r>
        <w:rPr>
          <w:rFonts w:hint="eastAsia" w:ascii="Times New Roman" w:hAnsi="Times New Roman" w:eastAsia="仿宋_GB2312"/>
          <w:color w:val="000000" w:themeColor="text1"/>
          <w:sz w:val="32"/>
          <w:szCs w:val="32"/>
          <w14:textFill>
            <w14:solidFill>
              <w14:schemeClr w14:val="tx1"/>
            </w14:solidFill>
          </w14:textFill>
        </w:rPr>
        <w:t>（款）</w:t>
      </w:r>
      <w:r>
        <w:rPr>
          <w:rFonts w:hint="eastAsia" w:ascii="Times New Roman" w:hAnsi="Times New Roman" w:eastAsia="仿宋_GB2312"/>
          <w:color w:val="000000" w:themeColor="text1"/>
          <w:sz w:val="32"/>
          <w:szCs w:val="32"/>
          <w:lang w:eastAsia="zh-CN"/>
          <w14:textFill>
            <w14:solidFill>
              <w14:schemeClr w14:val="tx1"/>
            </w14:solidFill>
          </w14:textFill>
        </w:rPr>
        <w:t>财政对失业保险基金的补助</w:t>
      </w:r>
      <w:r>
        <w:rPr>
          <w:rFonts w:hint="eastAsia" w:ascii="Times New Roman" w:hAnsi="Times New Roman" w:eastAsia="仿宋_GB2312"/>
          <w:color w:val="000000" w:themeColor="text1"/>
          <w:sz w:val="32"/>
          <w:szCs w:val="32"/>
          <w14:textFill>
            <w14:solidFill>
              <w14:schemeClr w14:val="tx1"/>
            </w14:solidFill>
          </w14:textFill>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0.075</w:t>
      </w:r>
      <w:r>
        <w:rPr>
          <w:rFonts w:hint="eastAsia" w:ascii="Times New Roman" w:hAnsi="Times New Roman" w:eastAsia="仿宋_GB2312"/>
          <w:color w:val="000000" w:themeColor="text1"/>
          <w:sz w:val="32"/>
          <w:szCs w:val="32"/>
          <w14:textFill>
            <w14:solidFill>
              <w14:schemeClr w14:val="tx1"/>
            </w14:solidFill>
          </w14:textFill>
        </w:rPr>
        <w:t>万元，完成年初预算的</w:t>
      </w:r>
      <w:r>
        <w:rPr>
          <w:rFonts w:hint="eastAsia" w:ascii="Times New Roman" w:hAnsi="Times New Roman" w:eastAsia="仿宋_GB2312"/>
          <w:color w:val="000000" w:themeColor="text1"/>
          <w:sz w:val="32"/>
          <w:szCs w:val="32"/>
          <w:lang w:val="en-US" w:eastAsia="zh-CN"/>
          <w14:textFill>
            <w14:solidFill>
              <w14:schemeClr w14:val="tx1"/>
            </w14:solidFill>
          </w14:textFill>
        </w:rPr>
        <w:t>100</w:t>
      </w:r>
      <w:r>
        <w:rPr>
          <w:rFonts w:hint="eastAsia" w:ascii="Times New Roman" w:hAnsi="Times New Roman" w:eastAsia="仿宋_GB2312"/>
          <w:color w:val="000000" w:themeColor="text1"/>
          <w:sz w:val="32"/>
          <w:szCs w:val="32"/>
          <w14:textFill>
            <w14:solidFill>
              <w14:schemeClr w14:val="tx1"/>
            </w14:solidFill>
          </w14:textFill>
        </w:rPr>
        <w:t>%，决算数大于年初预算数的主要原因是：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该项没有做预算。</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8</w:t>
      </w:r>
      <w:r>
        <w:rPr>
          <w:rFonts w:hint="eastAsia" w:ascii="Times New Roman" w:hAnsi="Times New Roman" w:eastAsia="仿宋_GB2312"/>
          <w:color w:val="000000" w:themeColor="text1"/>
          <w:sz w:val="32"/>
          <w:szCs w:val="32"/>
          <w14:textFill>
            <w14:solidFill>
              <w14:schemeClr w14:val="tx1"/>
            </w14:solidFill>
          </w14:textFill>
        </w:rPr>
        <w:t>、社会保障和就业支出（类）</w:t>
      </w:r>
      <w:r>
        <w:rPr>
          <w:rFonts w:hint="eastAsia" w:ascii="Times New Roman" w:hAnsi="Times New Roman" w:eastAsia="仿宋_GB2312"/>
          <w:color w:val="000000" w:themeColor="text1"/>
          <w:sz w:val="32"/>
          <w:szCs w:val="32"/>
          <w:lang w:eastAsia="zh-CN"/>
          <w14:textFill>
            <w14:solidFill>
              <w14:schemeClr w14:val="tx1"/>
            </w14:solidFill>
          </w14:textFill>
        </w:rPr>
        <w:t>财政对其他社会保险基金的补助</w:t>
      </w:r>
      <w:r>
        <w:rPr>
          <w:rFonts w:hint="eastAsia" w:ascii="Times New Roman" w:hAnsi="Times New Roman" w:eastAsia="仿宋_GB2312"/>
          <w:color w:val="000000" w:themeColor="text1"/>
          <w:sz w:val="32"/>
          <w:szCs w:val="32"/>
          <w14:textFill>
            <w14:solidFill>
              <w14:schemeClr w14:val="tx1"/>
            </w14:solidFill>
          </w14:textFill>
        </w:rPr>
        <w:t>（款）</w:t>
      </w:r>
      <w:r>
        <w:rPr>
          <w:rFonts w:hint="eastAsia" w:ascii="Times New Roman" w:hAnsi="Times New Roman" w:eastAsia="仿宋_GB2312"/>
          <w:color w:val="000000" w:themeColor="text1"/>
          <w:sz w:val="32"/>
          <w:szCs w:val="32"/>
          <w:lang w:eastAsia="zh-CN"/>
          <w14:textFill>
            <w14:solidFill>
              <w14:schemeClr w14:val="tx1"/>
            </w14:solidFill>
          </w14:textFill>
        </w:rPr>
        <w:t>财政对工伤保险基金的补助</w:t>
      </w:r>
      <w:r>
        <w:rPr>
          <w:rFonts w:hint="eastAsia" w:ascii="Times New Roman" w:hAnsi="Times New Roman" w:eastAsia="仿宋_GB2312"/>
          <w:color w:val="000000" w:themeColor="text1"/>
          <w:sz w:val="32"/>
          <w:szCs w:val="32"/>
          <w14:textFill>
            <w14:solidFill>
              <w14:schemeClr w14:val="tx1"/>
            </w14:solidFill>
          </w14:textFill>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0.25</w:t>
      </w:r>
      <w:r>
        <w:rPr>
          <w:rFonts w:hint="eastAsia" w:ascii="Times New Roman" w:hAnsi="Times New Roman" w:eastAsia="仿宋_GB2312"/>
          <w:color w:val="000000" w:themeColor="text1"/>
          <w:sz w:val="32"/>
          <w:szCs w:val="32"/>
          <w14:textFill>
            <w14:solidFill>
              <w14:schemeClr w14:val="tx1"/>
            </w14:solidFill>
          </w14:textFill>
        </w:rPr>
        <w:t>万元，完成年初预算的</w:t>
      </w:r>
      <w:r>
        <w:rPr>
          <w:rFonts w:hint="eastAsia" w:ascii="Times New Roman" w:hAnsi="Times New Roman" w:eastAsia="仿宋_GB2312"/>
          <w:color w:val="000000" w:themeColor="text1"/>
          <w:sz w:val="32"/>
          <w:szCs w:val="32"/>
          <w:lang w:val="en-US" w:eastAsia="zh-CN"/>
          <w14:textFill>
            <w14:solidFill>
              <w14:schemeClr w14:val="tx1"/>
            </w14:solidFill>
          </w14:textFill>
        </w:rPr>
        <w:t>100</w:t>
      </w:r>
      <w:r>
        <w:rPr>
          <w:rFonts w:hint="eastAsia" w:ascii="Times New Roman" w:hAnsi="Times New Roman" w:eastAsia="仿宋_GB2312"/>
          <w:color w:val="000000" w:themeColor="text1"/>
          <w:sz w:val="32"/>
          <w:szCs w:val="32"/>
          <w14:textFill>
            <w14:solidFill>
              <w14:schemeClr w14:val="tx1"/>
            </w14:solidFill>
          </w14:textFill>
        </w:rPr>
        <w:t>%，决算数大于年初预算数的主要原因是：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该项没有做预算。</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9</w:t>
      </w:r>
      <w:r>
        <w:rPr>
          <w:rFonts w:hint="eastAsia" w:ascii="Times New Roman" w:hAnsi="Times New Roman" w:eastAsia="仿宋_GB2312"/>
          <w:color w:val="000000" w:themeColor="text1"/>
          <w:sz w:val="32"/>
          <w:szCs w:val="32"/>
          <w14:textFill>
            <w14:solidFill>
              <w14:schemeClr w14:val="tx1"/>
            </w14:solidFill>
          </w14:textFill>
        </w:rPr>
        <w:t>、社会保障和就业支出（类）</w:t>
      </w:r>
      <w:r>
        <w:rPr>
          <w:rFonts w:hint="eastAsia" w:ascii="Times New Roman" w:hAnsi="Times New Roman" w:eastAsia="仿宋_GB2312"/>
          <w:color w:val="000000" w:themeColor="text1"/>
          <w:sz w:val="32"/>
          <w:szCs w:val="32"/>
          <w:lang w:eastAsia="zh-CN"/>
          <w14:textFill>
            <w14:solidFill>
              <w14:schemeClr w14:val="tx1"/>
            </w14:solidFill>
          </w14:textFill>
        </w:rPr>
        <w:t>其他社会保障和就业支出</w:t>
      </w:r>
      <w:r>
        <w:rPr>
          <w:rFonts w:hint="eastAsia" w:ascii="Times New Roman" w:hAnsi="Times New Roman" w:eastAsia="仿宋_GB2312"/>
          <w:color w:val="000000" w:themeColor="text1"/>
          <w:sz w:val="32"/>
          <w:szCs w:val="32"/>
          <w14:textFill>
            <w14:solidFill>
              <w14:schemeClr w14:val="tx1"/>
            </w14:solidFill>
          </w14:textFill>
        </w:rPr>
        <w:t>（款）</w:t>
      </w:r>
      <w:r>
        <w:rPr>
          <w:rFonts w:hint="eastAsia" w:ascii="Times New Roman" w:hAnsi="Times New Roman" w:eastAsia="仿宋_GB2312"/>
          <w:color w:val="000000" w:themeColor="text1"/>
          <w:sz w:val="32"/>
          <w:szCs w:val="32"/>
          <w:lang w:eastAsia="zh-CN"/>
          <w14:textFill>
            <w14:solidFill>
              <w14:schemeClr w14:val="tx1"/>
            </w14:solidFill>
          </w14:textFill>
        </w:rPr>
        <w:t>其他社会保障和就业支出</w:t>
      </w:r>
      <w:r>
        <w:rPr>
          <w:rFonts w:hint="eastAsia" w:ascii="Times New Roman" w:hAnsi="Times New Roman" w:eastAsia="仿宋_GB2312"/>
          <w:color w:val="000000" w:themeColor="text1"/>
          <w:sz w:val="32"/>
          <w:szCs w:val="32"/>
          <w14:textFill>
            <w14:solidFill>
              <w14:schemeClr w14:val="tx1"/>
            </w14:solidFill>
          </w14:textFill>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1.51</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1.51</w:t>
      </w:r>
      <w:r>
        <w:rPr>
          <w:rFonts w:hint="eastAsia" w:ascii="Times New Roman" w:hAnsi="Times New Roman" w:eastAsia="仿宋_GB2312"/>
          <w:color w:val="000000" w:themeColor="text1"/>
          <w:sz w:val="32"/>
          <w:szCs w:val="32"/>
          <w14:textFill>
            <w14:solidFill>
              <w14:schemeClr w14:val="tx1"/>
            </w14:solidFill>
          </w14:textFill>
        </w:rPr>
        <w:t>万元，完成年初预算的</w:t>
      </w:r>
      <w:r>
        <w:rPr>
          <w:rFonts w:hint="eastAsia" w:ascii="Times New Roman" w:hAnsi="Times New Roman" w:eastAsia="仿宋_GB2312"/>
          <w:color w:val="000000" w:themeColor="text1"/>
          <w:sz w:val="32"/>
          <w:szCs w:val="32"/>
          <w:lang w:val="en-US" w:eastAsia="zh-CN"/>
          <w14:textFill>
            <w14:solidFill>
              <w14:schemeClr w14:val="tx1"/>
            </w14:solidFill>
          </w14:textFill>
        </w:rPr>
        <w:t>100</w:t>
      </w:r>
      <w:r>
        <w:rPr>
          <w:rFonts w:hint="eastAsia" w:ascii="Times New Roman" w:hAnsi="Times New Roman" w:eastAsia="仿宋_GB2312"/>
          <w:color w:val="000000" w:themeColor="text1"/>
          <w:sz w:val="32"/>
          <w:szCs w:val="32"/>
          <w14:textFill>
            <w14:solidFill>
              <w14:schemeClr w14:val="tx1"/>
            </w14:solidFill>
          </w14:textFill>
        </w:rPr>
        <w:t>%，决算数</w:t>
      </w:r>
      <w:r>
        <w:rPr>
          <w:rFonts w:hint="eastAsia" w:ascii="Times New Roman" w:hAnsi="Times New Roman" w:eastAsia="仿宋_GB2312"/>
          <w:color w:val="000000" w:themeColor="text1"/>
          <w:sz w:val="32"/>
          <w:szCs w:val="32"/>
          <w:lang w:eastAsia="zh-CN"/>
          <w14:textFill>
            <w14:solidFill>
              <w14:schemeClr w14:val="tx1"/>
            </w14:solidFill>
          </w14:textFill>
        </w:rPr>
        <w:t>等于</w:t>
      </w:r>
      <w:r>
        <w:rPr>
          <w:rFonts w:hint="eastAsia" w:ascii="Times New Roman" w:hAnsi="Times New Roman" w:eastAsia="仿宋_GB2312"/>
          <w:color w:val="000000" w:themeColor="text1"/>
          <w:sz w:val="32"/>
          <w:szCs w:val="32"/>
          <w14:textFill>
            <w14:solidFill>
              <w14:schemeClr w14:val="tx1"/>
            </w14:solidFill>
          </w14:textFill>
        </w:rPr>
        <w:t>年初预算数</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10</w:t>
      </w:r>
      <w:r>
        <w:rPr>
          <w:rFonts w:hint="eastAsia" w:ascii="Times New Roman" w:hAnsi="Times New Roman" w:eastAsia="仿宋_GB2312"/>
          <w:color w:val="000000" w:themeColor="text1"/>
          <w:sz w:val="32"/>
          <w:szCs w:val="32"/>
          <w14:textFill>
            <w14:solidFill>
              <w14:schemeClr w14:val="tx1"/>
            </w14:solidFill>
          </w14:textFill>
        </w:rPr>
        <w:t>、卫生健康支出（类）</w:t>
      </w:r>
      <w:r>
        <w:rPr>
          <w:rFonts w:hint="eastAsia" w:ascii="Times New Roman" w:hAnsi="Times New Roman" w:eastAsia="仿宋_GB2312"/>
          <w:color w:val="000000" w:themeColor="text1"/>
          <w:sz w:val="32"/>
          <w:szCs w:val="32"/>
          <w:lang w:eastAsia="zh-CN"/>
          <w14:textFill>
            <w14:solidFill>
              <w14:schemeClr w14:val="tx1"/>
            </w14:solidFill>
          </w14:textFill>
        </w:rPr>
        <w:t>行政事业单位医疗</w:t>
      </w:r>
      <w:r>
        <w:rPr>
          <w:rFonts w:hint="eastAsia" w:ascii="Times New Roman" w:hAnsi="Times New Roman" w:eastAsia="仿宋_GB2312"/>
          <w:color w:val="000000" w:themeColor="text1"/>
          <w:sz w:val="32"/>
          <w:szCs w:val="32"/>
          <w14:textFill>
            <w14:solidFill>
              <w14:schemeClr w14:val="tx1"/>
            </w14:solidFill>
          </w14:textFill>
        </w:rPr>
        <w:t>（款）</w:t>
      </w:r>
      <w:r>
        <w:rPr>
          <w:rFonts w:hint="eastAsia" w:ascii="Times New Roman" w:hAnsi="Times New Roman" w:eastAsia="仿宋_GB2312"/>
          <w:color w:val="000000" w:themeColor="text1"/>
          <w:sz w:val="32"/>
          <w:szCs w:val="32"/>
          <w:lang w:eastAsia="zh-CN"/>
          <w14:textFill>
            <w14:solidFill>
              <w14:schemeClr w14:val="tx1"/>
            </w14:solidFill>
          </w14:textFill>
        </w:rPr>
        <w:t>事业单位医疗</w:t>
      </w:r>
      <w:r>
        <w:rPr>
          <w:rFonts w:hint="eastAsia" w:ascii="Times New Roman" w:hAnsi="Times New Roman" w:eastAsia="仿宋_GB2312"/>
          <w:color w:val="000000" w:themeColor="text1"/>
          <w:sz w:val="32"/>
          <w:szCs w:val="32"/>
          <w14:textFill>
            <w14:solidFill>
              <w14:schemeClr w14:val="tx1"/>
            </w14:solidFill>
          </w14:textFill>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20.17</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19.38</w:t>
      </w:r>
      <w:r>
        <w:rPr>
          <w:rFonts w:hint="eastAsia" w:ascii="Times New Roman" w:hAnsi="Times New Roman" w:eastAsia="仿宋_GB2312"/>
          <w:color w:val="000000" w:themeColor="text1"/>
          <w:sz w:val="32"/>
          <w:szCs w:val="32"/>
          <w14:textFill>
            <w14:solidFill>
              <w14:schemeClr w14:val="tx1"/>
            </w14:solidFill>
          </w14:textFill>
        </w:rPr>
        <w:t>万元，完成年初预算的</w:t>
      </w:r>
      <w:r>
        <w:rPr>
          <w:rFonts w:hint="eastAsia" w:ascii="Times New Roman" w:hAnsi="Times New Roman" w:eastAsia="仿宋_GB2312"/>
          <w:color w:val="000000" w:themeColor="text1"/>
          <w:sz w:val="32"/>
          <w:szCs w:val="32"/>
          <w:lang w:val="en-US" w:eastAsia="zh-CN"/>
          <w14:textFill>
            <w14:solidFill>
              <w14:schemeClr w14:val="tx1"/>
            </w14:solidFill>
          </w14:textFill>
        </w:rPr>
        <w:t>96.08</w:t>
      </w:r>
      <w:r>
        <w:rPr>
          <w:rFonts w:hint="eastAsia" w:ascii="Times New Roman" w:hAnsi="Times New Roman" w:eastAsia="仿宋_GB2312"/>
          <w:color w:val="000000" w:themeColor="text1"/>
          <w:sz w:val="32"/>
          <w:szCs w:val="32"/>
          <w14:textFill>
            <w14:solidFill>
              <w14:schemeClr w14:val="tx1"/>
            </w14:solidFill>
          </w14:textFill>
        </w:rPr>
        <w:t>%，决算数</w:t>
      </w:r>
      <w:r>
        <w:rPr>
          <w:rFonts w:hint="eastAsia" w:ascii="Times New Roman" w:hAnsi="Times New Roman" w:eastAsia="仿宋_GB2312"/>
          <w:color w:val="000000" w:themeColor="text1"/>
          <w:sz w:val="32"/>
          <w:szCs w:val="32"/>
          <w:lang w:eastAsia="zh-CN"/>
          <w14:textFill>
            <w14:solidFill>
              <w14:schemeClr w14:val="tx1"/>
            </w14:solidFill>
          </w14:textFill>
        </w:rPr>
        <w:t>小</w:t>
      </w:r>
      <w:r>
        <w:rPr>
          <w:rFonts w:hint="eastAsia" w:ascii="Times New Roman" w:hAnsi="Times New Roman" w:eastAsia="仿宋_GB2312"/>
          <w:color w:val="000000" w:themeColor="text1"/>
          <w:sz w:val="32"/>
          <w:szCs w:val="32"/>
          <w14:textFill>
            <w14:solidFill>
              <w14:schemeClr w14:val="tx1"/>
            </w14:solidFill>
          </w14:textFill>
        </w:rPr>
        <w:t>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今年退休一人。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11</w:t>
      </w:r>
      <w:r>
        <w:rPr>
          <w:rFonts w:hint="eastAsia" w:ascii="Times New Roman" w:hAnsi="Times New Roman" w:eastAsia="仿宋_GB2312"/>
          <w:color w:val="000000" w:themeColor="text1"/>
          <w:sz w:val="32"/>
          <w:szCs w:val="32"/>
          <w14:textFill>
            <w14:solidFill>
              <w14:schemeClr w14:val="tx1"/>
            </w14:solidFill>
          </w14:textFill>
        </w:rPr>
        <w:t>、农林水支出（类）</w:t>
      </w:r>
      <w:r>
        <w:rPr>
          <w:rFonts w:hint="eastAsia" w:ascii="Times New Roman" w:hAnsi="Times New Roman" w:eastAsia="仿宋_GB2312"/>
          <w:color w:val="000000" w:themeColor="text1"/>
          <w:sz w:val="32"/>
          <w:szCs w:val="32"/>
          <w:lang w:eastAsia="zh-CN"/>
          <w14:textFill>
            <w14:solidFill>
              <w14:schemeClr w14:val="tx1"/>
            </w14:solidFill>
          </w14:textFill>
        </w:rPr>
        <w:t>巩固脱贫攻坚成果衔接乡村振兴</w:t>
      </w:r>
      <w:r>
        <w:rPr>
          <w:rFonts w:hint="eastAsia" w:ascii="Times New Roman" w:hAnsi="Times New Roman" w:eastAsia="仿宋_GB2312"/>
          <w:color w:val="000000" w:themeColor="text1"/>
          <w:sz w:val="32"/>
          <w:szCs w:val="32"/>
          <w14:textFill>
            <w14:solidFill>
              <w14:schemeClr w14:val="tx1"/>
            </w14:solidFill>
          </w14:textFill>
        </w:rPr>
        <w:t>（款）</w:t>
      </w:r>
      <w:r>
        <w:rPr>
          <w:rFonts w:hint="eastAsia" w:ascii="Times New Roman" w:hAnsi="Times New Roman" w:eastAsia="仿宋_GB2312"/>
          <w:color w:val="000000" w:themeColor="text1"/>
          <w:sz w:val="32"/>
          <w:szCs w:val="32"/>
          <w:lang w:eastAsia="zh-CN"/>
          <w14:textFill>
            <w14:solidFill>
              <w14:schemeClr w14:val="tx1"/>
            </w14:solidFill>
          </w14:textFill>
        </w:rPr>
        <w:t>其他巩固脱贫攻坚成果衔接乡村振兴支出</w:t>
      </w:r>
      <w:r>
        <w:rPr>
          <w:rFonts w:hint="eastAsia" w:ascii="Times New Roman" w:hAnsi="Times New Roman" w:eastAsia="仿宋_GB2312"/>
          <w:color w:val="000000" w:themeColor="text1"/>
          <w:sz w:val="32"/>
          <w:szCs w:val="32"/>
          <w14:textFill>
            <w14:solidFill>
              <w14:schemeClr w14:val="tx1"/>
            </w14:solidFill>
          </w14:textFill>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0.11</w:t>
      </w:r>
      <w:r>
        <w:rPr>
          <w:rFonts w:hint="eastAsia" w:ascii="Times New Roman" w:hAnsi="Times New Roman" w:eastAsia="仿宋_GB2312"/>
          <w:color w:val="000000" w:themeColor="text1"/>
          <w:sz w:val="32"/>
          <w:szCs w:val="32"/>
          <w14:textFill>
            <w14:solidFill>
              <w14:schemeClr w14:val="tx1"/>
            </w14:solidFill>
          </w14:textFill>
        </w:rPr>
        <w:t>万元，完成年初预算的</w:t>
      </w:r>
      <w:r>
        <w:rPr>
          <w:rFonts w:hint="eastAsia" w:ascii="Times New Roman" w:hAnsi="Times New Roman" w:eastAsia="仿宋_GB2312"/>
          <w:color w:val="000000" w:themeColor="text1"/>
          <w:sz w:val="32"/>
          <w:szCs w:val="32"/>
          <w:lang w:val="en-US" w:eastAsia="zh-CN"/>
          <w14:textFill>
            <w14:solidFill>
              <w14:schemeClr w14:val="tx1"/>
            </w14:solidFill>
          </w14:textFill>
        </w:rPr>
        <w:t>100</w:t>
      </w:r>
      <w:r>
        <w:rPr>
          <w:rFonts w:hint="eastAsia" w:ascii="Times New Roman" w:hAnsi="Times New Roman" w:eastAsia="仿宋_GB2312"/>
          <w:color w:val="000000" w:themeColor="text1"/>
          <w:sz w:val="32"/>
          <w:szCs w:val="32"/>
          <w14:textFill>
            <w14:solidFill>
              <w14:schemeClr w14:val="tx1"/>
            </w14:solidFill>
          </w14:textFill>
        </w:rPr>
        <w:t>%，决算数大于年初预算数的主要原因是：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该项没有做预算。</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12</w:t>
      </w:r>
      <w:r>
        <w:rPr>
          <w:rFonts w:hint="eastAsia" w:ascii="Times New Roman" w:hAnsi="Times New Roman" w:eastAsia="仿宋_GB2312"/>
          <w:color w:val="000000" w:themeColor="text1"/>
          <w:sz w:val="32"/>
          <w:szCs w:val="32"/>
          <w14:textFill>
            <w14:solidFill>
              <w14:schemeClr w14:val="tx1"/>
            </w14:solidFill>
          </w14:textFill>
        </w:rPr>
        <w:t>、住房保障支出（类）</w:t>
      </w:r>
      <w:r>
        <w:rPr>
          <w:rFonts w:hint="eastAsia" w:ascii="Times New Roman" w:hAnsi="Times New Roman" w:eastAsia="仿宋_GB2312"/>
          <w:color w:val="000000" w:themeColor="text1"/>
          <w:sz w:val="32"/>
          <w:szCs w:val="32"/>
          <w:lang w:eastAsia="zh-CN"/>
          <w14:textFill>
            <w14:solidFill>
              <w14:schemeClr w14:val="tx1"/>
            </w14:solidFill>
          </w14:textFill>
        </w:rPr>
        <w:t>住房改革支出</w:t>
      </w:r>
      <w:r>
        <w:rPr>
          <w:rFonts w:hint="eastAsia" w:ascii="Times New Roman" w:hAnsi="Times New Roman" w:eastAsia="仿宋_GB2312"/>
          <w:color w:val="000000" w:themeColor="text1"/>
          <w:sz w:val="32"/>
          <w:szCs w:val="32"/>
          <w14:textFill>
            <w14:solidFill>
              <w14:schemeClr w14:val="tx1"/>
            </w14:solidFill>
          </w14:textFill>
        </w:rPr>
        <w:t>（款）</w:t>
      </w:r>
      <w:r>
        <w:rPr>
          <w:rFonts w:hint="eastAsia" w:ascii="Times New Roman" w:hAnsi="Times New Roman" w:eastAsia="仿宋_GB2312"/>
          <w:color w:val="000000" w:themeColor="text1"/>
          <w:sz w:val="32"/>
          <w:szCs w:val="32"/>
          <w:lang w:eastAsia="zh-CN"/>
          <w14:textFill>
            <w14:solidFill>
              <w14:schemeClr w14:val="tx1"/>
            </w14:solidFill>
          </w14:textFill>
        </w:rPr>
        <w:t>住房公积金</w:t>
      </w:r>
      <w:r>
        <w:rPr>
          <w:rFonts w:hint="eastAsia" w:ascii="Times New Roman" w:hAnsi="Times New Roman" w:eastAsia="仿宋_GB2312"/>
          <w:color w:val="000000" w:themeColor="text1"/>
          <w:sz w:val="32"/>
          <w:szCs w:val="32"/>
          <w14:textFill>
            <w14:solidFill>
              <w14:schemeClr w14:val="tx1"/>
            </w14:solidFill>
          </w14:textFill>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17.47</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17.13</w:t>
      </w:r>
      <w:r>
        <w:rPr>
          <w:rFonts w:hint="eastAsia" w:ascii="Times New Roman" w:hAnsi="Times New Roman" w:eastAsia="仿宋_GB2312"/>
          <w:color w:val="000000" w:themeColor="text1"/>
          <w:sz w:val="32"/>
          <w:szCs w:val="32"/>
          <w14:textFill>
            <w14:solidFill>
              <w14:schemeClr w14:val="tx1"/>
            </w14:solidFill>
          </w14:textFill>
        </w:rPr>
        <w:t>万元，完成年初预算的</w:t>
      </w:r>
      <w:r>
        <w:rPr>
          <w:rFonts w:hint="eastAsia" w:ascii="Times New Roman" w:hAnsi="Times New Roman" w:eastAsia="仿宋_GB2312"/>
          <w:color w:val="000000" w:themeColor="text1"/>
          <w:sz w:val="32"/>
          <w:szCs w:val="32"/>
          <w:lang w:val="en-US" w:eastAsia="zh-CN"/>
          <w14:textFill>
            <w14:solidFill>
              <w14:schemeClr w14:val="tx1"/>
            </w14:solidFill>
          </w14:textFill>
        </w:rPr>
        <w:t>98.03</w:t>
      </w:r>
      <w:r>
        <w:rPr>
          <w:rFonts w:hint="eastAsia" w:ascii="Times New Roman" w:hAnsi="Times New Roman" w:eastAsia="仿宋_GB2312"/>
          <w:color w:val="000000" w:themeColor="text1"/>
          <w:sz w:val="32"/>
          <w:szCs w:val="32"/>
          <w14:textFill>
            <w14:solidFill>
              <w14:schemeClr w14:val="tx1"/>
            </w14:solidFill>
          </w14:textFill>
        </w:rPr>
        <w:t>%，决算数</w:t>
      </w:r>
      <w:r>
        <w:rPr>
          <w:rFonts w:hint="eastAsia" w:ascii="Times New Roman" w:hAnsi="Times New Roman" w:eastAsia="仿宋_GB2312"/>
          <w:color w:val="000000" w:themeColor="text1"/>
          <w:sz w:val="32"/>
          <w:szCs w:val="32"/>
          <w:lang w:eastAsia="zh-CN"/>
          <w14:textFill>
            <w14:solidFill>
              <w14:schemeClr w14:val="tx1"/>
            </w14:solidFill>
          </w14:textFill>
        </w:rPr>
        <w:t>小</w:t>
      </w:r>
      <w:r>
        <w:rPr>
          <w:rFonts w:hint="eastAsia" w:ascii="Times New Roman" w:hAnsi="Times New Roman" w:eastAsia="仿宋_GB2312"/>
          <w:color w:val="000000" w:themeColor="text1"/>
          <w:sz w:val="32"/>
          <w:szCs w:val="32"/>
          <w14:textFill>
            <w14:solidFill>
              <w14:schemeClr w14:val="tx1"/>
            </w14:solidFill>
          </w14:textFill>
        </w:rPr>
        <w:t>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今年退休一人。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13</w:t>
      </w:r>
      <w:r>
        <w:rPr>
          <w:rFonts w:hint="eastAsia" w:ascii="Times New Roman" w:hAnsi="Times New Roman" w:eastAsia="仿宋_GB2312"/>
          <w:color w:val="000000" w:themeColor="text1"/>
          <w:sz w:val="32"/>
          <w:szCs w:val="32"/>
          <w14:textFill>
            <w14:solidFill>
              <w14:schemeClr w14:val="tx1"/>
            </w14:solidFill>
          </w14:textFill>
        </w:rPr>
        <w:t>、其他支出（类）</w:t>
      </w:r>
      <w:r>
        <w:rPr>
          <w:rFonts w:hint="eastAsia" w:ascii="Times New Roman" w:hAnsi="Times New Roman" w:eastAsia="仿宋_GB2312"/>
          <w:color w:val="000000" w:themeColor="text1"/>
          <w:sz w:val="32"/>
          <w:szCs w:val="32"/>
          <w:lang w:eastAsia="zh-CN"/>
          <w14:textFill>
            <w14:solidFill>
              <w14:schemeClr w14:val="tx1"/>
            </w14:solidFill>
          </w14:textFill>
        </w:rPr>
        <w:t>其他支出</w:t>
      </w:r>
      <w:r>
        <w:rPr>
          <w:rFonts w:hint="eastAsia" w:ascii="Times New Roman" w:hAnsi="Times New Roman" w:eastAsia="仿宋_GB2312"/>
          <w:color w:val="000000" w:themeColor="text1"/>
          <w:sz w:val="32"/>
          <w:szCs w:val="32"/>
          <w14:textFill>
            <w14:solidFill>
              <w14:schemeClr w14:val="tx1"/>
            </w14:solidFill>
          </w14:textFill>
        </w:rPr>
        <w:t>（款）</w:t>
      </w:r>
      <w:r>
        <w:rPr>
          <w:rFonts w:hint="eastAsia" w:ascii="Times New Roman" w:hAnsi="Times New Roman" w:eastAsia="仿宋_GB2312"/>
          <w:color w:val="000000" w:themeColor="text1"/>
          <w:sz w:val="32"/>
          <w:szCs w:val="32"/>
          <w:lang w:eastAsia="zh-CN"/>
          <w14:textFill>
            <w14:solidFill>
              <w14:schemeClr w14:val="tx1"/>
            </w14:solidFill>
          </w14:textFill>
        </w:rPr>
        <w:t>其他支出</w:t>
      </w:r>
      <w:r>
        <w:rPr>
          <w:rFonts w:hint="eastAsia" w:ascii="Times New Roman" w:hAnsi="Times New Roman" w:eastAsia="仿宋_GB2312"/>
          <w:color w:val="000000" w:themeColor="text1"/>
          <w:sz w:val="32"/>
          <w:szCs w:val="32"/>
          <w14:textFill>
            <w14:solidFill>
              <w14:schemeClr w14:val="tx1"/>
            </w14:solidFill>
          </w14:textFill>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199.1</w:t>
      </w:r>
      <w:r>
        <w:rPr>
          <w:rFonts w:hint="eastAsia" w:ascii="Times New Roman" w:hAnsi="Times New Roman" w:eastAsia="仿宋_GB2312"/>
          <w:color w:val="000000" w:themeColor="text1"/>
          <w:sz w:val="32"/>
          <w:szCs w:val="32"/>
          <w14:textFill>
            <w14:solidFill>
              <w14:schemeClr w14:val="tx1"/>
            </w14:solidFill>
          </w14:textFill>
        </w:rPr>
        <w:t>万元，完成年初预算的</w:t>
      </w:r>
      <w:r>
        <w:rPr>
          <w:rFonts w:hint="eastAsia" w:ascii="Times New Roman" w:hAnsi="Times New Roman" w:eastAsia="仿宋_GB2312"/>
          <w:color w:val="000000" w:themeColor="text1"/>
          <w:sz w:val="32"/>
          <w:szCs w:val="32"/>
          <w:lang w:val="en-US" w:eastAsia="zh-CN"/>
          <w14:textFill>
            <w14:solidFill>
              <w14:schemeClr w14:val="tx1"/>
            </w14:solidFill>
          </w14:textFill>
        </w:rPr>
        <w:t>100</w:t>
      </w:r>
      <w:r>
        <w:rPr>
          <w:rFonts w:hint="eastAsia" w:ascii="Times New Roman" w:hAnsi="Times New Roman" w:eastAsia="仿宋_GB2312"/>
          <w:color w:val="000000" w:themeColor="text1"/>
          <w:sz w:val="32"/>
          <w:szCs w:val="32"/>
          <w14:textFill>
            <w14:solidFill>
              <w14:schemeClr w14:val="tx1"/>
            </w14:solidFill>
          </w14:textFill>
        </w:rPr>
        <w:t>%，决算数大于年初预算数的主要原因是：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该项没有做预算。</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501.02</w:t>
      </w:r>
      <w:r>
        <w:rPr>
          <w:rFonts w:hint="eastAsia" w:ascii="Times New Roman" w:hAnsi="Times New Roman" w:eastAsia="仿宋_GB2312"/>
          <w:sz w:val="32"/>
          <w:szCs w:val="32"/>
        </w:rPr>
        <w:t>万元，其中：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225.55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45.02</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105.34万元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10万元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绩效工资</w:t>
      </w:r>
      <w:r>
        <w:rPr>
          <w:rFonts w:hint="eastAsia" w:ascii="Times New Roman" w:hAnsi="Times New Roman" w:eastAsia="仿宋_GB2312"/>
          <w:sz w:val="32"/>
          <w:szCs w:val="32"/>
          <w:lang w:val="en-US" w:eastAsia="zh-CN"/>
        </w:rPr>
        <w:t>0.09万元、 机关事业单位基本养老保险缴费：33.79万元、职业年金缴费：15.02万元、职工基本医疗保险缴费：13.62万元、公务员医疗补助缴费：8.25万元、其他社会保障缴费：2.02万元、住房公积金：35.25万元、生活补助：2.17万元。</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75.03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14.98</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1.08万</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电费：</w:t>
      </w:r>
      <w:r>
        <w:rPr>
          <w:rFonts w:hint="eastAsia" w:ascii="Times New Roman" w:hAnsi="Times New Roman" w:eastAsia="仿宋_GB2312"/>
          <w:sz w:val="32"/>
          <w:szCs w:val="32"/>
          <w:lang w:val="en-US" w:eastAsia="zh-CN"/>
        </w:rPr>
        <w:t>20.42万元、差旅费0.03万元、维修维护费18.34万元、公务接待费：5.14万元、公务用车运行维护费：3.91万元、其他交通费用11.31万元、其他商品和服务支出：0.8万元、专用设备购置：14万元</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 w:hAnsi="仿宋" w:eastAsia="仿宋_GB2312" w:cs="仿宋"/>
          <w:b/>
          <w:bCs w:val="0"/>
          <w:color w:val="auto"/>
          <w:sz w:val="32"/>
          <w:szCs w:val="32"/>
          <w:lang w:val="en-US" w:eastAsia="zh-CN"/>
        </w:rPr>
      </w:pPr>
      <w:r>
        <w:rPr>
          <w:rFonts w:hint="eastAsia" w:ascii="仿宋" w:hAnsi="仿宋" w:eastAsia="仿宋" w:cs="仿宋"/>
          <w:b/>
          <w:bCs w:val="0"/>
          <w:color w:val="auto"/>
          <w:sz w:val="32"/>
          <w:szCs w:val="32"/>
          <w:lang w:val="en-US" w:eastAsia="zh-CN"/>
        </w:rPr>
        <w:t>项目支出</w:t>
      </w:r>
      <w:r>
        <w:rPr>
          <w:rFonts w:hint="eastAsia" w:ascii="仿宋" w:hAnsi="仿宋" w:eastAsia="仿宋" w:cs="仿宋"/>
          <w:b w:val="0"/>
          <w:bCs/>
          <w:color w:val="auto"/>
          <w:sz w:val="32"/>
          <w:szCs w:val="32"/>
          <w:lang w:val="en-US" w:eastAsia="zh-CN"/>
        </w:rPr>
        <w:t>200.44万元，</w:t>
      </w:r>
      <w:r>
        <w:rPr>
          <w:rFonts w:hint="eastAsia" w:ascii="Times New Roman" w:hAnsi="Times New Roman" w:eastAsia="仿宋_GB2312"/>
          <w:color w:val="auto"/>
          <w:sz w:val="32"/>
          <w:szCs w:val="32"/>
        </w:rPr>
        <w:t>占基本支出的</w:t>
      </w:r>
      <w:r>
        <w:rPr>
          <w:rFonts w:hint="eastAsia" w:ascii="Times New Roman" w:hAnsi="Times New Roman" w:eastAsia="仿宋_GB2312"/>
          <w:color w:val="auto"/>
          <w:sz w:val="32"/>
          <w:szCs w:val="32"/>
          <w:lang w:val="en-US" w:eastAsia="zh-CN"/>
        </w:rPr>
        <w:t>40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主要包括：大通湖区应急广播建设体系</w:t>
      </w:r>
      <w:r>
        <w:rPr>
          <w:rFonts w:hint="eastAsia" w:ascii="Times New Roman" w:hAnsi="Times New Roman" w:eastAsia="仿宋_GB2312"/>
          <w:color w:val="auto"/>
          <w:sz w:val="32"/>
          <w:szCs w:val="32"/>
          <w:lang w:val="en-US" w:eastAsia="zh-CN"/>
        </w:rPr>
        <w:t>200.44万元。</w:t>
      </w:r>
    </w:p>
    <w:p>
      <w:pPr>
        <w:pStyle w:val="12"/>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9.056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90.6</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9.056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eastAsia="zh-CN"/>
        </w:rPr>
        <w:t>：2023年本单位“三公”经费由单位非税收入负担，所以上年度费用为0；2024年本单位"三公“经费由财政负担。</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其中：因公出国（境）费支出预算为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%，决算数大于（小于）预算数的主要原因是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5.1432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87.5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5.1432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eastAsia="zh-CN"/>
        </w:rPr>
        <w:t>：2023年本单位“三公”经费由单位非税收入负担，所以上年度费用为0；2024年本单位"三公“经费由财政负担。</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%，决算数大于（小于）预算数的主要原因是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3.91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97.75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3.91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eastAsia="zh-CN"/>
        </w:rPr>
        <w:t>：2023年本单位“三公”经费由单位非税收入负担，所以上年度费用为0；2024年本单位"三公“经费由财政负担。</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5.14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56.7</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3.91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43.3</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（精确到个位数）,</w:t>
      </w:r>
      <w:r>
        <w:rPr>
          <w:rFonts w:hint="eastAsia" w:ascii="Times New Roman" w:hAnsi="Times New Roman" w:eastAsia="仿宋_GB2312"/>
          <w:sz w:val="32"/>
          <w:szCs w:val="32"/>
        </w:rPr>
        <w:t>开支内容包括：</w:t>
      </w:r>
      <w:r>
        <w:rPr>
          <w:rFonts w:hint="eastAsia" w:ascii="Times New Roman" w:hAnsi="Times New Roman" w:eastAsia="仿宋_GB2312"/>
          <w:b/>
          <w:sz w:val="32"/>
          <w:szCs w:val="32"/>
          <w:lang w:eastAsia="zh-CN"/>
        </w:rPr>
        <w:t>无</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5.14</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450</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相关活动</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3.91</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大通湖区融媒体中心</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3.91</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车辆维修及油费</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2"/>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年初预算为0万元，支出决算为0万元，完成年初预算的0%，决算数大于（小于）年初预算数的主要原因是：无。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70.03</w:t>
      </w:r>
      <w:r>
        <w:rPr>
          <w:rFonts w:hint="eastAsia" w:ascii="Times New Roman" w:hAnsi="Times New Roman" w:eastAsia="仿宋_GB2312"/>
          <w:sz w:val="32"/>
          <w:szCs w:val="32"/>
        </w:rPr>
        <w:t>万元，比年</w:t>
      </w:r>
      <w:r>
        <w:rPr>
          <w:rFonts w:hint="eastAsia" w:ascii="Times New Roman" w:hAnsi="Times New Roman" w:eastAsia="仿宋_GB2312"/>
          <w:sz w:val="32"/>
          <w:szCs w:val="32"/>
          <w:lang w:eastAsia="zh-CN"/>
        </w:rPr>
        <w:t>上年决算数</w:t>
      </w:r>
      <w:r>
        <w:rPr>
          <w:rFonts w:hint="eastAsia" w:ascii="Times New Roman" w:hAnsi="Times New Roman" w:eastAsia="仿宋_GB2312"/>
          <w:sz w:val="32"/>
          <w:szCs w:val="32"/>
          <w:lang w:val="en-US" w:eastAsia="zh-CN"/>
        </w:rPr>
        <w:t>191.47万元</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121.44</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63.4</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退休一人。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万元，用于召开会议</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万元，用于开展培训</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；举办等节庆、晚会、论坛、赛事活动</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w:t>
      </w:r>
      <w:r>
        <w:rPr>
          <w:rFonts w:hint="eastAsia" w:ascii="楷体" w:hAnsi="楷体" w:eastAsia="楷体" w:cs="楷体"/>
          <w:b/>
          <w:bCs/>
          <w:i/>
          <w:color w:val="auto"/>
          <w:kern w:val="0"/>
          <w:sz w:val="32"/>
          <w:szCs w:val="32"/>
          <w:lang w:val="en-US" w:eastAsia="zh-CN" w:bidi="ar-SA"/>
        </w:rPr>
        <w:t>（注：三类会议、培训活动，节庆、晚会、论坛、赛事等活动，请分项列明活动计划及经费预算情况）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102.28</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102.28</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截至202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年12月31日，</w:t>
      </w:r>
      <w:r>
        <w:rPr>
          <w:rFonts w:hint="eastAsia" w:ascii="仿宋" w:hAnsi="仿宋" w:eastAsia="仿宋" w:cs="仿宋"/>
          <w:color w:val="auto"/>
          <w:sz w:val="32"/>
          <w:szCs w:val="32"/>
          <w:lang w:eastAsia="zh-CN"/>
        </w:rPr>
        <w:t>部门（单位）</w:t>
      </w:r>
      <w:r>
        <w:rPr>
          <w:rFonts w:hint="eastAsia" w:ascii="仿宋" w:hAnsi="仿宋" w:eastAsia="仿宋" w:cs="仿宋"/>
          <w:color w:val="auto"/>
          <w:sz w:val="32"/>
          <w:szCs w:val="32"/>
        </w:rPr>
        <w:t>共有车辆</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辆，其中</w:t>
      </w:r>
      <w:r>
        <w:rPr>
          <w:rFonts w:hint="eastAsia" w:ascii="仿宋" w:hAnsi="仿宋" w:eastAsia="仿宋" w:cs="仿宋"/>
          <w:color w:val="auto"/>
          <w:sz w:val="32"/>
          <w:szCs w:val="32"/>
          <w:lang w:eastAsia="zh-CN"/>
        </w:rPr>
        <w:t>，副部（省）级及以上领导用车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主要</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用车</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机要通信用车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辆、应急保障用车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辆、执法执勤用车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辆、特种专业技术用车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w:t>
      </w:r>
      <w:r>
        <w:rPr>
          <w:rFonts w:hint="eastAsia" w:ascii="仿宋" w:hAnsi="仿宋" w:eastAsia="仿宋" w:cs="仿宋"/>
          <w:color w:val="auto"/>
          <w:sz w:val="32"/>
          <w:szCs w:val="32"/>
          <w:lang w:eastAsia="zh-CN"/>
        </w:rPr>
        <w:t>离退休干部服务用车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辆、其他用车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辆，其他用车主要是</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rPr>
        <w:t>；单位价值100万元以上设备</w:t>
      </w:r>
      <w:r>
        <w:rPr>
          <w:rFonts w:hint="eastAsia" w:ascii="仿宋" w:hAnsi="仿宋" w:eastAsia="仿宋" w:cs="仿宋"/>
          <w:color w:val="auto"/>
          <w:sz w:val="32"/>
          <w:szCs w:val="32"/>
          <w:lang w:eastAsia="zh-CN"/>
        </w:rPr>
        <w:t>（不含车辆）</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台（套）。</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仿宋" w:hAnsi="仿宋" w:eastAsia="仿宋" w:cs="仿宋"/>
          <w:b w:val="0"/>
          <w:bCs w:val="0"/>
          <w:sz w:val="32"/>
          <w:szCs w:val="32"/>
          <w:lang w:eastAsia="zh-CN"/>
        </w:rPr>
        <w:t>根据预算绩效管理要求，我中心组织对</w:t>
      </w:r>
      <w:r>
        <w:rPr>
          <w:rFonts w:hint="eastAsia" w:ascii="仿宋" w:hAnsi="仿宋" w:eastAsia="仿宋" w:cs="仿宋"/>
          <w:b w:val="0"/>
          <w:bCs w:val="0"/>
          <w:sz w:val="32"/>
          <w:szCs w:val="32"/>
          <w:lang w:val="en-US" w:eastAsia="zh-CN"/>
        </w:rPr>
        <w:t>2024年度一般公共预算整体支出全面开展绩效自评，涉及一般公共预算支出794.89万元。从评价情况来看，通过开展媒体服务、媒体+党建、媒体+政务、媒体+电商等工作，我区人民的文化生活质量，公众服务满意率等均达到95%以上。</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按照上级部门关于预算绩效管理工作要求，所有项目预算都要设定绩效目标，实现全覆盖。我中心进一步加强项目实施过程中的绩效监控和项目完成后的绩效评价结果应用，作为下年度预算编制的重要依据。绩效目标的编制要做到目标明确、细化量化、可操作性强。进一步提高财政资源配置效率和使用效率。</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12"/>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一是传播力影响力不强。受网络新媒体冲击，广播、电视等传统媒体受众越来越少，虽然在微信平台开通了“大通湖融媒”账号，但是微博、抖音等平台并未开通。由于对新媒体传播规律把握不准、人员能力素质不适应现代传媒要求等，账号关注量、活跃度不高。</w:t>
      </w:r>
    </w:p>
    <w:p>
      <w:pPr>
        <w:pStyle w:val="12"/>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二是体制机制不活。区融媒体中心工作人员由原区广播电视台改革而来，归并之初为自收自支人员和聘用人员。改革之后在编人员全部为公益二类差额拨款，由于激励机制不健全、晋升渠道不通畅，人员队伍整体缺乏活力。</w:t>
      </w:r>
    </w:p>
    <w:p>
      <w:pPr>
        <w:pStyle w:val="12"/>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三是造血能力不足。传统媒体的商业广告为零，尽管中心主动求变，开展多种经营方式增收，但当前业务资源较为传统，主要是宣传片、汇报片摄制及与相关职能部门开展“打包式”合作，经营模式单一，产业范围狭窄，缺乏盈利模式，“造血”能力弱。</w:t>
      </w:r>
    </w:p>
    <w:p>
      <w:pPr>
        <w:pStyle w:val="12"/>
        <w:ind w:firstLine="640" w:firstLineChars="200"/>
        <w:jc w:val="left"/>
        <w:rPr>
          <w:sz w:val="72"/>
          <w:szCs w:val="72"/>
        </w:rPr>
      </w:pPr>
      <w:r>
        <w:rPr>
          <w:rFonts w:hint="eastAsia" w:ascii="Times New Roman" w:hAnsi="Times New Roman" w:eastAsia="仿宋_GB2312"/>
          <w:sz w:val="32"/>
          <w:szCs w:val="32"/>
        </w:rPr>
        <w:t>四是专业人才缺乏。在新媒体时代，信息传播速度和范围加大，媒体融合背景之下，缺乏播音主持、栏目策划、影视后期制作等专业技术人员，现有人员业务水平参差不齐，难以适应新媒体发展。</w:t>
      </w:r>
    </w:p>
    <w:p>
      <w:pPr>
        <w:pStyle w:val="12"/>
        <w:jc w:val="center"/>
        <w:rPr>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pPr>
        <w:pStyle w:val="12"/>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pPr>
        <w:ind w:firstLine="0" w:firstLineChars="0"/>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pPr>
        <w:pStyle w:val="12"/>
        <w:jc w:val="both"/>
        <w:rPr>
          <w:rFonts w:hint="eastAsia" w:ascii="Times New Roman" w:hAnsi="Times New Roman" w:eastAsia="仿宋"/>
          <w:sz w:val="32"/>
          <w:szCs w:val="32"/>
          <w:lang w:val="en-US" w:eastAsia="zh-CN"/>
        </w:rPr>
      </w:pPr>
    </w:p>
    <w:p>
      <w:pPr>
        <w:pStyle w:val="12"/>
        <w:jc w:val="both"/>
        <w:rPr>
          <w:rFonts w:hint="eastAsia" w:ascii="Times New Roman" w:hAnsi="Times New Roman" w:eastAsia="仿宋"/>
          <w:sz w:val="32"/>
          <w:szCs w:val="3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12"/>
        <w:jc w:val="center"/>
        <w:rPr>
          <w:sz w:val="72"/>
          <w:szCs w:val="72"/>
        </w:rPr>
      </w:pPr>
    </w:p>
    <w:p>
      <w:pPr>
        <w:pStyle w:val="12"/>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3E274"/>
    <w:multiLevelType w:val="singleLevel"/>
    <w:tmpl w:val="81B3E274"/>
    <w:lvl w:ilvl="0" w:tentative="0">
      <w:start w:val="7"/>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TQ1NWQzMTdjZGQ5NjNjMGQwMDAzNzkyZTNmZ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4D261D"/>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5E4AE4"/>
    <w:rsid w:val="01EE7105"/>
    <w:rsid w:val="031F6CAB"/>
    <w:rsid w:val="047C774D"/>
    <w:rsid w:val="04DD2A2A"/>
    <w:rsid w:val="04F25CE7"/>
    <w:rsid w:val="060700C7"/>
    <w:rsid w:val="071A149F"/>
    <w:rsid w:val="07E76FF9"/>
    <w:rsid w:val="089E13BF"/>
    <w:rsid w:val="09480D5F"/>
    <w:rsid w:val="0C314090"/>
    <w:rsid w:val="0DC50850"/>
    <w:rsid w:val="0F4B3187"/>
    <w:rsid w:val="0F5F116D"/>
    <w:rsid w:val="11165B17"/>
    <w:rsid w:val="14653744"/>
    <w:rsid w:val="15212909"/>
    <w:rsid w:val="164901B2"/>
    <w:rsid w:val="18132054"/>
    <w:rsid w:val="19492209"/>
    <w:rsid w:val="199E7D0E"/>
    <w:rsid w:val="1A344F86"/>
    <w:rsid w:val="1A3B4A49"/>
    <w:rsid w:val="1A4D0AAD"/>
    <w:rsid w:val="1B743F80"/>
    <w:rsid w:val="1BA53C38"/>
    <w:rsid w:val="1C7060D6"/>
    <w:rsid w:val="1D97DEFF"/>
    <w:rsid w:val="1DFF72E5"/>
    <w:rsid w:val="1EAA6E5D"/>
    <w:rsid w:val="1EFC6F07"/>
    <w:rsid w:val="20D16394"/>
    <w:rsid w:val="255A3662"/>
    <w:rsid w:val="263E28A2"/>
    <w:rsid w:val="267E514F"/>
    <w:rsid w:val="27637353"/>
    <w:rsid w:val="2FDF85B8"/>
    <w:rsid w:val="2FFFEE04"/>
    <w:rsid w:val="335D7E9A"/>
    <w:rsid w:val="34DF85B0"/>
    <w:rsid w:val="360F303D"/>
    <w:rsid w:val="36270CB4"/>
    <w:rsid w:val="364772D8"/>
    <w:rsid w:val="37121355"/>
    <w:rsid w:val="386348C5"/>
    <w:rsid w:val="3B8F36BC"/>
    <w:rsid w:val="3BCD1769"/>
    <w:rsid w:val="3D857EA6"/>
    <w:rsid w:val="3E566918"/>
    <w:rsid w:val="3E6B0EF4"/>
    <w:rsid w:val="40C210C8"/>
    <w:rsid w:val="461F7F9A"/>
    <w:rsid w:val="46E97D6C"/>
    <w:rsid w:val="486C7D0F"/>
    <w:rsid w:val="49000053"/>
    <w:rsid w:val="491FF225"/>
    <w:rsid w:val="4AAD68EB"/>
    <w:rsid w:val="4B15322B"/>
    <w:rsid w:val="4E633144"/>
    <w:rsid w:val="4EB92330"/>
    <w:rsid w:val="4F6D44F3"/>
    <w:rsid w:val="4F744245"/>
    <w:rsid w:val="4FED3236"/>
    <w:rsid w:val="4FFD214C"/>
    <w:rsid w:val="50944AF9"/>
    <w:rsid w:val="56074FD9"/>
    <w:rsid w:val="56DB4633"/>
    <w:rsid w:val="5777D4F5"/>
    <w:rsid w:val="59DD8326"/>
    <w:rsid w:val="5B0354D7"/>
    <w:rsid w:val="5B3439B1"/>
    <w:rsid w:val="5DEF592A"/>
    <w:rsid w:val="5FC6BB1E"/>
    <w:rsid w:val="5FF720F1"/>
    <w:rsid w:val="62D20A8C"/>
    <w:rsid w:val="67A817E4"/>
    <w:rsid w:val="67FF5C0B"/>
    <w:rsid w:val="68227E19"/>
    <w:rsid w:val="698B7A01"/>
    <w:rsid w:val="6B1747F7"/>
    <w:rsid w:val="6D5545A6"/>
    <w:rsid w:val="6EFC0924"/>
    <w:rsid w:val="6F4F3193"/>
    <w:rsid w:val="6FB74722"/>
    <w:rsid w:val="6FEF8B7E"/>
    <w:rsid w:val="70FD1881"/>
    <w:rsid w:val="71A6591B"/>
    <w:rsid w:val="737D59BA"/>
    <w:rsid w:val="739C0058"/>
    <w:rsid w:val="769C0774"/>
    <w:rsid w:val="77C37683"/>
    <w:rsid w:val="78335C43"/>
    <w:rsid w:val="79FF515B"/>
    <w:rsid w:val="7AA0436C"/>
    <w:rsid w:val="7CAE2219"/>
    <w:rsid w:val="7E9E1962"/>
    <w:rsid w:val="7E9F11B4"/>
    <w:rsid w:val="7F37EC1E"/>
    <w:rsid w:val="7F7DCD9D"/>
    <w:rsid w:val="7F970A6F"/>
    <w:rsid w:val="7FB8533E"/>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5784</Words>
  <Characters>6585</Characters>
  <Lines>63</Lines>
  <Paragraphs>18</Paragraphs>
  <TotalTime>0</TotalTime>
  <ScaleCrop>false</ScaleCrop>
  <LinksUpToDate>false</LinksUpToDate>
  <CharactersWithSpaces>7639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2025-10-24T08:43:49Z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618E7D013765409389A937F18A4006EA</vt:lpwstr>
  </property>
</Properties>
</file>