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val="0"/>
        <w:topLinePunct w:val="0"/>
        <w:autoSpaceDE w:val="0"/>
        <w:autoSpaceDN w:val="0"/>
        <w:bidi w:val="0"/>
        <w:spacing w:line="560" w:lineRule="exact"/>
        <w:ind w:left="0" w:leftChars="0"/>
        <w:jc w:val="center"/>
        <w:rPr>
          <w:sz w:val="56"/>
          <w:szCs w:val="56"/>
        </w:rPr>
      </w:pPr>
      <w:r>
        <w:rPr>
          <w:sz w:val="56"/>
        </w:rPr>
        <mc:AlternateContent>
          <mc:Choice Requires="wps">
            <w:drawing>
              <wp:anchor distT="0" distB="0" distL="114300" distR="114300" simplePos="0" relativeHeight="251660288"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true"/>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8.6pt;margin-top:-23.4pt;height:40.75pt;width:119.95pt;z-index:251660288;mso-width-relative:page;mso-height-relative:page;" fillcolor="#FFFFFF [3201]"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4"/>
        <w:keepNext w:val="0"/>
        <w:keepLines w:val="0"/>
        <w:pageBreakBefore w:val="0"/>
        <w:widowControl w:val="0"/>
        <w:kinsoku/>
        <w:wordWrap/>
        <w:overflowPunct w:val="0"/>
        <w:topLinePunct w:val="0"/>
        <w:autoSpaceDE w:val="0"/>
        <w:autoSpaceDN w:val="0"/>
        <w:bidi w:val="0"/>
        <w:spacing w:line="560" w:lineRule="exact"/>
        <w:ind w:left="0" w:leftChars="0"/>
        <w:jc w:val="center"/>
        <w:rPr>
          <w:sz w:val="56"/>
          <w:szCs w:val="56"/>
        </w:rPr>
      </w:pPr>
    </w:p>
    <w:p>
      <w:pPr>
        <w:pStyle w:val="14"/>
        <w:keepNext w:val="0"/>
        <w:keepLines w:val="0"/>
        <w:pageBreakBefore w:val="0"/>
        <w:widowControl w:val="0"/>
        <w:kinsoku/>
        <w:wordWrap/>
        <w:overflowPunct w:val="0"/>
        <w:topLinePunct w:val="0"/>
        <w:autoSpaceDE w:val="0"/>
        <w:autoSpaceDN w:val="0"/>
        <w:bidi w:val="0"/>
        <w:spacing w:line="560" w:lineRule="exact"/>
        <w:ind w:left="0" w:leftChars="0"/>
        <w:jc w:val="center"/>
        <w:rPr>
          <w:sz w:val="84"/>
          <w:szCs w:val="84"/>
        </w:rPr>
      </w:pPr>
    </w:p>
    <w:p>
      <w:pPr>
        <w:pStyle w:val="14"/>
        <w:keepNext w:val="0"/>
        <w:keepLines w:val="0"/>
        <w:pageBreakBefore w:val="0"/>
        <w:widowControl w:val="0"/>
        <w:kinsoku/>
        <w:wordWrap/>
        <w:overflowPunct w:val="0"/>
        <w:topLinePunct w:val="0"/>
        <w:autoSpaceDE w:val="0"/>
        <w:autoSpaceDN w:val="0"/>
        <w:bidi w:val="0"/>
        <w:adjustRightInd w:val="0"/>
        <w:snapToGrid/>
        <w:spacing w:line="1000" w:lineRule="exact"/>
        <w:ind w:left="0" w:leftChars="0"/>
        <w:jc w:val="center"/>
        <w:textAlignment w:val="auto"/>
        <w:rPr>
          <w:sz w:val="84"/>
          <w:szCs w:val="84"/>
        </w:rPr>
      </w:pPr>
    </w:p>
    <w:p>
      <w:pPr>
        <w:pStyle w:val="14"/>
        <w:keepNext w:val="0"/>
        <w:keepLines w:val="0"/>
        <w:pageBreakBefore w:val="0"/>
        <w:widowControl w:val="0"/>
        <w:kinsoku/>
        <w:wordWrap/>
        <w:overflowPunct w:val="0"/>
        <w:topLinePunct w:val="0"/>
        <w:autoSpaceDE w:val="0"/>
        <w:autoSpaceDN w:val="0"/>
        <w:bidi w:val="0"/>
        <w:adjustRightInd w:val="0"/>
        <w:snapToGrid/>
        <w:spacing w:line="1000" w:lineRule="exact"/>
        <w:ind w:left="0" w:leftChars="0"/>
        <w:jc w:val="center"/>
        <w:textAlignment w:val="auto"/>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default" w:ascii="方正小标宋_GBK" w:hAnsi="方正小标宋_GBK" w:eastAsia="方正小标宋_GBK" w:cs="方正小标宋_GBK"/>
          <w:sz w:val="72"/>
          <w:szCs w:val="72"/>
          <w:lang w:val="en" w:eastAsia="zh-CN"/>
        </w:rPr>
        <w:t>4</w:t>
      </w:r>
      <w:r>
        <w:rPr>
          <w:rFonts w:hint="eastAsia" w:ascii="方正小标宋_GBK" w:hAnsi="方正小标宋_GBK" w:eastAsia="方正小标宋_GBK" w:cs="方正小标宋_GBK"/>
          <w:sz w:val="72"/>
          <w:szCs w:val="72"/>
        </w:rPr>
        <w:t>年度</w:t>
      </w:r>
    </w:p>
    <w:p>
      <w:pPr>
        <w:pStyle w:val="14"/>
        <w:keepNext w:val="0"/>
        <w:keepLines w:val="0"/>
        <w:pageBreakBefore w:val="0"/>
        <w:widowControl w:val="0"/>
        <w:kinsoku/>
        <w:wordWrap/>
        <w:overflowPunct w:val="0"/>
        <w:topLinePunct w:val="0"/>
        <w:autoSpaceDE w:val="0"/>
        <w:autoSpaceDN w:val="0"/>
        <w:bidi w:val="0"/>
        <w:adjustRightInd w:val="0"/>
        <w:snapToGrid/>
        <w:spacing w:line="1000" w:lineRule="exact"/>
        <w:ind w:left="0" w:leftChars="0"/>
        <w:jc w:val="center"/>
        <w:textAlignment w:val="auto"/>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益阳市大通湖区自然资源局</w:t>
      </w:r>
    </w:p>
    <w:p>
      <w:pPr>
        <w:pStyle w:val="14"/>
        <w:keepNext w:val="0"/>
        <w:keepLines w:val="0"/>
        <w:pageBreakBefore w:val="0"/>
        <w:widowControl w:val="0"/>
        <w:kinsoku/>
        <w:wordWrap/>
        <w:overflowPunct w:val="0"/>
        <w:topLinePunct w:val="0"/>
        <w:autoSpaceDE w:val="0"/>
        <w:autoSpaceDN w:val="0"/>
        <w:bidi w:val="0"/>
        <w:adjustRightInd w:val="0"/>
        <w:snapToGrid/>
        <w:spacing w:line="1000" w:lineRule="exact"/>
        <w:ind w:left="0" w:leftChars="0"/>
        <w:jc w:val="center"/>
        <w:textAlignment w:val="auto"/>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w:t>
      </w:r>
    </w:p>
    <w:p>
      <w:pPr>
        <w:rPr>
          <w:rFonts w:hint="eastAsia"/>
          <w:b w:val="0"/>
          <w:bCs/>
          <w:sz w:val="32"/>
          <w:szCs w:val="32"/>
        </w:rPr>
      </w:pPr>
      <w:r>
        <w:rPr>
          <w:rFonts w:hint="eastAsia"/>
          <w:b w:val="0"/>
          <w:bCs/>
          <w:sz w:val="32"/>
          <w:szCs w:val="32"/>
        </w:rPr>
        <w:br w:type="page"/>
      </w:r>
    </w:p>
    <w:p>
      <w:pPr>
        <w:pStyle w:val="14"/>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b w:val="0"/>
          <w:bCs/>
          <w:sz w:val="32"/>
          <w:szCs w:val="32"/>
        </w:rPr>
      </w:pPr>
      <w:r>
        <w:rPr>
          <w:rFonts w:hint="eastAsia"/>
          <w:b w:val="0"/>
          <w:bCs/>
          <w:sz w:val="32"/>
          <w:szCs w:val="32"/>
        </w:rPr>
        <w:t>目</w:t>
      </w:r>
      <w:r>
        <w:rPr>
          <w:rFonts w:hint="eastAsia"/>
          <w:b w:val="0"/>
          <w:bCs/>
          <w:sz w:val="32"/>
          <w:szCs w:val="32"/>
          <w:lang w:val="en-US" w:eastAsia="zh-CN"/>
        </w:rPr>
        <w:t xml:space="preserve">  </w:t>
      </w:r>
      <w:r>
        <w:rPr>
          <w:rFonts w:hint="eastAsia"/>
          <w:b w:val="0"/>
          <w:bCs/>
          <w:sz w:val="32"/>
          <w:szCs w:val="32"/>
        </w:rPr>
        <w:t>录</w:t>
      </w:r>
    </w:p>
    <w:p>
      <w:pPr>
        <w:pStyle w:val="14"/>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b/>
          <w:sz w:val="36"/>
          <w:szCs w:val="28"/>
        </w:rPr>
      </w:pP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第一部分</w:t>
      </w:r>
      <w:r>
        <w:rPr>
          <w:rFonts w:hint="eastAsia" w:hAnsi="黑体" w:cs="黑体"/>
          <w:b w:val="0"/>
          <w:bCs/>
          <w:sz w:val="32"/>
          <w:szCs w:val="32"/>
          <w:lang w:val="en-US" w:eastAsia="zh-CN"/>
        </w:rPr>
        <w:t xml:space="preserve"> </w:t>
      </w:r>
      <w:r>
        <w:rPr>
          <w:rFonts w:hint="eastAsia" w:ascii="黑体" w:hAnsi="黑体" w:eastAsia="黑体" w:cs="黑体"/>
          <w:b w:val="0"/>
          <w:bCs/>
          <w:sz w:val="32"/>
          <w:szCs w:val="32"/>
        </w:rPr>
        <w:t>概况</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第二部分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部门决算表</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六、一般公共预算财政拨款基本支出决算明细表</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七、政府性基金预算财政拨款收入支出决算表</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八、国有资本经营预算财政拨款支出决算表</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九、财政拨款“三公”经费支出决算表</w:t>
      </w: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第三部分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部门决算情况说明</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keepNext w:val="0"/>
        <w:keepLines w:val="0"/>
        <w:pageBreakBefore w:val="0"/>
        <w:widowControl w:val="0"/>
        <w:kinsoku/>
        <w:wordWrap/>
        <w:overflowPunct w:val="0"/>
        <w:topLinePunct w:val="0"/>
        <w:autoSpaceDE w:val="0"/>
        <w:autoSpaceDN w:val="0"/>
        <w:bidi w:val="0"/>
        <w:spacing w:line="560" w:lineRule="exact"/>
        <w:ind w:left="0" w:leftChars="0"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keepNext w:val="0"/>
        <w:keepLines w:val="0"/>
        <w:pageBreakBefore w:val="0"/>
        <w:widowControl w:val="0"/>
        <w:kinsoku/>
        <w:wordWrap/>
        <w:overflowPunct w:val="0"/>
        <w:topLinePunct w:val="0"/>
        <w:autoSpaceDE w:val="0"/>
        <w:autoSpaceDN w:val="0"/>
        <w:bidi w:val="0"/>
        <w:adjustRightInd w:val="0"/>
        <w:spacing w:line="560" w:lineRule="exact"/>
        <w:ind w:left="0" w:leftChars="0"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三、支出决算情况说明</w:t>
      </w:r>
    </w:p>
    <w:p>
      <w:pPr>
        <w:keepNext w:val="0"/>
        <w:keepLines w:val="0"/>
        <w:pageBreakBefore w:val="0"/>
        <w:widowControl w:val="0"/>
        <w:kinsoku/>
        <w:wordWrap/>
        <w:overflowPunct w:val="0"/>
        <w:topLinePunct w:val="0"/>
        <w:autoSpaceDE w:val="0"/>
        <w:autoSpaceDN w:val="0"/>
        <w:bidi w:val="0"/>
        <w:adjustRightInd w:val="0"/>
        <w:spacing w:line="560" w:lineRule="exact"/>
        <w:ind w:left="0" w:leftChars="0"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四、财政拨款收入支出决算总体情况说明</w:t>
      </w:r>
    </w:p>
    <w:p>
      <w:pPr>
        <w:keepNext w:val="0"/>
        <w:keepLines w:val="0"/>
        <w:pageBreakBefore w:val="0"/>
        <w:widowControl w:val="0"/>
        <w:kinsoku/>
        <w:wordWrap/>
        <w:overflowPunct w:val="0"/>
        <w:topLinePunct w:val="0"/>
        <w:autoSpaceDE w:val="0"/>
        <w:autoSpaceDN w:val="0"/>
        <w:bidi w:val="0"/>
        <w:adjustRightInd w:val="0"/>
        <w:spacing w:line="560" w:lineRule="exact"/>
        <w:ind w:left="0" w:leftChars="0"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五、一般公共预算财政拨款支出决算情况说明</w:t>
      </w:r>
    </w:p>
    <w:p>
      <w:pPr>
        <w:keepNext w:val="0"/>
        <w:keepLines w:val="0"/>
        <w:pageBreakBefore w:val="0"/>
        <w:widowControl w:val="0"/>
        <w:kinsoku/>
        <w:wordWrap/>
        <w:overflowPunct w:val="0"/>
        <w:topLinePunct w:val="0"/>
        <w:autoSpaceDE w:val="0"/>
        <w:autoSpaceDN w:val="0"/>
        <w:bidi w:val="0"/>
        <w:adjustRightInd w:val="0"/>
        <w:spacing w:line="560" w:lineRule="exact"/>
        <w:ind w:left="0" w:leftChars="0"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六、一般公共预算财政拨款基本支出决算情况说明</w:t>
      </w:r>
    </w:p>
    <w:p>
      <w:pPr>
        <w:keepNext w:val="0"/>
        <w:keepLines w:val="0"/>
        <w:pageBreakBefore w:val="0"/>
        <w:widowControl w:val="0"/>
        <w:kinsoku/>
        <w:wordWrap/>
        <w:overflowPunct w:val="0"/>
        <w:topLinePunct w:val="0"/>
        <w:autoSpaceDE w:val="0"/>
        <w:autoSpaceDN w:val="0"/>
        <w:bidi w:val="0"/>
        <w:adjustRightInd w:val="0"/>
        <w:spacing w:line="560" w:lineRule="exact"/>
        <w:ind w:left="0" w:leftChars="0"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七、财政拨款</w:t>
      </w:r>
      <w:r>
        <w:rPr>
          <w:rFonts w:hint="eastAsia" w:ascii="仿宋_GB2312" w:hAnsi="仿宋_GB2312" w:eastAsia="仿宋_GB2312" w:cs="仿宋_GB2312"/>
          <w:color w:val="000000"/>
          <w:kern w:val="0"/>
          <w:sz w:val="32"/>
          <w:szCs w:val="32"/>
          <w:lang w:eastAsia="zh-CN"/>
        </w:rPr>
        <w:t>“三公”经费</w:t>
      </w:r>
      <w:r>
        <w:rPr>
          <w:rFonts w:hint="eastAsia" w:ascii="仿宋_GB2312" w:hAnsi="仿宋_GB2312" w:eastAsia="仿宋_GB2312" w:cs="仿宋_GB2312"/>
          <w:color w:val="000000"/>
          <w:kern w:val="0"/>
          <w:sz w:val="32"/>
          <w:szCs w:val="32"/>
        </w:rPr>
        <w:t>支出决算情况说明</w:t>
      </w:r>
    </w:p>
    <w:p>
      <w:pPr>
        <w:keepNext w:val="0"/>
        <w:keepLines w:val="0"/>
        <w:pageBreakBefore w:val="0"/>
        <w:widowControl w:val="0"/>
        <w:kinsoku/>
        <w:wordWrap/>
        <w:overflowPunct w:val="0"/>
        <w:topLinePunct w:val="0"/>
        <w:autoSpaceDE w:val="0"/>
        <w:autoSpaceDN w:val="0"/>
        <w:bidi w:val="0"/>
        <w:adjustRightInd w:val="0"/>
        <w:spacing w:line="560" w:lineRule="exact"/>
        <w:ind w:left="0" w:leftChars="0"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八、政府性基金预算收入支出决算情况</w:t>
      </w:r>
    </w:p>
    <w:p>
      <w:pPr>
        <w:keepNext w:val="0"/>
        <w:keepLines w:val="0"/>
        <w:pageBreakBefore w:val="0"/>
        <w:widowControl w:val="0"/>
        <w:kinsoku/>
        <w:wordWrap/>
        <w:overflowPunct w:val="0"/>
        <w:topLinePunct w:val="0"/>
        <w:autoSpaceDE w:val="0"/>
        <w:autoSpaceDN w:val="0"/>
        <w:bidi w:val="0"/>
        <w:adjustRightInd w:val="0"/>
        <w:spacing w:line="560" w:lineRule="exact"/>
        <w:ind w:left="0" w:leftChars="0"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九、关于机关运行经费支出说明</w:t>
      </w:r>
    </w:p>
    <w:p>
      <w:pPr>
        <w:keepNext w:val="0"/>
        <w:keepLines w:val="0"/>
        <w:pageBreakBefore w:val="0"/>
        <w:widowControl w:val="0"/>
        <w:kinsoku/>
        <w:wordWrap/>
        <w:overflowPunct w:val="0"/>
        <w:topLinePunct w:val="0"/>
        <w:autoSpaceDE w:val="0"/>
        <w:autoSpaceDN w:val="0"/>
        <w:bidi w:val="0"/>
        <w:adjustRightInd w:val="0"/>
        <w:spacing w:line="560" w:lineRule="exact"/>
        <w:ind w:left="0" w:leftChars="0"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十、一般性支出情况说明</w:t>
      </w:r>
    </w:p>
    <w:p>
      <w:pPr>
        <w:keepNext w:val="0"/>
        <w:keepLines w:val="0"/>
        <w:pageBreakBefore w:val="0"/>
        <w:widowControl w:val="0"/>
        <w:kinsoku/>
        <w:wordWrap/>
        <w:overflowPunct w:val="0"/>
        <w:topLinePunct w:val="0"/>
        <w:autoSpaceDE w:val="0"/>
        <w:autoSpaceDN w:val="0"/>
        <w:bidi w:val="0"/>
        <w:adjustRightInd w:val="0"/>
        <w:spacing w:line="560" w:lineRule="exact"/>
        <w:ind w:left="0" w:leftChars="0"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十一、关于政府采购支出说明</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十二、关于国有资产占用情况说明</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十三、关于</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绩效情况的说明</w:t>
      </w: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第四部分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名词解释</w:t>
      </w: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附件</w:t>
      </w:r>
    </w:p>
    <w:p>
      <w:pPr>
        <w:pStyle w:val="14"/>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华康简标题宋" w:hAnsi="华康简标题宋" w:eastAsia="华康简标题宋" w:cs="华康简标题宋"/>
          <w:sz w:val="44"/>
          <w:szCs w:val="44"/>
        </w:rPr>
        <w:sectPr>
          <w:footerReference r:id="rId3" w:type="default"/>
          <w:pgSz w:w="11906" w:h="16838"/>
          <w:pgMar w:top="1871" w:right="1474" w:bottom="1928"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4"/>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概况</w:t>
      </w:r>
    </w:p>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我局在局党组的正确领导和</w:t>
      </w:r>
      <w:r>
        <w:rPr>
          <w:rFonts w:hint="default" w:ascii="Times New Roman" w:hAnsi="Times New Roman" w:eastAsia="仿宋_GB2312" w:cs="Times New Roman"/>
          <w:sz w:val="32"/>
          <w:szCs w:val="32"/>
          <w:lang w:eastAsia="zh-CN"/>
        </w:rPr>
        <w:t>财政局</w:t>
      </w:r>
      <w:r>
        <w:rPr>
          <w:rFonts w:hint="default" w:ascii="Times New Roman" w:hAnsi="Times New Roman" w:eastAsia="仿宋_GB2312" w:cs="Times New Roman"/>
          <w:sz w:val="32"/>
          <w:szCs w:val="32"/>
        </w:rPr>
        <w:t>的指导下，通过本部门财务人员的共同努力，按照财政局决算会议《关于开展202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年度部门决算工作的通知》要求，坚持以执行预算为中心，根据本单位财务收支执行情况，及时完成了202</w:t>
      </w:r>
      <w:r>
        <w:rPr>
          <w:rFonts w:hint="default" w:ascii="Times New Roman" w:hAnsi="Times New Roman" w:eastAsia="仿宋_GB2312" w:cs="Times New Roman"/>
          <w:sz w:val="32"/>
          <w:szCs w:val="32"/>
          <w:lang w:val="en" w:eastAsia="zh-CN"/>
        </w:rPr>
        <w:t>4</w:t>
      </w:r>
      <w:r>
        <w:rPr>
          <w:rFonts w:hint="default" w:ascii="Times New Roman" w:hAnsi="Times New Roman" w:eastAsia="仿宋_GB2312" w:cs="Times New Roman"/>
          <w:sz w:val="32"/>
          <w:szCs w:val="32"/>
        </w:rPr>
        <w:t>年度部门决算编制工作，编制了202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年度部门决算报表。现将本部门202</w:t>
      </w:r>
      <w:r>
        <w:rPr>
          <w:rFonts w:hint="default" w:ascii="Times New Roman" w:hAnsi="Times New Roman" w:eastAsia="仿宋_GB2312" w:cs="Times New Roman"/>
          <w:sz w:val="32"/>
          <w:szCs w:val="32"/>
          <w:lang w:val="en" w:eastAsia="zh-CN"/>
        </w:rPr>
        <w:t>4</w:t>
      </w:r>
      <w:r>
        <w:rPr>
          <w:rFonts w:hint="default" w:ascii="Times New Roman" w:hAnsi="Times New Roman" w:eastAsia="仿宋_GB2312" w:cs="Times New Roman"/>
          <w:sz w:val="32"/>
          <w:szCs w:val="32"/>
        </w:rPr>
        <w:t>年度部门决算情况分析如下：</w:t>
      </w: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rPr>
        <w:t>部门职责</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（一）依法履行全民所有土地、矿产、森林、湿地、水等自然资源资产所有者职责和国土空间用途管制职责；拟订自然资源和国土空间规划、测绘及林业管理政策并组织实施。</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（二）负责自然资源调查监测评价。建立统一规范的自然资源调查监测评价制度；实施自然资源基础调查、专项调查和动态监测；负责自然资源调查监测评价成果的监督管理和信息发布。</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三）负责自然资源统一确权登记工作。执行各类自然资源和不动产统一确权登记及相关工作；指导监督全区自然资源和不动产确权登记工作；建立健全自然资源和不动产登记信息管理基础平台；负责自然资源和不动产登记资料管理等。</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（四）负责自然资源资产有偿使用工作。执行全民所有自然资源资产处置和土地储备政策；负责自然资源资产价值评估管理，依法收缴相关资产收益。</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五）负责自然资源的合理开发利用。组织拟订全区自然资源发展规划，制定自然资源开发利用标准并组织实施，建立政府公示自然资源价格体系，组织开展自然资源分等定级价格评估，开展自然资源利用评价考核，指导节约集约利用。负责自然资源市场监管。</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六）负责建立空间规划体系并监督实施。组织城市发展战略研究、国土空间规划研究和全域自然资源管控研究。推进“多规合一”工作；开展各类规划的编制、审批工作。开展国土空间开发适宜性评价；组织划定生态保护红线、永久基本农田、城镇开发边界等控制线，构建自然资源空间布局。贯彻落实国土空间用途管制制度。承担全区城乡规划管理工作，研究拟订城乡规划政策并监督实施。组织拟订并实施土地利用、土地储备供应、矿产资源保护利用、规划编制等年度计划。负责土地等国土空间用途转用工作。负责土地征收征用管理。</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（七）负责中心城区范围内的各项建设工程的规划审批与规划管理及批后管理和监督工作。</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（八）负责统筹国土空间生态修复。负责国土空间综合整治、土地整理复垦、矿山地质环境恢复治理等工作。</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九）负责组织实施最严格的耕地保护制度。执行耕地保护政策，做好耕地保护管理有关工作。组织实施耕地保护责任目标考核和永久基本农田特殊保护。落实耕地占补平衡制度，监督占用耕地补偿制度执行情况。</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（十）承担地质勘查行业和矿产资源储量管理责任，指导、协调、监管全区公益性地质调查和战略性矿产勘查工作。</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（十一）承担矿产资源开发管理责任。承担对区属矿区的管理责任；承担矿产资源储量管理责任。</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（十二）依法履行全区测绘行业管理职能。</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（十三）负责收回国有土地使用权和安置补偿管理。拟订征地拆迁安置的制度、规定和配套办法并监督实施。组织全区征地拆迁工作。</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（十四）承担全区自然资源执法监察责任。依法保护自然资源所有者和使用者合法权益，加强对耕地保护的动态巡查，及时发现、制止和纠正违法行为，依法查处各类违反自然资源法律法规的行为。</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十五）承担林业管理及森林、湿地等资源调查和确权登记管理职责。负责林业、森林和湿地资源及其生态保护修复、造林绿化工作的监督管理和组织实施。负责各类自然保护地和陆生野生动植物资源监督管理。负责指导、监管林业行政执法。组织指导林业科技推广、林产品质量监督。</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（十六）完成区委、区管委会交办的其他任务。</w:t>
      </w: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二、机构设置及决算单位构成</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（一）内设机构设置。根据区三定方案文件精神，我局内设机构</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个：办公室、财务人事股、行政审批和政策法规股、国土空间规划</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建设用地股、</w:t>
      </w:r>
      <w:r>
        <w:rPr>
          <w:rFonts w:hint="eastAsia" w:ascii="Times New Roman" w:hAnsi="Times New Roman" w:eastAsia="仿宋_GB2312" w:cs="Times New Roman"/>
          <w:sz w:val="32"/>
          <w:szCs w:val="32"/>
          <w:lang w:eastAsia="zh-CN"/>
        </w:rPr>
        <w:t>开发利用和所有者权益股、</w:t>
      </w:r>
      <w:r>
        <w:rPr>
          <w:rFonts w:hint="eastAsia" w:ascii="Times New Roman" w:hAnsi="Times New Roman" w:eastAsia="仿宋_GB2312" w:cs="Times New Roman"/>
          <w:sz w:val="32"/>
          <w:szCs w:val="32"/>
        </w:rPr>
        <w:t>耕地保护监督股、调查监测</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测绘地理信息股、林业股</w:t>
      </w:r>
      <w:r>
        <w:rPr>
          <w:rFonts w:hint="eastAsia" w:ascii="Times New Roman" w:hAnsi="Times New Roman" w:eastAsia="仿宋_GB2312" w:cs="Times New Roman"/>
          <w:sz w:val="32"/>
          <w:szCs w:val="32"/>
          <w:lang w:eastAsia="zh-CN"/>
        </w:rPr>
        <w:t>、督察执法股</w:t>
      </w:r>
      <w:r>
        <w:rPr>
          <w:rFonts w:hint="eastAsia" w:ascii="Times New Roman" w:hAnsi="Times New Roman" w:eastAsia="仿宋_GB2312" w:cs="Times New Roman"/>
          <w:sz w:val="32"/>
          <w:szCs w:val="32"/>
        </w:rPr>
        <w:t>；所属事业单位的设置、职责和编制事项</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个：大通湖区土地储备</w:t>
      </w:r>
      <w:r>
        <w:rPr>
          <w:rFonts w:hint="eastAsia" w:ascii="Times New Roman" w:hAnsi="Times New Roman" w:eastAsia="仿宋_GB2312" w:cs="Times New Roman"/>
          <w:sz w:val="32"/>
          <w:szCs w:val="32"/>
          <w:lang w:eastAsia="zh-CN"/>
        </w:rPr>
        <w:t>发展</w:t>
      </w:r>
      <w:r>
        <w:rPr>
          <w:rFonts w:hint="eastAsia" w:ascii="Times New Roman" w:hAnsi="Times New Roman" w:eastAsia="仿宋_GB2312" w:cs="Times New Roman"/>
          <w:sz w:val="32"/>
          <w:szCs w:val="32"/>
        </w:rPr>
        <w:t>中心、大通湖区土地开发整理中心、</w:t>
      </w:r>
      <w:r>
        <w:rPr>
          <w:rFonts w:hint="eastAsia" w:ascii="Times New Roman" w:hAnsi="Times New Roman" w:eastAsia="仿宋_GB2312" w:cs="Times New Roman"/>
          <w:sz w:val="32"/>
          <w:szCs w:val="32"/>
          <w:lang w:eastAsia="zh-CN"/>
        </w:rPr>
        <w:t>大通湖区林田长制事务中心</w:t>
      </w:r>
      <w:r>
        <w:rPr>
          <w:rFonts w:hint="eastAsia" w:ascii="Times New Roman" w:hAnsi="Times New Roman" w:eastAsia="仿宋_GB2312" w:cs="Times New Roman"/>
          <w:sz w:val="32"/>
          <w:szCs w:val="32"/>
        </w:rPr>
        <w:t>、大通湖区不动产登记中心。</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rPr>
        <w:sectPr>
          <w:footerReference r:id="rId4" w:type="default"/>
          <w:pgSz w:w="11906" w:h="16838"/>
          <w:pgMar w:top="1871" w:right="1474" w:bottom="1928"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仿宋_GB2312" w:cs="Times New Roman"/>
          <w:sz w:val="32"/>
          <w:szCs w:val="32"/>
        </w:rPr>
        <w:t>（二）决算单位构成。我局</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年部门决算汇总公开单位构成包括：自然资源局本级以及下属土地整理开发中心。</w:t>
      </w:r>
    </w:p>
    <w:p>
      <w:pPr>
        <w:pStyle w:val="2"/>
        <w:rPr>
          <w:rFonts w:hint="default"/>
        </w:rPr>
        <w:sectPr>
          <w:pgSz w:w="11906" w:h="16838"/>
          <w:pgMar w:top="1871" w:right="1474" w:bottom="1928"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hint="default"/>
        </w:rPr>
      </w:pPr>
    </w:p>
    <w:p>
      <w:pPr>
        <w:pStyle w:val="14"/>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部门决算表</w:t>
      </w:r>
    </w:p>
    <w:tbl>
      <w:tblPr>
        <w:tblStyle w:val="9"/>
        <w:tblpPr w:leftFromText="180" w:rightFromText="180" w:vertAnchor="text" w:horzAnchor="page" w:tblpX="1053" w:tblpY="386"/>
        <w:tblOverlap w:val="never"/>
        <w:tblW w:w="15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15"/>
        <w:gridCol w:w="1341"/>
        <w:gridCol w:w="2350"/>
        <w:gridCol w:w="4163"/>
        <w:gridCol w:w="96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5306" w:type="dxa"/>
            <w:gridSpan w:val="6"/>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华文中宋" w:hAnsi="华文中宋" w:eastAsia="华文中宋" w:cs="华文中宋"/>
                <w:i w:val="0"/>
                <w:color w:val="auto"/>
                <w:sz w:val="24"/>
                <w:szCs w:val="24"/>
                <w:u w:val="none"/>
                <w:shd w:val="clear" w:color="auto" w:fill="auto"/>
              </w:rPr>
            </w:pPr>
            <w:r>
              <w:rPr>
                <w:rFonts w:hint="eastAsia" w:ascii="黑体" w:hAnsi="黑体" w:eastAsia="黑体" w:cs="黑体"/>
                <w:i w:val="0"/>
                <w:color w:val="000000"/>
                <w:kern w:val="0"/>
                <w:sz w:val="28"/>
                <w:szCs w:val="28"/>
                <w:u w:val="none"/>
                <w:lang w:val="en-US" w:eastAsia="zh-CN" w:bidi="ar"/>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13031" w:type="dxa"/>
            <w:gridSpan w:val="5"/>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rPr>
                <w:rFonts w:hint="eastAsia" w:asciiTheme="minorEastAsia" w:hAnsiTheme="minorEastAsia" w:eastAsiaTheme="minorEastAsia" w:cstheme="minorEastAsia"/>
                <w:i w:val="0"/>
                <w:color w:val="auto"/>
                <w:sz w:val="24"/>
                <w:szCs w:val="24"/>
                <w:u w:val="none"/>
                <w:shd w:val="clear" w:color="auto" w:fill="auto"/>
              </w:rPr>
            </w:pPr>
          </w:p>
        </w:tc>
        <w:tc>
          <w:tcPr>
            <w:tcW w:w="2275" w:type="dxa"/>
            <w:tcBorders>
              <w:tl2br w:val="nil"/>
              <w:tr2bl w:val="nil"/>
            </w:tcBorders>
            <w:shd w:val="clear" w:color="auto" w:fill="auto"/>
            <w:noWrap/>
            <w:vAlign w:val="bottom"/>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bottom"/>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公开01表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215" w:type="dxa"/>
            <w:tcBorders>
              <w:tl2br w:val="nil"/>
              <w:tr2bl w:val="nil"/>
            </w:tcBorders>
            <w:shd w:val="clear" w:color="auto" w:fill="auto"/>
            <w:noWrap/>
            <w:vAlign w:val="bottom"/>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bottom"/>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部门：益阳市大通湖区自然资源局</w:t>
            </w:r>
          </w:p>
        </w:tc>
        <w:tc>
          <w:tcPr>
            <w:tcW w:w="8816" w:type="dxa"/>
            <w:gridSpan w:val="4"/>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rPr>
                <w:rFonts w:hint="eastAsia" w:asciiTheme="minorEastAsia" w:hAnsiTheme="minorEastAsia" w:eastAsiaTheme="minorEastAsia" w:cstheme="minorEastAsia"/>
                <w:i w:val="0"/>
                <w:color w:val="auto"/>
                <w:sz w:val="24"/>
                <w:szCs w:val="24"/>
                <w:u w:val="none"/>
                <w:shd w:val="clear" w:color="auto" w:fill="auto"/>
              </w:rPr>
            </w:pPr>
          </w:p>
        </w:tc>
        <w:tc>
          <w:tcPr>
            <w:tcW w:w="2275" w:type="dxa"/>
            <w:tcBorders>
              <w:tl2br w:val="nil"/>
              <w:tr2bl w:val="nil"/>
            </w:tcBorders>
            <w:shd w:val="clear" w:color="auto" w:fill="auto"/>
            <w:noWrap/>
            <w:vAlign w:val="bottom"/>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bottom"/>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906" w:type="dxa"/>
            <w:gridSpan w:val="3"/>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color w:val="auto"/>
                <w:sz w:val="24"/>
                <w:szCs w:val="24"/>
                <w:u w:val="none"/>
                <w:shd w:val="clear" w:color="auto" w:fill="auto"/>
              </w:rPr>
            </w:pPr>
            <w:r>
              <w:rPr>
                <w:rFonts w:hint="eastAsia" w:asciiTheme="minorEastAsia" w:hAnsiTheme="minorEastAsia" w:eastAsiaTheme="minorEastAsia" w:cstheme="minorEastAsia"/>
                <w:b/>
                <w:bCs/>
                <w:i w:val="0"/>
                <w:color w:val="auto"/>
                <w:kern w:val="0"/>
                <w:sz w:val="24"/>
                <w:szCs w:val="24"/>
                <w:u w:val="none"/>
                <w:shd w:val="clear" w:color="auto" w:fill="auto"/>
                <w:lang w:val="en-US" w:eastAsia="zh-CN" w:bidi="ar"/>
              </w:rPr>
              <w:t>收入</w:t>
            </w:r>
          </w:p>
        </w:tc>
        <w:tc>
          <w:tcPr>
            <w:tcW w:w="7400" w:type="dxa"/>
            <w:gridSpan w:val="3"/>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color w:val="auto"/>
                <w:sz w:val="24"/>
                <w:szCs w:val="24"/>
                <w:u w:val="none"/>
                <w:shd w:val="clear" w:color="auto" w:fill="auto"/>
              </w:rPr>
            </w:pPr>
            <w:r>
              <w:rPr>
                <w:rFonts w:hint="eastAsia" w:asciiTheme="minorEastAsia" w:hAnsiTheme="minorEastAsia" w:eastAsiaTheme="minorEastAsia" w:cstheme="minorEastAsia"/>
                <w:b/>
                <w:bCs/>
                <w:i w:val="0"/>
                <w:color w:val="auto"/>
                <w:kern w:val="0"/>
                <w:sz w:val="24"/>
                <w:szCs w:val="24"/>
                <w:u w:val="none"/>
                <w:shd w:val="clear" w:color="auto" w:fill="auto"/>
                <w:lang w:val="en-US" w:eastAsia="zh-CN"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color w:val="auto"/>
                <w:sz w:val="24"/>
                <w:szCs w:val="24"/>
                <w:u w:val="none"/>
                <w:shd w:val="clear" w:color="auto" w:fill="auto"/>
              </w:rPr>
            </w:pPr>
            <w:r>
              <w:rPr>
                <w:rFonts w:hint="eastAsia" w:asciiTheme="minorEastAsia" w:hAnsiTheme="minorEastAsia" w:eastAsiaTheme="minorEastAsia" w:cstheme="minorEastAsia"/>
                <w:b/>
                <w:bCs/>
                <w:i w:val="0"/>
                <w:color w:val="auto"/>
                <w:kern w:val="0"/>
                <w:sz w:val="24"/>
                <w:szCs w:val="24"/>
                <w:u w:val="none"/>
                <w:shd w:val="clear" w:color="auto" w:fill="auto"/>
                <w:lang w:val="en-US" w:eastAsia="zh-CN" w:bidi="ar"/>
              </w:rPr>
              <w:t>项目</w:t>
            </w: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color w:val="auto"/>
                <w:sz w:val="24"/>
                <w:szCs w:val="24"/>
                <w:u w:val="none"/>
                <w:shd w:val="clear" w:color="auto" w:fill="auto"/>
              </w:rPr>
            </w:pPr>
            <w:r>
              <w:rPr>
                <w:rFonts w:hint="eastAsia" w:asciiTheme="minorEastAsia" w:hAnsiTheme="minorEastAsia" w:eastAsiaTheme="minorEastAsia" w:cstheme="minorEastAsia"/>
                <w:b/>
                <w:bCs/>
                <w:i w:val="0"/>
                <w:color w:val="auto"/>
                <w:kern w:val="0"/>
                <w:sz w:val="24"/>
                <w:szCs w:val="24"/>
                <w:u w:val="none"/>
                <w:shd w:val="clear" w:color="auto" w:fill="auto"/>
                <w:lang w:val="en-US" w:eastAsia="zh-CN" w:bidi="ar"/>
              </w:rPr>
              <w:t>行次</w:t>
            </w:r>
          </w:p>
        </w:tc>
        <w:tc>
          <w:tcPr>
            <w:tcW w:w="2350"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color w:val="auto"/>
                <w:sz w:val="24"/>
                <w:szCs w:val="24"/>
                <w:u w:val="none"/>
                <w:shd w:val="clear" w:color="auto" w:fill="auto"/>
              </w:rPr>
            </w:pPr>
            <w:r>
              <w:rPr>
                <w:rFonts w:hint="eastAsia" w:asciiTheme="minorEastAsia" w:hAnsiTheme="minorEastAsia" w:eastAsiaTheme="minorEastAsia" w:cstheme="minorEastAsia"/>
                <w:b/>
                <w:bCs/>
                <w:i w:val="0"/>
                <w:color w:val="auto"/>
                <w:kern w:val="0"/>
                <w:sz w:val="24"/>
                <w:szCs w:val="24"/>
                <w:u w:val="none"/>
                <w:shd w:val="clear" w:color="auto" w:fill="auto"/>
                <w:lang w:val="en-US" w:eastAsia="zh-CN" w:bidi="ar"/>
              </w:rPr>
              <w:t>金额</w:t>
            </w: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color w:val="auto"/>
                <w:sz w:val="24"/>
                <w:szCs w:val="24"/>
                <w:u w:val="none"/>
                <w:shd w:val="clear" w:color="auto" w:fill="auto"/>
              </w:rPr>
            </w:pPr>
            <w:r>
              <w:rPr>
                <w:rFonts w:hint="eastAsia" w:asciiTheme="minorEastAsia" w:hAnsiTheme="minorEastAsia" w:eastAsiaTheme="minorEastAsia" w:cstheme="minorEastAsia"/>
                <w:b/>
                <w:bCs/>
                <w:i w:val="0"/>
                <w:color w:val="auto"/>
                <w:kern w:val="0"/>
                <w:sz w:val="24"/>
                <w:szCs w:val="24"/>
                <w:u w:val="none"/>
                <w:shd w:val="clear" w:color="auto" w:fill="auto"/>
                <w:lang w:val="en-US" w:eastAsia="zh-CN" w:bidi="ar"/>
              </w:rPr>
              <w:t>项目</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color w:val="auto"/>
                <w:sz w:val="24"/>
                <w:szCs w:val="24"/>
                <w:u w:val="none"/>
                <w:shd w:val="clear" w:color="auto" w:fill="auto"/>
              </w:rPr>
            </w:pPr>
            <w:r>
              <w:rPr>
                <w:rFonts w:hint="eastAsia" w:asciiTheme="minorEastAsia" w:hAnsiTheme="minorEastAsia" w:eastAsiaTheme="minorEastAsia" w:cstheme="minorEastAsia"/>
                <w:b/>
                <w:bCs/>
                <w:i w:val="0"/>
                <w:color w:val="auto"/>
                <w:kern w:val="0"/>
                <w:sz w:val="24"/>
                <w:szCs w:val="24"/>
                <w:u w:val="none"/>
                <w:shd w:val="clear" w:color="auto" w:fill="auto"/>
                <w:lang w:val="en-US" w:eastAsia="zh-CN" w:bidi="ar"/>
              </w:rPr>
              <w:t>行次</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color w:val="auto"/>
                <w:sz w:val="24"/>
                <w:szCs w:val="24"/>
                <w:u w:val="none"/>
                <w:shd w:val="clear" w:color="auto" w:fill="auto"/>
              </w:rPr>
            </w:pPr>
            <w:r>
              <w:rPr>
                <w:rFonts w:hint="eastAsia" w:asciiTheme="minorEastAsia" w:hAnsiTheme="minorEastAsia" w:eastAsiaTheme="minorEastAsia" w:cstheme="minorEastAsia"/>
                <w:b/>
                <w:bCs/>
                <w:i w:val="0"/>
                <w:color w:val="auto"/>
                <w:kern w:val="0"/>
                <w:sz w:val="24"/>
                <w:szCs w:val="24"/>
                <w:u w:val="none"/>
                <w:shd w:val="clear" w:color="auto" w:fill="auto"/>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栏次</w:t>
            </w:r>
          </w:p>
        </w:tc>
        <w:tc>
          <w:tcPr>
            <w:tcW w:w="134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2350"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w:t>
            </w: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栏次</w:t>
            </w:r>
          </w:p>
        </w:tc>
        <w:tc>
          <w:tcPr>
            <w:tcW w:w="96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一、一般公共预算财政拨款收入</w:t>
            </w: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w:t>
            </w:r>
          </w:p>
        </w:tc>
        <w:tc>
          <w:tcPr>
            <w:tcW w:w="2350"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7,297.66</w:t>
            </w: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一、一般公共服务支出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31</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46.41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二、政府性基金预算财政拨款收入</w:t>
            </w: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w:t>
            </w:r>
          </w:p>
        </w:tc>
        <w:tc>
          <w:tcPr>
            <w:tcW w:w="2350"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7,414.42</w:t>
            </w: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二、外交支出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32</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三、国有资本经营预算财政拨款收入</w:t>
            </w: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3</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三、国防支出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33</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四、上级补助收入</w:t>
            </w: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4</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四、公共安全支出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34</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五、事业收入</w:t>
            </w: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5</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五、教育支出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35</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六、经营收入</w:t>
            </w: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6</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六、科学技术支出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36</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七、附属单位上缴收入</w:t>
            </w: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7</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right"/>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七、文化旅游体育与传媒支出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37</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八、其他收入</w:t>
            </w: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8</w:t>
            </w:r>
          </w:p>
        </w:tc>
        <w:tc>
          <w:tcPr>
            <w:tcW w:w="2350"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11.28</w:t>
            </w: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八、社会保障和就业支出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38</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9</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九、卫生健康支出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39</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10</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十、节能环保支出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40</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11</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十一、城乡社区支出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41</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12</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十二、农林水支出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42</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400.32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13</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十三、交通运输支出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43</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14</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十四、资源勘探工业信息等支出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44</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15</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十五、商业服务业等支出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45</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16</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十六、金融支出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46</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17</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十七、援助其他地区支出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47</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18</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十八、自然资源海洋气象等支出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48</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6,712.75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19</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十九、住房保障支出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49</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20</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二十、粮油物资储备支出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50</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21</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二十一、国有资本经营预算支出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51</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22</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二十二、灾害防治及应急管理支出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52</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23</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二十三、其他支出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53</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7,105.70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b/>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24</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二十四、债务还本支出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54</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25</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二十五、债务付息支出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55</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asciiTheme="minorEastAsia" w:hAnsiTheme="minorEastAsia" w:eastAsiaTheme="minorEastAsia" w:cstheme="minorEastAsia"/>
                <w:i w:val="0"/>
                <w:color w:val="auto"/>
                <w:sz w:val="24"/>
                <w:szCs w:val="24"/>
                <w:u w:val="none"/>
                <w:shd w:val="clear" w:color="auto" w:fill="auto"/>
              </w:rPr>
            </w:pP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26</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二十六、抗疫特别国债安排的支出</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56</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b/>
                <w:i w:val="0"/>
                <w:color w:val="auto"/>
                <w:sz w:val="24"/>
                <w:szCs w:val="24"/>
                <w:u w:val="none"/>
                <w:shd w:val="clear" w:color="auto" w:fill="auto"/>
              </w:rPr>
            </w:pPr>
            <w:r>
              <w:rPr>
                <w:rFonts w:hint="eastAsia" w:asciiTheme="minorEastAsia" w:hAnsiTheme="minorEastAsia" w:eastAsiaTheme="minorEastAsia" w:cstheme="minorEastAsia"/>
                <w:b/>
                <w:i w:val="0"/>
                <w:color w:val="auto"/>
                <w:kern w:val="0"/>
                <w:sz w:val="24"/>
                <w:szCs w:val="24"/>
                <w:u w:val="none"/>
                <w:shd w:val="clear" w:color="auto" w:fill="auto"/>
                <w:lang w:val="en-US" w:eastAsia="zh-CN" w:bidi="ar"/>
              </w:rPr>
              <w:t>本年收入合计</w:t>
            </w: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27</w:t>
            </w:r>
          </w:p>
        </w:tc>
        <w:tc>
          <w:tcPr>
            <w:tcW w:w="2350"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14,723.36</w:t>
            </w: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b/>
                <w:i w:val="0"/>
                <w:color w:val="auto"/>
                <w:sz w:val="24"/>
                <w:szCs w:val="24"/>
                <w:u w:val="none"/>
                <w:shd w:val="clear" w:color="auto" w:fill="auto"/>
              </w:rPr>
            </w:pPr>
            <w:r>
              <w:rPr>
                <w:rFonts w:hint="eastAsia" w:asciiTheme="minorEastAsia" w:hAnsiTheme="minorEastAsia" w:eastAsiaTheme="minorEastAsia" w:cstheme="minorEastAsia"/>
                <w:b/>
                <w:i w:val="0"/>
                <w:color w:val="auto"/>
                <w:kern w:val="0"/>
                <w:sz w:val="24"/>
                <w:szCs w:val="24"/>
                <w:u w:val="none"/>
                <w:shd w:val="clear" w:color="auto" w:fill="auto"/>
                <w:lang w:val="en-US" w:eastAsia="zh-CN" w:bidi="ar"/>
              </w:rPr>
              <w:t>本年支出合计</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57</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14,723.36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使用非财政拨款结余（含专用结余）</w:t>
            </w: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28</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结余分配</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58</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年初结转和结余</w:t>
            </w: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29</w:t>
            </w:r>
          </w:p>
        </w:tc>
        <w:tc>
          <w:tcPr>
            <w:tcW w:w="235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年末结转和结余</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59</w:t>
            </w:r>
          </w:p>
        </w:tc>
        <w:tc>
          <w:tcPr>
            <w:tcW w:w="2275"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i w:val="0"/>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b/>
                <w:i w:val="0"/>
                <w:color w:val="auto"/>
                <w:sz w:val="24"/>
                <w:szCs w:val="24"/>
                <w:u w:val="none"/>
                <w:shd w:val="clear" w:color="auto" w:fill="auto"/>
              </w:rPr>
            </w:pPr>
            <w:r>
              <w:rPr>
                <w:rFonts w:hint="eastAsia" w:asciiTheme="minorEastAsia" w:hAnsiTheme="minorEastAsia" w:eastAsiaTheme="minorEastAsia" w:cstheme="minorEastAsia"/>
                <w:b/>
                <w:i w:val="0"/>
                <w:color w:val="auto"/>
                <w:kern w:val="0"/>
                <w:sz w:val="24"/>
                <w:szCs w:val="24"/>
                <w:u w:val="none"/>
                <w:shd w:val="clear" w:color="auto" w:fill="auto"/>
                <w:lang w:val="en-US" w:eastAsia="zh-CN" w:bidi="ar"/>
              </w:rPr>
              <w:t>总计</w:t>
            </w:r>
          </w:p>
        </w:tc>
        <w:tc>
          <w:tcPr>
            <w:tcW w:w="134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30</w:t>
            </w:r>
          </w:p>
        </w:tc>
        <w:tc>
          <w:tcPr>
            <w:tcW w:w="2350"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14,723.36</w:t>
            </w:r>
          </w:p>
        </w:tc>
        <w:tc>
          <w:tcPr>
            <w:tcW w:w="416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b/>
                <w:i w:val="0"/>
                <w:color w:val="auto"/>
                <w:sz w:val="24"/>
                <w:szCs w:val="24"/>
                <w:u w:val="none"/>
                <w:shd w:val="clear" w:color="auto" w:fill="auto"/>
              </w:rPr>
            </w:pPr>
            <w:r>
              <w:rPr>
                <w:rFonts w:hint="eastAsia" w:asciiTheme="minorEastAsia" w:hAnsiTheme="minorEastAsia" w:eastAsiaTheme="minorEastAsia" w:cstheme="minorEastAsia"/>
                <w:b/>
                <w:i w:val="0"/>
                <w:color w:val="auto"/>
                <w:kern w:val="0"/>
                <w:sz w:val="24"/>
                <w:szCs w:val="24"/>
                <w:u w:val="none"/>
                <w:shd w:val="clear" w:color="auto" w:fill="auto"/>
                <w:lang w:val="en-US" w:eastAsia="zh-CN" w:bidi="ar"/>
              </w:rPr>
              <w:t>总计</w:t>
            </w:r>
          </w:p>
        </w:tc>
        <w:tc>
          <w:tcPr>
            <w:tcW w:w="96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60</w:t>
            </w:r>
          </w:p>
        </w:tc>
        <w:tc>
          <w:tcPr>
            <w:tcW w:w="2275"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14,723.36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5306" w:type="dxa"/>
            <w:gridSpan w:val="6"/>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注：1.本表反映部门本年度的总收支和年末结转结余情况。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5306" w:type="dxa"/>
            <w:gridSpan w:val="6"/>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 xml:space="preserve">    2.本套报表金额单位转换时可能存在尾数误差。</w:t>
            </w:r>
          </w:p>
        </w:tc>
      </w:tr>
    </w:tbl>
    <w:tbl>
      <w:tblPr>
        <w:tblStyle w:val="9"/>
        <w:tblpPr w:leftFromText="180" w:rightFromText="180" w:vertAnchor="text" w:horzAnchor="page" w:tblpXSpec="center" w:tblpY="294"/>
        <w:tblOverlap w:val="never"/>
        <w:tblW w:w="15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148"/>
        <w:gridCol w:w="2936"/>
        <w:gridCol w:w="1486"/>
        <w:gridCol w:w="1684"/>
        <w:gridCol w:w="1543"/>
        <w:gridCol w:w="1528"/>
        <w:gridCol w:w="1726"/>
        <w:gridCol w:w="1573"/>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15244" w:type="dxa"/>
            <w:gridSpan w:val="9"/>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华文中宋" w:hAnsi="华文中宋" w:eastAsia="华文中宋" w:cs="宋体"/>
                <w:color w:val="000000"/>
                <w:sz w:val="24"/>
                <w:szCs w:val="24"/>
              </w:rPr>
            </w:pPr>
            <w:r>
              <w:rPr>
                <w:rFonts w:hint="eastAsia" w:ascii="黑体" w:hAnsi="黑体" w:eastAsia="黑体" w:cs="黑体"/>
                <w:i w:val="0"/>
                <w:color w:val="000000"/>
                <w:kern w:val="0"/>
                <w:sz w:val="28"/>
                <w:szCs w:val="28"/>
                <w:u w:val="none"/>
                <w:lang w:val="en-US" w:eastAsia="zh-CN" w:bidi="ar"/>
              </w:rPr>
              <w:t>收入决算表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5" w:hRule="atLeast"/>
          <w:jc w:val="center"/>
        </w:trPr>
        <w:tc>
          <w:tcPr>
            <w:tcW w:w="13624" w:type="dxa"/>
            <w:gridSpan w:val="8"/>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rPr>
              <w:t>公开02表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1" w:hRule="atLeast"/>
          <w:jc w:val="center"/>
        </w:trPr>
        <w:tc>
          <w:tcPr>
            <w:tcW w:w="4084" w:type="dxa"/>
            <w:gridSpan w:val="2"/>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lang w:val="en-US" w:eastAsia="zh-CN"/>
              </w:rPr>
              <w:t>部门：益阳市大通湖区自然资源局</w:t>
            </w:r>
          </w:p>
        </w:tc>
        <w:tc>
          <w:tcPr>
            <w:tcW w:w="9540" w:type="dxa"/>
            <w:gridSpan w:val="6"/>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4084" w:type="dxa"/>
            <w:gridSpan w:val="2"/>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r>
              <w:rPr>
                <w:rFonts w:hint="eastAsia"/>
                <w:b/>
                <w:bCs/>
                <w:sz w:val="24"/>
                <w:szCs w:val="24"/>
              </w:rPr>
              <w:t>项    目</w:t>
            </w:r>
          </w:p>
        </w:tc>
        <w:tc>
          <w:tcPr>
            <w:tcW w:w="1486" w:type="dxa"/>
            <w:vMerge w:val="restar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r>
              <w:rPr>
                <w:rFonts w:hint="eastAsia"/>
                <w:b/>
                <w:bCs/>
                <w:sz w:val="24"/>
                <w:szCs w:val="24"/>
              </w:rPr>
              <w:t>本年收入合计</w:t>
            </w:r>
          </w:p>
        </w:tc>
        <w:tc>
          <w:tcPr>
            <w:tcW w:w="1684" w:type="dxa"/>
            <w:vMerge w:val="restar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r>
              <w:rPr>
                <w:rFonts w:hint="eastAsia"/>
                <w:b/>
                <w:bCs/>
                <w:sz w:val="24"/>
                <w:szCs w:val="24"/>
              </w:rPr>
              <w:t>财政拨款收入</w:t>
            </w:r>
          </w:p>
        </w:tc>
        <w:tc>
          <w:tcPr>
            <w:tcW w:w="1543" w:type="dxa"/>
            <w:vMerge w:val="restar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r>
              <w:rPr>
                <w:rFonts w:hint="eastAsia"/>
                <w:b/>
                <w:bCs/>
                <w:sz w:val="24"/>
                <w:szCs w:val="24"/>
              </w:rPr>
              <w:t>上级补助收入</w:t>
            </w:r>
          </w:p>
        </w:tc>
        <w:tc>
          <w:tcPr>
            <w:tcW w:w="1528" w:type="dxa"/>
            <w:vMerge w:val="restar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r>
              <w:rPr>
                <w:rFonts w:hint="eastAsia"/>
                <w:b/>
                <w:bCs/>
                <w:sz w:val="24"/>
                <w:szCs w:val="24"/>
              </w:rPr>
              <w:t>事业收入</w:t>
            </w:r>
          </w:p>
        </w:tc>
        <w:tc>
          <w:tcPr>
            <w:tcW w:w="1726" w:type="dxa"/>
            <w:vMerge w:val="restar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r>
              <w:rPr>
                <w:rFonts w:hint="eastAsia"/>
                <w:b/>
                <w:bCs/>
                <w:sz w:val="24"/>
                <w:szCs w:val="24"/>
              </w:rPr>
              <w:t>经营收入</w:t>
            </w:r>
          </w:p>
        </w:tc>
        <w:tc>
          <w:tcPr>
            <w:tcW w:w="1573" w:type="dxa"/>
            <w:vMerge w:val="restar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r>
              <w:rPr>
                <w:rFonts w:hint="eastAsia"/>
                <w:b/>
                <w:bCs/>
                <w:sz w:val="24"/>
                <w:szCs w:val="24"/>
              </w:rPr>
              <w:t>附属单位上缴收入</w:t>
            </w:r>
          </w:p>
        </w:tc>
        <w:tc>
          <w:tcPr>
            <w:tcW w:w="1620" w:type="dxa"/>
            <w:vMerge w:val="restar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r>
              <w:rPr>
                <w:rFonts w:hint="eastAsia"/>
                <w:b/>
                <w:bCs/>
                <w:sz w:val="24"/>
                <w:szCs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vMerge w:val="restar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r>
              <w:rPr>
                <w:rFonts w:hint="eastAsia"/>
                <w:b/>
                <w:bCs/>
                <w:sz w:val="24"/>
                <w:szCs w:val="24"/>
              </w:rPr>
              <w:t>功能分类科目编码</w:t>
            </w:r>
          </w:p>
        </w:tc>
        <w:tc>
          <w:tcPr>
            <w:tcW w:w="2936" w:type="dxa"/>
            <w:vMerge w:val="restar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r>
              <w:rPr>
                <w:rFonts w:hint="eastAsia"/>
                <w:b/>
                <w:bCs/>
                <w:sz w:val="24"/>
                <w:szCs w:val="24"/>
              </w:rPr>
              <w:t>科目名称</w:t>
            </w:r>
          </w:p>
        </w:tc>
        <w:tc>
          <w:tcPr>
            <w:tcW w:w="1486"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p>
        </w:tc>
        <w:tc>
          <w:tcPr>
            <w:tcW w:w="1684"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p>
        </w:tc>
        <w:tc>
          <w:tcPr>
            <w:tcW w:w="1543"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p>
        </w:tc>
        <w:tc>
          <w:tcPr>
            <w:tcW w:w="1528"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p>
        </w:tc>
        <w:tc>
          <w:tcPr>
            <w:tcW w:w="1726"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p>
        </w:tc>
        <w:tc>
          <w:tcPr>
            <w:tcW w:w="1573"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p>
        </w:tc>
        <w:tc>
          <w:tcPr>
            <w:tcW w:w="1620"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2" w:hRule="atLeast"/>
          <w:jc w:val="center"/>
        </w:trPr>
        <w:tc>
          <w:tcPr>
            <w:tcW w:w="1148"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2936"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486"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84"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43"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4084" w:type="dxa"/>
            <w:gridSpan w:val="2"/>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rPr>
              <w:t>栏次</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rPr>
              <w:t>1</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rPr>
              <w:t>2</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rPr>
              <w:t>3</w:t>
            </w: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rPr>
              <w:t>4</w:t>
            </w: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rPr>
              <w:t>5</w:t>
            </w: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rPr>
              <w:t>6</w:t>
            </w: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4084" w:type="dxa"/>
            <w:gridSpan w:val="2"/>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lang w:val="en-US" w:eastAsia="zh-CN"/>
              </w:rPr>
              <w:t>合计</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lang w:val="en-US" w:eastAsia="zh-CN"/>
              </w:rPr>
            </w:pPr>
            <w:r>
              <w:rPr>
                <w:rFonts w:hint="eastAsia"/>
                <w:sz w:val="24"/>
                <w:szCs w:val="24"/>
                <w:lang w:val="en-US" w:eastAsia="zh-CN"/>
              </w:rPr>
              <w:t>14,723.36</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lang w:val="en-US" w:eastAsia="zh-CN"/>
              </w:rPr>
            </w:pPr>
            <w:r>
              <w:rPr>
                <w:rFonts w:hint="eastAsia"/>
                <w:sz w:val="24"/>
                <w:szCs w:val="24"/>
                <w:lang w:val="en-US" w:eastAsia="zh-CN"/>
              </w:rPr>
              <w:t>14,712.08</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lang w:val="en-US" w:eastAsia="zh-CN"/>
              </w:rPr>
            </w:pPr>
            <w:r>
              <w:rPr>
                <w:rFonts w:hint="eastAsia"/>
                <w:sz w:val="24"/>
                <w:szCs w:val="24"/>
                <w:lang w:val="en-US" w:eastAsia="zh-CN"/>
              </w:rPr>
              <w:t>11.28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lang w:val="en-US" w:eastAsia="zh-CN"/>
              </w:rPr>
              <w:t>2010399</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lang w:val="en-US" w:eastAsia="zh-CN"/>
              </w:rPr>
            </w:pPr>
            <w:r>
              <w:rPr>
                <w:rFonts w:hint="eastAsia"/>
                <w:sz w:val="24"/>
                <w:szCs w:val="24"/>
                <w:lang w:val="en-US" w:eastAsia="zh-CN"/>
              </w:rPr>
              <w:t>其他政府办公厅（室）</w:t>
            </w:r>
          </w:p>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lang w:val="en-US" w:eastAsia="zh-CN"/>
              </w:rPr>
              <w:t>及相关机构事务支出</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lang w:val="en-US" w:eastAsia="zh-CN"/>
              </w:rPr>
              <w:t>45.41</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lang w:val="en-US" w:eastAsia="zh-CN"/>
              </w:rPr>
              <w:t>45.41</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2010602</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一般行政管理事务</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1.00</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1.00</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2070199</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其他文化和旅游支出</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20.00</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20.00</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2080505</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机关事业单位基本养老保险缴费支出</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35.43</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35.43</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2082799</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其他财政对社会保险基金的补助</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0.78</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0.78</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2089999</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其他社会保障和就业支出</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1.49</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1.49</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2101101</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行政单位医疗</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21.97</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21.97</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2101103</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公务员医疗补助</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7.63</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7.63</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2110499</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其他自然生态保护支出</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18.10</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18.10</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2120804</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农村基础设施建设支出</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320.00</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320.00</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2130205</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森林资源培育</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88.15</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88.15</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2130221</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产业化管理</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30.00</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30.00</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2130599</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其他巩固脱贫攻坚成果衔接乡村振兴支出</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282.18</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282.18</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2200101</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行政运行</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304.79</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304.79</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2200102</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一般行政管理事务</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23.46</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23.46</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2200104</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自然资源规划及管理</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355.00</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355.00</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3"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2200106</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自然资源利用与保护</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14.00</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14.00</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2200199</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其他自然资源事务支出</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6,015.50</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6,015.50</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2210201</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住房公积金</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27.79</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27.79</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2240601</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地质灾害防治</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5.00</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5.00</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2290401</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其他政府性基金安排的支出</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7,094.42</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7,094.42</w:t>
            </w: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114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2299999</w:t>
            </w:r>
          </w:p>
        </w:tc>
        <w:tc>
          <w:tcPr>
            <w:tcW w:w="293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其他支出</w:t>
            </w:r>
          </w:p>
        </w:tc>
        <w:tc>
          <w:tcPr>
            <w:tcW w:w="148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sz w:val="24"/>
                <w:szCs w:val="24"/>
              </w:rPr>
            </w:pPr>
            <w:r>
              <w:rPr>
                <w:rFonts w:hint="eastAsia" w:ascii="宋体" w:hAnsi="宋体" w:eastAsia="宋体" w:cs="宋体"/>
                <w:i w:val="0"/>
                <w:color w:val="000000"/>
                <w:kern w:val="0"/>
                <w:sz w:val="24"/>
                <w:szCs w:val="24"/>
                <w:u w:val="none"/>
                <w:lang w:val="en-US" w:eastAsia="zh-CN" w:bidi="ar"/>
              </w:rPr>
              <w:t>11.28</w:t>
            </w:r>
          </w:p>
        </w:tc>
        <w:tc>
          <w:tcPr>
            <w:tcW w:w="1684"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4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28"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726"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573"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p>
        </w:tc>
        <w:tc>
          <w:tcPr>
            <w:tcW w:w="1620" w:type="dxa"/>
            <w:tcBorders>
              <w:tl2br w:val="nil"/>
              <w:tr2bl w:val="nil"/>
            </w:tcBorders>
            <w:shd w:val="clear" w:color="auto" w:fill="auto"/>
            <w:noWrap/>
            <w:tcMar>
              <w:top w:w="15" w:type="dxa"/>
              <w:left w:w="15" w:type="dxa"/>
              <w:bottom w:w="0" w:type="dxa"/>
              <w:right w:w="15" w:type="dxa"/>
            </w:tcMar>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34" w:hRule="atLeast"/>
          <w:jc w:val="center"/>
        </w:trPr>
        <w:tc>
          <w:tcPr>
            <w:tcW w:w="15244" w:type="dxa"/>
            <w:gridSpan w:val="9"/>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rPr>
                <w:rFonts w:ascii="宋体" w:hAnsi="宋体" w:eastAsia="宋体" w:cs="宋体"/>
                <w:sz w:val="24"/>
                <w:szCs w:val="24"/>
              </w:rPr>
            </w:pPr>
            <w:r>
              <w:rPr>
                <w:rFonts w:hint="eastAsia"/>
                <w:sz w:val="24"/>
                <w:szCs w:val="24"/>
              </w:rPr>
              <w:t>注：本表反映部门本年度取得的各项收入情况。</w:t>
            </w:r>
          </w:p>
        </w:tc>
      </w:tr>
    </w:tbl>
    <w:p>
      <w:pPr>
        <w:pStyle w:val="2"/>
      </w:pPr>
    </w:p>
    <w:tbl>
      <w:tblPr>
        <w:tblStyle w:val="9"/>
        <w:tblW w:w="14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48"/>
        <w:gridCol w:w="3216"/>
        <w:gridCol w:w="1428"/>
        <w:gridCol w:w="1368"/>
        <w:gridCol w:w="1356"/>
        <w:gridCol w:w="1728"/>
        <w:gridCol w:w="1250"/>
        <w:gridCol w:w="2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14042" w:type="dxa"/>
            <w:gridSpan w:val="8"/>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华文中宋" w:hAnsi="华文中宋" w:eastAsia="华文中宋" w:cs="宋体"/>
                <w:color w:val="000000"/>
                <w:kern w:val="0"/>
                <w:sz w:val="32"/>
                <w:szCs w:val="32"/>
              </w:rPr>
            </w:pPr>
            <w:r>
              <w:rPr>
                <w:rFonts w:hint="eastAsia" w:ascii="黑体" w:hAnsi="黑体" w:eastAsia="黑体" w:cs="黑体"/>
                <w:i w:val="0"/>
                <w:color w:val="000000"/>
                <w:kern w:val="0"/>
                <w:sz w:val="28"/>
                <w:szCs w:val="28"/>
                <w:u w:val="none"/>
                <w:lang w:val="en-US" w:eastAsia="zh-CN" w:bidi="ar"/>
              </w:rPr>
              <w:t>支出决算表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3" w:hRule="atLeast"/>
          <w:jc w:val="center"/>
        </w:trPr>
        <w:tc>
          <w:tcPr>
            <w:tcW w:w="11594" w:type="dxa"/>
            <w:gridSpan w:val="7"/>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right"/>
              <w:rPr>
                <w:rFonts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r>
              <w:rPr>
                <w:rFonts w:hint="eastAsia"/>
                <w:sz w:val="24"/>
                <w:szCs w:val="24"/>
              </w:rPr>
              <w:t>公开0</w:t>
            </w:r>
            <w:r>
              <w:rPr>
                <w:rFonts w:hint="eastAsia"/>
                <w:sz w:val="24"/>
                <w:szCs w:val="24"/>
                <w:lang w:val="en-US" w:eastAsia="zh-CN"/>
              </w:rPr>
              <w:t>3</w:t>
            </w:r>
            <w:r>
              <w:rPr>
                <w:rFonts w:hint="eastAsia"/>
                <w:sz w:val="24"/>
                <w:szCs w:val="24"/>
              </w:rPr>
              <w:t>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4" w:hRule="atLeast"/>
          <w:jc w:val="center"/>
        </w:trPr>
        <w:tc>
          <w:tcPr>
            <w:tcW w:w="5892" w:type="dxa"/>
            <w:gridSpan w:val="3"/>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hint="eastAsia"/>
                <w:sz w:val="24"/>
                <w:szCs w:val="24"/>
                <w:lang w:val="en-US" w:eastAsia="zh-CN"/>
              </w:rPr>
            </w:pPr>
            <w:r>
              <w:rPr>
                <w:rFonts w:hint="eastAsia"/>
                <w:sz w:val="24"/>
                <w:szCs w:val="24"/>
                <w:lang w:val="en-US" w:eastAsia="zh-CN"/>
              </w:rPr>
              <w:t>部门：益阳市大通湖区自然资源局</w:t>
            </w:r>
          </w:p>
        </w:tc>
        <w:tc>
          <w:tcPr>
            <w:tcW w:w="5702" w:type="dxa"/>
            <w:gridSpan w:val="4"/>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right"/>
              <w:rPr>
                <w:rFonts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r>
              <w:rPr>
                <w:rFonts w:hint="eastAsia"/>
                <w:sz w:val="24"/>
                <w:szCs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4464" w:type="dxa"/>
            <w:gridSpan w:val="2"/>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项  目</w:t>
            </w:r>
          </w:p>
        </w:tc>
        <w:tc>
          <w:tcPr>
            <w:tcW w:w="1428" w:type="dxa"/>
            <w:vMerge w:val="restart"/>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本年支出</w:t>
            </w:r>
          </w:p>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1368" w:type="dxa"/>
            <w:vMerge w:val="restart"/>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基本支出</w:t>
            </w:r>
          </w:p>
        </w:tc>
        <w:tc>
          <w:tcPr>
            <w:tcW w:w="1356" w:type="dxa"/>
            <w:vMerge w:val="restart"/>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项目支出</w:t>
            </w:r>
          </w:p>
        </w:tc>
        <w:tc>
          <w:tcPr>
            <w:tcW w:w="1728" w:type="dxa"/>
            <w:vMerge w:val="restart"/>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上缴上级支出</w:t>
            </w:r>
          </w:p>
        </w:tc>
        <w:tc>
          <w:tcPr>
            <w:tcW w:w="1250" w:type="dxa"/>
            <w:vMerge w:val="restart"/>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经营支出</w:t>
            </w:r>
          </w:p>
        </w:tc>
        <w:tc>
          <w:tcPr>
            <w:tcW w:w="2448" w:type="dxa"/>
            <w:vMerge w:val="restart"/>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对附属单位补助支出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vMerge w:val="restart"/>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功能分类</w:t>
            </w:r>
          </w:p>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科目编码</w:t>
            </w:r>
          </w:p>
        </w:tc>
        <w:tc>
          <w:tcPr>
            <w:tcW w:w="3216" w:type="dxa"/>
            <w:vMerge w:val="restart"/>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科目名称</w:t>
            </w:r>
          </w:p>
        </w:tc>
        <w:tc>
          <w:tcPr>
            <w:tcW w:w="1428"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c>
          <w:tcPr>
            <w:tcW w:w="1368"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c>
          <w:tcPr>
            <w:tcW w:w="1356"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c>
          <w:tcPr>
            <w:tcW w:w="1728"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c>
          <w:tcPr>
            <w:tcW w:w="1250"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c>
          <w:tcPr>
            <w:tcW w:w="2448"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1" w:hRule="atLeast"/>
          <w:jc w:val="center"/>
        </w:trPr>
        <w:tc>
          <w:tcPr>
            <w:tcW w:w="1248"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c>
          <w:tcPr>
            <w:tcW w:w="3216"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c>
          <w:tcPr>
            <w:tcW w:w="1428"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c>
          <w:tcPr>
            <w:tcW w:w="1368"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c>
          <w:tcPr>
            <w:tcW w:w="1356"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c>
          <w:tcPr>
            <w:tcW w:w="1728"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c>
          <w:tcPr>
            <w:tcW w:w="1250"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c>
          <w:tcPr>
            <w:tcW w:w="2448"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4464" w:type="dxa"/>
            <w:gridSpan w:val="2"/>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栏次</w:t>
            </w:r>
          </w:p>
        </w:tc>
        <w:tc>
          <w:tcPr>
            <w:tcW w:w="14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56"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4464" w:type="dxa"/>
            <w:gridSpan w:val="2"/>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b/>
                <w:bCs/>
                <w:kern w:val="0"/>
                <w:sz w:val="24"/>
                <w:szCs w:val="24"/>
              </w:rPr>
            </w:pPr>
            <w:r>
              <w:rPr>
                <w:rFonts w:hint="eastAsia" w:ascii="宋体" w:hAnsi="宋体" w:eastAsia="宋体" w:cs="宋体"/>
                <w:b/>
                <w:bCs/>
                <w:i w:val="0"/>
                <w:color w:val="000000"/>
                <w:kern w:val="0"/>
                <w:sz w:val="24"/>
                <w:szCs w:val="24"/>
                <w:u w:val="none"/>
                <w:lang w:val="en-US" w:eastAsia="zh-CN" w:bidi="ar"/>
              </w:rPr>
              <w:t>合计</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b/>
                <w:i w:val="0"/>
                <w:color w:val="000000"/>
                <w:kern w:val="0"/>
                <w:sz w:val="24"/>
                <w:szCs w:val="24"/>
                <w:u w:val="none"/>
                <w:lang w:val="en-US" w:eastAsia="zh-CN" w:bidi="ar"/>
              </w:rPr>
              <w:t>14,723.36</w:t>
            </w:r>
          </w:p>
        </w:tc>
        <w:tc>
          <w:tcPr>
            <w:tcW w:w="136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b/>
                <w:i w:val="0"/>
                <w:color w:val="000000"/>
                <w:kern w:val="0"/>
                <w:sz w:val="24"/>
                <w:szCs w:val="24"/>
                <w:u w:val="none"/>
                <w:lang w:val="en-US" w:eastAsia="zh-CN" w:bidi="ar"/>
              </w:rPr>
              <w:t>408.93</w:t>
            </w: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b/>
                <w:i w:val="0"/>
                <w:color w:val="000000"/>
                <w:kern w:val="0"/>
                <w:sz w:val="24"/>
                <w:szCs w:val="24"/>
                <w:u w:val="none"/>
                <w:lang w:val="en-US" w:eastAsia="zh-CN" w:bidi="ar"/>
              </w:rPr>
              <w:t>14,314.43</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2010399</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其他政府办公厅（室）及相关机构事务支出</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45.41</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45.41</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2010602</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一般行政管理事务</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1.00</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1.00</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2070199</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其他文化和旅游支出</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20.00</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20.00</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2080505</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机关事业单位基本养老保险缴费支出</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35.43</w:t>
            </w:r>
          </w:p>
        </w:tc>
        <w:tc>
          <w:tcPr>
            <w:tcW w:w="136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33.22</w:t>
            </w: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2.22</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2082799</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其他财政对社会保险基金的补助</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0.78</w:t>
            </w:r>
          </w:p>
        </w:tc>
        <w:tc>
          <w:tcPr>
            <w:tcW w:w="136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0.78</w:t>
            </w:r>
          </w:p>
        </w:tc>
        <w:tc>
          <w:tcPr>
            <w:tcW w:w="1356"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2089999</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其他社会保障和就业支出</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1.49</w:t>
            </w:r>
          </w:p>
        </w:tc>
        <w:tc>
          <w:tcPr>
            <w:tcW w:w="136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1.49</w:t>
            </w:r>
          </w:p>
        </w:tc>
        <w:tc>
          <w:tcPr>
            <w:tcW w:w="1356"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2101101</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行政单位医疗</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21.97</w:t>
            </w:r>
          </w:p>
        </w:tc>
        <w:tc>
          <w:tcPr>
            <w:tcW w:w="136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21.97</w:t>
            </w:r>
          </w:p>
        </w:tc>
        <w:tc>
          <w:tcPr>
            <w:tcW w:w="1356"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2101103</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公务员医疗补助</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7.63</w:t>
            </w:r>
          </w:p>
        </w:tc>
        <w:tc>
          <w:tcPr>
            <w:tcW w:w="136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7.63</w:t>
            </w:r>
          </w:p>
        </w:tc>
        <w:tc>
          <w:tcPr>
            <w:tcW w:w="1356"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2110499</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其他自然生态保护支出</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18.10</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18.10</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2120804</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农村基础设施建设支出</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320.00</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320.00</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2130205</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森林资源培育</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88.15</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88.15</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2130221</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产业化管理</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30.00</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30.00</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2130599</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其他巩固脱贫攻坚成果衔接乡村振兴支出</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282.18</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282.18</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2200101</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行政运行</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304.79</w:t>
            </w:r>
          </w:p>
        </w:tc>
        <w:tc>
          <w:tcPr>
            <w:tcW w:w="136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304.79</w:t>
            </w:r>
          </w:p>
        </w:tc>
        <w:tc>
          <w:tcPr>
            <w:tcW w:w="1356"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2200102</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一般行政管理事务</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23.46</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23.46</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2200104</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自然资源规划及管理</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355.00</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355.00</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2200106</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自然资源利用与保护</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14.00</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14.00</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2200199</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其他自然资源事务支出</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6,015.50</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6,015.50</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2210201</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住房公积金</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27.79</w:t>
            </w:r>
          </w:p>
        </w:tc>
        <w:tc>
          <w:tcPr>
            <w:tcW w:w="136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27.79</w:t>
            </w:r>
          </w:p>
        </w:tc>
        <w:tc>
          <w:tcPr>
            <w:tcW w:w="1356"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2240601</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地质灾害防治</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5.00</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5.00</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2290401</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其他政府性基金安排的支出</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7,094.42</w:t>
            </w:r>
          </w:p>
        </w:tc>
        <w:tc>
          <w:tcPr>
            <w:tcW w:w="136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5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7,094.42</w:t>
            </w: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124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2299999</w:t>
            </w:r>
          </w:p>
        </w:tc>
        <w:tc>
          <w:tcPr>
            <w:tcW w:w="32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其他支出</w:t>
            </w:r>
          </w:p>
        </w:tc>
        <w:tc>
          <w:tcPr>
            <w:tcW w:w="142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11.28</w:t>
            </w:r>
          </w:p>
        </w:tc>
        <w:tc>
          <w:tcPr>
            <w:tcW w:w="1368"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11.28</w:t>
            </w:r>
          </w:p>
        </w:tc>
        <w:tc>
          <w:tcPr>
            <w:tcW w:w="1356"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72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50"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2448"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4" w:hRule="atLeast"/>
          <w:jc w:val="center"/>
        </w:trPr>
        <w:tc>
          <w:tcPr>
            <w:tcW w:w="14042" w:type="dxa"/>
            <w:gridSpan w:val="8"/>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br w:type="page"/>
      </w:r>
    </w:p>
    <w:tbl>
      <w:tblPr>
        <w:tblStyle w:val="9"/>
        <w:tblW w:w="15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490"/>
        <w:gridCol w:w="537"/>
        <w:gridCol w:w="1301"/>
        <w:gridCol w:w="3706"/>
        <w:gridCol w:w="888"/>
        <w:gridCol w:w="1368"/>
        <w:gridCol w:w="1267"/>
        <w:gridCol w:w="1392"/>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15521" w:type="dxa"/>
            <w:gridSpan w:val="9"/>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color w:val="000000"/>
                <w:kern w:val="0"/>
                <w:sz w:val="20"/>
                <w:szCs w:val="20"/>
              </w:rPr>
            </w:pPr>
            <w:bookmarkStart w:id="0" w:name="RANGE!A1:I22"/>
            <w:bookmarkEnd w:id="0"/>
            <w:bookmarkStart w:id="1" w:name="RANGE!A1:F16"/>
            <w:r>
              <w:rPr>
                <w:rFonts w:hint="eastAsia" w:ascii="黑体" w:hAnsi="黑体" w:eastAsia="黑体" w:cs="黑体"/>
                <w:i w:val="0"/>
                <w:color w:val="000000"/>
                <w:kern w:val="0"/>
                <w:sz w:val="28"/>
                <w:szCs w:val="28"/>
                <w:u w:val="none"/>
                <w:lang w:val="en-US" w:eastAsia="zh-CN" w:bidi="ar"/>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3949" w:type="dxa"/>
            <w:gridSpan w:val="8"/>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sz w:val="24"/>
                <w:szCs w:val="24"/>
              </w:rPr>
            </w:pPr>
            <w:r>
              <w:rPr>
                <w:rFonts w:hint="eastAsia"/>
                <w:sz w:val="24"/>
                <w:szCs w:val="24"/>
              </w:rPr>
              <w:t>公开0</w:t>
            </w:r>
            <w:r>
              <w:rPr>
                <w:rFonts w:hint="eastAsia"/>
                <w:sz w:val="24"/>
                <w:szCs w:val="24"/>
                <w:lang w:val="en-US" w:eastAsia="zh-CN"/>
              </w:rPr>
              <w:t>4</w:t>
            </w:r>
            <w:r>
              <w:rPr>
                <w:rFonts w:hint="eastAsia"/>
                <w:sz w:val="24"/>
                <w:szCs w:val="24"/>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027" w:type="dxa"/>
            <w:gridSpan w:val="2"/>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color w:val="000000"/>
                <w:kern w:val="0"/>
                <w:sz w:val="24"/>
                <w:szCs w:val="24"/>
              </w:rPr>
              <w:t>部门：</w:t>
            </w:r>
            <w:r>
              <w:rPr>
                <w:rFonts w:hint="eastAsia" w:asciiTheme="minorEastAsia" w:hAnsiTheme="minorEastAsia" w:eastAsiaTheme="minorEastAsia" w:cstheme="minorEastAsia"/>
                <w:i w:val="0"/>
                <w:color w:val="000000"/>
                <w:kern w:val="0"/>
                <w:sz w:val="24"/>
                <w:szCs w:val="24"/>
                <w:u w:val="none"/>
                <w:lang w:val="en-US" w:eastAsia="zh-CN" w:bidi="ar"/>
              </w:rPr>
              <w:t>益阳市大通湖区自然资源局</w:t>
            </w:r>
          </w:p>
        </w:tc>
        <w:tc>
          <w:tcPr>
            <w:tcW w:w="9922" w:type="dxa"/>
            <w:gridSpan w:val="6"/>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0"/>
                <w:szCs w:val="20"/>
              </w:rPr>
            </w:pPr>
            <w:r>
              <w:rPr>
                <w:rFonts w:hint="eastAsia"/>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28" w:type="dxa"/>
            <w:gridSpan w:val="3"/>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93" w:type="dxa"/>
            <w:gridSpan w:val="6"/>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项    目</w:t>
            </w:r>
          </w:p>
        </w:tc>
        <w:tc>
          <w:tcPr>
            <w:tcW w:w="53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0"/>
                <w:szCs w:val="20"/>
              </w:rPr>
            </w:pPr>
            <w:r>
              <w:rPr>
                <w:rFonts w:hint="eastAsia" w:ascii="宋体" w:hAnsi="宋体" w:eastAsia="宋体" w:cs="宋体"/>
                <w:b/>
                <w:bCs/>
                <w:kern w:val="0"/>
                <w:sz w:val="20"/>
                <w:szCs w:val="20"/>
              </w:rPr>
              <w:t>行次</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金额</w:t>
            </w: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项    目</w:t>
            </w:r>
          </w:p>
        </w:tc>
        <w:tc>
          <w:tcPr>
            <w:tcW w:w="88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0"/>
                <w:szCs w:val="20"/>
              </w:rPr>
            </w:pPr>
            <w:r>
              <w:rPr>
                <w:rFonts w:hint="eastAsia" w:ascii="宋体" w:hAnsi="宋体" w:eastAsia="宋体" w:cs="宋体"/>
                <w:b/>
                <w:bCs/>
                <w:kern w:val="0"/>
                <w:sz w:val="20"/>
                <w:szCs w:val="20"/>
              </w:rPr>
              <w:t>行次</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1267"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一般公共预算财政拨款</w:t>
            </w:r>
          </w:p>
        </w:tc>
        <w:tc>
          <w:tcPr>
            <w:tcW w:w="1392"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政府性基金预算财政拨款</w:t>
            </w:r>
          </w:p>
        </w:tc>
        <w:tc>
          <w:tcPr>
            <w:tcW w:w="1572"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3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8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一、一般公共预算财政拨款</w:t>
            </w: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30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7,297.66</w:t>
            </w: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一、一般公共服务支出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33</w:t>
            </w:r>
          </w:p>
        </w:tc>
        <w:tc>
          <w:tcPr>
            <w:tcW w:w="136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46.41</w:t>
            </w:r>
          </w:p>
        </w:tc>
        <w:tc>
          <w:tcPr>
            <w:tcW w:w="126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46.41</w:t>
            </w: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二、政府性基金预算财政拨款</w:t>
            </w: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30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7,414.42</w:t>
            </w: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二、外交支出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34</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三、国有资本经营预算财政拨款</w:t>
            </w: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三、国防支出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四、公共安全支出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36</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五、教育支出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37</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六、科学技术支出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38</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7</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七、文化旅游体育与传媒支出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39</w:t>
            </w:r>
          </w:p>
        </w:tc>
        <w:tc>
          <w:tcPr>
            <w:tcW w:w="136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20.00</w:t>
            </w:r>
          </w:p>
        </w:tc>
        <w:tc>
          <w:tcPr>
            <w:tcW w:w="126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20.00</w:t>
            </w: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八、社会保障和就业支出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40</w:t>
            </w:r>
          </w:p>
        </w:tc>
        <w:tc>
          <w:tcPr>
            <w:tcW w:w="136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37.70</w:t>
            </w:r>
          </w:p>
        </w:tc>
        <w:tc>
          <w:tcPr>
            <w:tcW w:w="126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37.70</w:t>
            </w: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九、卫生健康支出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41</w:t>
            </w:r>
          </w:p>
        </w:tc>
        <w:tc>
          <w:tcPr>
            <w:tcW w:w="136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29.59</w:t>
            </w:r>
          </w:p>
        </w:tc>
        <w:tc>
          <w:tcPr>
            <w:tcW w:w="126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29.59</w:t>
            </w: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十、节能环保支出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42</w:t>
            </w:r>
          </w:p>
        </w:tc>
        <w:tc>
          <w:tcPr>
            <w:tcW w:w="136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18.10</w:t>
            </w:r>
          </w:p>
        </w:tc>
        <w:tc>
          <w:tcPr>
            <w:tcW w:w="126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18.10</w:t>
            </w: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十一、城乡社区支出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43</w:t>
            </w:r>
          </w:p>
        </w:tc>
        <w:tc>
          <w:tcPr>
            <w:tcW w:w="136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320.00</w:t>
            </w: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320.00</w:t>
            </w:r>
          </w:p>
        </w:tc>
        <w:tc>
          <w:tcPr>
            <w:tcW w:w="157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十二、农林水支出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44</w:t>
            </w:r>
          </w:p>
        </w:tc>
        <w:tc>
          <w:tcPr>
            <w:tcW w:w="136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400.32</w:t>
            </w:r>
          </w:p>
        </w:tc>
        <w:tc>
          <w:tcPr>
            <w:tcW w:w="126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400.32</w:t>
            </w: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十三、交通运输支出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45</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十四、资源勘探工业信息等支出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46</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十五、商业服务业等支出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47</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十六、金融支出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48</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十七、援助其他地区支出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49</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十八、自然资源海洋气象等支出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136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6,712.75</w:t>
            </w:r>
          </w:p>
        </w:tc>
        <w:tc>
          <w:tcPr>
            <w:tcW w:w="126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6,712.75</w:t>
            </w: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十九、住房保障支出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51</w:t>
            </w:r>
          </w:p>
        </w:tc>
        <w:tc>
          <w:tcPr>
            <w:tcW w:w="136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27.79</w:t>
            </w:r>
          </w:p>
        </w:tc>
        <w:tc>
          <w:tcPr>
            <w:tcW w:w="126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27.79</w:t>
            </w: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二十、粮油物资储备支出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52</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21</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二十一、国有资本经营预算支出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53</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22</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二十二、灾害防治及应急管理支出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54</w:t>
            </w:r>
          </w:p>
        </w:tc>
        <w:tc>
          <w:tcPr>
            <w:tcW w:w="136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5.00</w:t>
            </w:r>
          </w:p>
        </w:tc>
        <w:tc>
          <w:tcPr>
            <w:tcW w:w="126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5.00</w:t>
            </w: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23</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二十三、其他支出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55</w:t>
            </w:r>
          </w:p>
        </w:tc>
        <w:tc>
          <w:tcPr>
            <w:tcW w:w="136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7,094.42</w:t>
            </w: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7,094.42</w:t>
            </w: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24</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二十四、债务还本支出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56</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25</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二十五、债务付息支出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57</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26</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二十六、抗疫特别国债安排的支出</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58</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本年收入合计</w:t>
            </w: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27</w:t>
            </w:r>
          </w:p>
        </w:tc>
        <w:tc>
          <w:tcPr>
            <w:tcW w:w="130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14,712.08</w:t>
            </w: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本年支出合计</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59</w:t>
            </w:r>
          </w:p>
        </w:tc>
        <w:tc>
          <w:tcPr>
            <w:tcW w:w="136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14,712.08</w:t>
            </w:r>
          </w:p>
        </w:tc>
        <w:tc>
          <w:tcPr>
            <w:tcW w:w="126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7,297.66</w:t>
            </w:r>
          </w:p>
        </w:tc>
        <w:tc>
          <w:tcPr>
            <w:tcW w:w="139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7,414.42</w:t>
            </w: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年初财政拨款结转和结余</w:t>
            </w: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28</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年末财政拨款结转和结余</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60</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29</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61</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30</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62</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31</w:t>
            </w:r>
          </w:p>
        </w:tc>
        <w:tc>
          <w:tcPr>
            <w:tcW w:w="1301"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63</w:t>
            </w:r>
          </w:p>
        </w:tc>
        <w:tc>
          <w:tcPr>
            <w:tcW w:w="1368"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267"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39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90"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总计</w:t>
            </w:r>
          </w:p>
        </w:tc>
        <w:tc>
          <w:tcPr>
            <w:tcW w:w="53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32</w:t>
            </w:r>
          </w:p>
        </w:tc>
        <w:tc>
          <w:tcPr>
            <w:tcW w:w="1301"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14,712.08</w:t>
            </w:r>
          </w:p>
        </w:tc>
        <w:tc>
          <w:tcPr>
            <w:tcW w:w="3706"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r>
              <w:rPr>
                <w:rFonts w:hint="eastAsia" w:ascii="宋体" w:hAnsi="宋体" w:eastAsia="宋体" w:cs="宋体"/>
                <w:b/>
                <w:bCs/>
                <w:kern w:val="0"/>
                <w:sz w:val="24"/>
                <w:szCs w:val="24"/>
              </w:rPr>
              <w:t>总计</w:t>
            </w:r>
          </w:p>
        </w:tc>
        <w:tc>
          <w:tcPr>
            <w:tcW w:w="88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64</w:t>
            </w:r>
          </w:p>
        </w:tc>
        <w:tc>
          <w:tcPr>
            <w:tcW w:w="136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14,712.08</w:t>
            </w:r>
          </w:p>
        </w:tc>
        <w:tc>
          <w:tcPr>
            <w:tcW w:w="1267"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7,297.66</w:t>
            </w:r>
          </w:p>
        </w:tc>
        <w:tc>
          <w:tcPr>
            <w:tcW w:w="1392"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b/>
                <w:bCs/>
                <w:kern w:val="0"/>
                <w:sz w:val="24"/>
                <w:szCs w:val="24"/>
              </w:rPr>
            </w:pPr>
            <w:r>
              <w:rPr>
                <w:rFonts w:hint="eastAsia" w:ascii="宋体" w:hAnsi="宋体" w:eastAsia="宋体" w:cs="宋体"/>
                <w:i w:val="0"/>
                <w:color w:val="000000"/>
                <w:kern w:val="0"/>
                <w:sz w:val="24"/>
                <w:szCs w:val="24"/>
                <w:u w:val="none"/>
                <w:lang w:val="en-US" w:eastAsia="zh-CN" w:bidi="ar"/>
              </w:rPr>
              <w:t>7,414.42</w:t>
            </w:r>
          </w:p>
        </w:tc>
        <w:tc>
          <w:tcPr>
            <w:tcW w:w="1572"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521" w:type="dxa"/>
            <w:gridSpan w:val="9"/>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p>
    <w:bookmarkEnd w:id="1"/>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237"/>
        <w:gridCol w:w="2904"/>
        <w:gridCol w:w="2456"/>
        <w:gridCol w:w="3006"/>
        <w:gridCol w:w="550"/>
        <w:gridCol w:w="21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6" w:hRule="atLeast"/>
          <w:jc w:val="center"/>
        </w:trPr>
        <w:tc>
          <w:tcPr>
            <w:tcW w:w="13255" w:type="dxa"/>
            <w:gridSpan w:val="6"/>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b w:val="0"/>
                <w:bCs/>
                <w:kern w:val="0"/>
                <w:sz w:val="24"/>
                <w:szCs w:val="24"/>
                <w:lang w:val="en-US" w:eastAsia="zh-CN"/>
              </w:rPr>
            </w:pPr>
            <w:r>
              <w:rPr>
                <w:rFonts w:hint="eastAsia" w:ascii="黑体" w:hAnsi="黑体" w:eastAsia="黑体" w:cs="黑体"/>
                <w:kern w:val="0"/>
                <w:sz w:val="28"/>
                <w:szCs w:val="28"/>
              </w:rPr>
              <w:t>一般公共预算财政拨款支出决算表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1153" w:type="dxa"/>
            <w:gridSpan w:val="5"/>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b w:val="0"/>
                <w:bCs/>
                <w:kern w:val="0"/>
                <w:sz w:val="24"/>
                <w:szCs w:val="24"/>
              </w:rPr>
            </w:pPr>
          </w:p>
        </w:tc>
        <w:tc>
          <w:tcPr>
            <w:tcW w:w="2102"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b w:val="0"/>
                <w:bCs/>
                <w:kern w:val="0"/>
                <w:sz w:val="24"/>
                <w:szCs w:val="24"/>
                <w:lang w:eastAsia="zh-CN"/>
              </w:rPr>
            </w:pPr>
            <w:r>
              <w:rPr>
                <w:rFonts w:hint="eastAsia" w:asciiTheme="minorEastAsia" w:hAnsiTheme="minorEastAsia" w:eastAsiaTheme="minorEastAsia" w:cstheme="minorEastAsia"/>
                <w:b w:val="0"/>
                <w:bCs/>
                <w:kern w:val="0"/>
                <w:sz w:val="24"/>
                <w:szCs w:val="24"/>
                <w:lang w:eastAsia="zh-CN"/>
              </w:rPr>
              <w:t>公开</w:t>
            </w:r>
            <w:r>
              <w:rPr>
                <w:rFonts w:hint="eastAsia" w:asciiTheme="minorEastAsia" w:hAnsiTheme="minorEastAsia" w:eastAsiaTheme="minorEastAsia" w:cstheme="minorEastAsia"/>
                <w:b w:val="0"/>
                <w:bCs/>
                <w:kern w:val="0"/>
                <w:sz w:val="24"/>
                <w:szCs w:val="24"/>
                <w:lang w:val="en-US" w:eastAsia="zh-CN"/>
              </w:rPr>
              <w:t>0</w:t>
            </w:r>
            <w:r>
              <w:rPr>
                <w:rFonts w:hint="eastAsia" w:asciiTheme="minorEastAsia" w:hAnsiTheme="minorEastAsia" w:cstheme="minorEastAsia"/>
                <w:b w:val="0"/>
                <w:bCs/>
                <w:kern w:val="0"/>
                <w:sz w:val="24"/>
                <w:szCs w:val="24"/>
                <w:lang w:val="en-US" w:eastAsia="zh-CN"/>
              </w:rPr>
              <w:t>5</w:t>
            </w:r>
            <w:r>
              <w:rPr>
                <w:rFonts w:hint="eastAsia" w:asciiTheme="minorEastAsia" w:hAnsiTheme="minorEastAsia" w:eastAsiaTheme="minorEastAsia" w:cstheme="minorEastAsia"/>
                <w:b w:val="0"/>
                <w:bCs/>
                <w:kern w:val="0"/>
                <w:sz w:val="24"/>
                <w:szCs w:val="24"/>
                <w:lang w:val="en-US" w:eastAsia="zh-CN"/>
              </w:rPr>
              <w:t>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5141" w:type="dxa"/>
            <w:gridSpan w:val="2"/>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b w:val="0"/>
                <w:bCs/>
                <w:kern w:val="0"/>
                <w:sz w:val="24"/>
                <w:szCs w:val="24"/>
                <w:lang w:eastAsia="zh-CN"/>
              </w:rPr>
            </w:pPr>
            <w:r>
              <w:rPr>
                <w:rFonts w:hint="eastAsia" w:asciiTheme="minorEastAsia" w:hAnsiTheme="minorEastAsia" w:eastAsiaTheme="minorEastAsia" w:cstheme="minorEastAsia"/>
                <w:b w:val="0"/>
                <w:bCs/>
                <w:kern w:val="0"/>
                <w:sz w:val="24"/>
                <w:szCs w:val="24"/>
                <w:lang w:eastAsia="zh-CN"/>
              </w:rPr>
              <w:t>部门：益阳市大通湖区自然资源局</w:t>
            </w:r>
          </w:p>
        </w:tc>
        <w:tc>
          <w:tcPr>
            <w:tcW w:w="6012" w:type="dxa"/>
            <w:gridSpan w:val="3"/>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b w:val="0"/>
                <w:bCs/>
                <w:kern w:val="0"/>
                <w:sz w:val="24"/>
                <w:szCs w:val="24"/>
              </w:rPr>
            </w:pPr>
          </w:p>
        </w:tc>
        <w:tc>
          <w:tcPr>
            <w:tcW w:w="2102"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inorEastAsia" w:hAnsiTheme="minorEastAsia" w:eastAsiaTheme="minorEastAsia" w:cstheme="minorEastAsia"/>
                <w:b w:val="0"/>
                <w:bCs/>
                <w:kern w:val="0"/>
                <w:sz w:val="24"/>
                <w:szCs w:val="24"/>
                <w:lang w:eastAsia="zh-CN"/>
              </w:rPr>
            </w:pPr>
            <w:r>
              <w:rPr>
                <w:rFonts w:hint="eastAsia" w:asciiTheme="minorEastAsia" w:hAnsiTheme="minorEastAsia" w:eastAsiaTheme="minorEastAsia" w:cstheme="minorEastAsia"/>
                <w:b w:val="0"/>
                <w:bCs/>
                <w:kern w:val="0"/>
                <w:sz w:val="24"/>
                <w:szCs w:val="24"/>
                <w:lang w:eastAsia="zh-CN"/>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5141" w:type="dxa"/>
            <w:gridSpan w:val="2"/>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 xml:space="preserve">项 </w:t>
            </w:r>
            <w:r>
              <w:rPr>
                <w:rFonts w:hint="eastAsia" w:asciiTheme="majorEastAsia" w:hAnsiTheme="majorEastAsia" w:eastAsiaTheme="majorEastAsia" w:cstheme="majorEastAsia"/>
                <w:b/>
                <w:color w:val="000000"/>
                <w:kern w:val="0"/>
                <w:sz w:val="24"/>
                <w:szCs w:val="24"/>
              </w:rPr>
              <w:t xml:space="preserve">   </w:t>
            </w:r>
            <w:r>
              <w:rPr>
                <w:rFonts w:hint="eastAsia" w:asciiTheme="majorEastAsia" w:hAnsiTheme="majorEastAsia" w:eastAsiaTheme="majorEastAsia" w:cstheme="majorEastAsia"/>
                <w:b/>
                <w:kern w:val="0"/>
                <w:sz w:val="24"/>
                <w:szCs w:val="24"/>
              </w:rPr>
              <w:t>目</w:t>
            </w:r>
          </w:p>
        </w:tc>
        <w:tc>
          <w:tcPr>
            <w:tcW w:w="8114" w:type="dxa"/>
            <w:gridSpan w:val="4"/>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2237" w:type="dxa"/>
            <w:vMerge w:val="restart"/>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功能分类科目编码</w:t>
            </w:r>
          </w:p>
        </w:tc>
        <w:tc>
          <w:tcPr>
            <w:tcW w:w="2904" w:type="dxa"/>
            <w:vMerge w:val="restart"/>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科目名称</w:t>
            </w:r>
          </w:p>
        </w:tc>
        <w:tc>
          <w:tcPr>
            <w:tcW w:w="2456" w:type="dxa"/>
            <w:vMerge w:val="restart"/>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小计</w:t>
            </w:r>
          </w:p>
        </w:tc>
        <w:tc>
          <w:tcPr>
            <w:tcW w:w="3006" w:type="dxa"/>
            <w:vMerge w:val="restart"/>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基本支出</w:t>
            </w:r>
          </w:p>
        </w:tc>
        <w:tc>
          <w:tcPr>
            <w:tcW w:w="2652" w:type="dxa"/>
            <w:gridSpan w:val="2"/>
            <w:vMerge w:val="restart"/>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jc w:val="center"/>
        </w:trPr>
        <w:tc>
          <w:tcPr>
            <w:tcW w:w="2237"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904"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456"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3006"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2237"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904"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456"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3006"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5141"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b/>
                <w:bCs/>
                <w:kern w:val="0"/>
                <w:sz w:val="24"/>
                <w:szCs w:val="24"/>
              </w:rPr>
            </w:pPr>
            <w:r>
              <w:rPr>
                <w:rFonts w:hint="eastAsia" w:asciiTheme="majorEastAsia" w:hAnsiTheme="majorEastAsia" w:eastAsiaTheme="majorEastAsia" w:cstheme="majorEastAsia"/>
                <w:b/>
                <w:bCs/>
                <w:kern w:val="0"/>
                <w:sz w:val="24"/>
                <w:szCs w:val="24"/>
              </w:rPr>
              <w:t>栏次</w:t>
            </w:r>
          </w:p>
        </w:tc>
        <w:tc>
          <w:tcPr>
            <w:tcW w:w="245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0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2652" w:type="dxa"/>
            <w:gridSpan w:val="2"/>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5141"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color w:val="000000"/>
                <w:kern w:val="0"/>
                <w:sz w:val="24"/>
                <w:szCs w:val="24"/>
                <w:u w:val="none"/>
                <w:lang w:val="en-US" w:eastAsia="zh-CN" w:bidi="ar"/>
              </w:rPr>
              <w:t>合计</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b/>
                <w:i w:val="0"/>
                <w:color w:val="000000"/>
                <w:kern w:val="0"/>
                <w:sz w:val="24"/>
                <w:szCs w:val="24"/>
                <w:u w:val="none"/>
                <w:lang w:val="en-US" w:eastAsia="zh-CN" w:bidi="ar"/>
              </w:rPr>
              <w:t>7,297.66</w:t>
            </w:r>
          </w:p>
        </w:tc>
        <w:tc>
          <w:tcPr>
            <w:tcW w:w="300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b/>
                <w:i w:val="0"/>
                <w:color w:val="000000"/>
                <w:kern w:val="0"/>
                <w:sz w:val="24"/>
                <w:szCs w:val="24"/>
                <w:u w:val="none"/>
                <w:lang w:val="en-US" w:eastAsia="zh-CN" w:bidi="ar"/>
              </w:rPr>
              <w:t>397.65</w:t>
            </w: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b/>
                <w:i w:val="0"/>
                <w:color w:val="000000"/>
                <w:kern w:val="0"/>
                <w:sz w:val="24"/>
                <w:szCs w:val="24"/>
                <w:u w:val="none"/>
                <w:lang w:val="en-US" w:eastAsia="zh-CN" w:bidi="ar"/>
              </w:rPr>
              <w:t>6,900.01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2010399</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其他政府办公厅（室）及相关机构事务支出</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45.41</w:t>
            </w:r>
          </w:p>
        </w:tc>
        <w:tc>
          <w:tcPr>
            <w:tcW w:w="30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45.41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2010602</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一般行政管理事务</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1.00</w:t>
            </w:r>
          </w:p>
        </w:tc>
        <w:tc>
          <w:tcPr>
            <w:tcW w:w="30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2070199</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其他文化和旅游支出</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20.00</w:t>
            </w:r>
          </w:p>
        </w:tc>
        <w:tc>
          <w:tcPr>
            <w:tcW w:w="30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6"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2080505</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机关事业单位基本养老保险缴费支出</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35.43</w:t>
            </w:r>
          </w:p>
        </w:tc>
        <w:tc>
          <w:tcPr>
            <w:tcW w:w="300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33.22</w:t>
            </w: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2082799</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其他财政对社会保险基金的补助</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0.78</w:t>
            </w:r>
          </w:p>
        </w:tc>
        <w:tc>
          <w:tcPr>
            <w:tcW w:w="300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0.78</w:t>
            </w:r>
          </w:p>
        </w:tc>
        <w:tc>
          <w:tcPr>
            <w:tcW w:w="2652" w:type="dxa"/>
            <w:gridSpan w:val="2"/>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2089999</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其他社会保障和就业支出</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1.49</w:t>
            </w:r>
          </w:p>
        </w:tc>
        <w:tc>
          <w:tcPr>
            <w:tcW w:w="300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1.49</w:t>
            </w:r>
          </w:p>
        </w:tc>
        <w:tc>
          <w:tcPr>
            <w:tcW w:w="2652" w:type="dxa"/>
            <w:gridSpan w:val="2"/>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2101101</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行政单位医疗</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21.97</w:t>
            </w:r>
          </w:p>
        </w:tc>
        <w:tc>
          <w:tcPr>
            <w:tcW w:w="300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21.97</w:t>
            </w:r>
          </w:p>
        </w:tc>
        <w:tc>
          <w:tcPr>
            <w:tcW w:w="2652" w:type="dxa"/>
            <w:gridSpan w:val="2"/>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2101103</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公务员医疗补助</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7.63</w:t>
            </w:r>
          </w:p>
        </w:tc>
        <w:tc>
          <w:tcPr>
            <w:tcW w:w="300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7.63</w:t>
            </w:r>
          </w:p>
        </w:tc>
        <w:tc>
          <w:tcPr>
            <w:tcW w:w="2652" w:type="dxa"/>
            <w:gridSpan w:val="2"/>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2110499</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其他自然生态保护支出</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18.10</w:t>
            </w:r>
          </w:p>
        </w:tc>
        <w:tc>
          <w:tcPr>
            <w:tcW w:w="30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18.10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2130205</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森林资源培育</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88.15</w:t>
            </w:r>
          </w:p>
        </w:tc>
        <w:tc>
          <w:tcPr>
            <w:tcW w:w="30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88.15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2130221</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产业化管理</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30.00</w:t>
            </w:r>
          </w:p>
        </w:tc>
        <w:tc>
          <w:tcPr>
            <w:tcW w:w="30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30.00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2130599</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其他巩固脱贫攻坚成果衔接乡村振兴支出</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282.18</w:t>
            </w:r>
          </w:p>
        </w:tc>
        <w:tc>
          <w:tcPr>
            <w:tcW w:w="30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282.18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2200101</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行政运行</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304.79</w:t>
            </w:r>
          </w:p>
        </w:tc>
        <w:tc>
          <w:tcPr>
            <w:tcW w:w="300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304.79</w:t>
            </w:r>
          </w:p>
        </w:tc>
        <w:tc>
          <w:tcPr>
            <w:tcW w:w="2652" w:type="dxa"/>
            <w:gridSpan w:val="2"/>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2200102</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一般行政管理事务</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23.46</w:t>
            </w:r>
          </w:p>
        </w:tc>
        <w:tc>
          <w:tcPr>
            <w:tcW w:w="30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23.46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2200104</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自然资源规划及管理</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355.00</w:t>
            </w:r>
          </w:p>
        </w:tc>
        <w:tc>
          <w:tcPr>
            <w:tcW w:w="30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355.00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2200106</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自然资源利用与保护</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14.00</w:t>
            </w:r>
          </w:p>
        </w:tc>
        <w:tc>
          <w:tcPr>
            <w:tcW w:w="30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14.00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2200199</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其他自然资源事务支出</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6,015.50</w:t>
            </w:r>
          </w:p>
        </w:tc>
        <w:tc>
          <w:tcPr>
            <w:tcW w:w="30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6,015.50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2210201</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住房公积金</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27.79</w:t>
            </w:r>
          </w:p>
        </w:tc>
        <w:tc>
          <w:tcPr>
            <w:tcW w:w="300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27.79</w:t>
            </w:r>
          </w:p>
        </w:tc>
        <w:tc>
          <w:tcPr>
            <w:tcW w:w="2652" w:type="dxa"/>
            <w:gridSpan w:val="2"/>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23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2240601</w:t>
            </w:r>
          </w:p>
        </w:tc>
        <w:tc>
          <w:tcPr>
            <w:tcW w:w="290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地质灾害防治</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5.00</w:t>
            </w:r>
          </w:p>
        </w:tc>
        <w:tc>
          <w:tcPr>
            <w:tcW w:w="30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Times New Roman" w:hAnsi="Times New Roman" w:eastAsia="仿宋_GB2312" w:cs="Times New Roman"/>
                <w:kern w:val="0"/>
                <w:sz w:val="24"/>
                <w:szCs w:val="24"/>
              </w:rPr>
            </w:pP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5141"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4"/>
                <w:szCs w:val="24"/>
                <w:u w:val="none"/>
                <w:lang w:val="en-US" w:eastAsia="zh-CN" w:bidi="ar"/>
              </w:rPr>
              <w:t>合计</w:t>
            </w:r>
          </w:p>
        </w:tc>
        <w:tc>
          <w:tcPr>
            <w:tcW w:w="245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b/>
                <w:i w:val="0"/>
                <w:color w:val="000000"/>
                <w:kern w:val="0"/>
                <w:sz w:val="24"/>
                <w:szCs w:val="24"/>
                <w:u w:val="none"/>
                <w:lang w:val="en-US" w:eastAsia="zh-CN" w:bidi="ar"/>
              </w:rPr>
              <w:t>7,297.66</w:t>
            </w:r>
          </w:p>
        </w:tc>
        <w:tc>
          <w:tcPr>
            <w:tcW w:w="300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b/>
                <w:i w:val="0"/>
                <w:color w:val="000000"/>
                <w:kern w:val="0"/>
                <w:sz w:val="24"/>
                <w:szCs w:val="24"/>
                <w:u w:val="none"/>
                <w:lang w:val="en-US" w:eastAsia="zh-CN" w:bidi="ar"/>
              </w:rPr>
              <w:t>397.65</w:t>
            </w:r>
          </w:p>
        </w:tc>
        <w:tc>
          <w:tcPr>
            <w:tcW w:w="2652"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Times New Roman" w:hAnsi="Times New Roman" w:eastAsia="仿宋_GB2312" w:cs="Times New Roman"/>
                <w:kern w:val="0"/>
                <w:sz w:val="24"/>
                <w:szCs w:val="24"/>
              </w:rPr>
            </w:pPr>
            <w:r>
              <w:rPr>
                <w:rFonts w:hint="eastAsia" w:ascii="宋体" w:hAnsi="宋体" w:eastAsia="宋体" w:cs="宋体"/>
                <w:b/>
                <w:i w:val="0"/>
                <w:color w:val="000000"/>
                <w:kern w:val="0"/>
                <w:sz w:val="24"/>
                <w:szCs w:val="24"/>
                <w:u w:val="none"/>
                <w:lang w:val="en-US" w:eastAsia="zh-CN" w:bidi="ar"/>
              </w:rPr>
              <w:t>6,900.01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3255" w:type="dxa"/>
            <w:gridSpan w:val="6"/>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注：本表反映部门本年度一般公共预算财政拨款支出情况。</w:t>
            </w:r>
          </w:p>
        </w:tc>
      </w:tr>
    </w:tbl>
    <w:p>
      <w:pPr>
        <w:keepNext w:val="0"/>
        <w:keepLines w:val="0"/>
        <w:pageBreakBefore w:val="0"/>
        <w:widowControl w:val="0"/>
        <w:kinsoku/>
        <w:wordWrap/>
        <w:overflowPunct w:val="0"/>
        <w:topLinePunct w:val="0"/>
        <w:autoSpaceDE w:val="0"/>
        <w:autoSpaceDN w:val="0"/>
        <w:bidi w:val="0"/>
        <w:spacing w:line="560" w:lineRule="exact"/>
        <w:ind w:left="0" w:leftChars="0"/>
        <w:jc w:val="left"/>
        <w:rPr>
          <w:rFonts w:ascii="Times New Roman" w:hAnsi="Times New Roman" w:eastAsia="仿宋_GB2312" w:cs="Times New Roman"/>
          <w:bCs/>
          <w:kern w:val="0"/>
          <w:szCs w:val="21"/>
        </w:rPr>
      </w:pPr>
    </w:p>
    <w:p>
      <w:pPr>
        <w:keepNext w:val="0"/>
        <w:keepLines w:val="0"/>
        <w:pageBreakBefore w:val="0"/>
        <w:widowControl w:val="0"/>
        <w:kinsoku/>
        <w:wordWrap/>
        <w:overflowPunct w:val="0"/>
        <w:topLinePunct w:val="0"/>
        <w:autoSpaceDE w:val="0"/>
        <w:autoSpaceDN w:val="0"/>
        <w:bidi w:val="0"/>
        <w:spacing w:line="560" w:lineRule="exact"/>
        <w:ind w:left="0" w:leftChars="0"/>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3264"/>
        <w:gridCol w:w="854"/>
        <w:gridCol w:w="631"/>
        <w:gridCol w:w="557"/>
        <w:gridCol w:w="2244"/>
        <w:gridCol w:w="748"/>
        <w:gridCol w:w="1083"/>
        <w:gridCol w:w="2450"/>
        <w:gridCol w:w="124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5614" w:type="dxa"/>
            <w:gridSpan w:val="11"/>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华文中宋" w:hAnsi="华文中宋" w:eastAsia="华文中宋" w:cs="宋体"/>
                <w:color w:val="000000"/>
                <w:kern w:val="0"/>
                <w:sz w:val="24"/>
                <w:szCs w:val="24"/>
              </w:rPr>
            </w:pPr>
            <w:r>
              <w:rPr>
                <w:rFonts w:hint="eastAsia" w:ascii="黑体" w:hAnsi="黑体" w:eastAsia="黑体" w:cs="黑体"/>
                <w:kern w:val="0"/>
                <w:sz w:val="28"/>
                <w:szCs w:val="28"/>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137" w:type="dxa"/>
            <w:gridSpan w:val="9"/>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imes New Roman" w:hAnsi="Times New Roman" w:eastAsia="仿宋_GB2312" w:cs="Times New Roman"/>
                <w:color w:val="000000"/>
                <w:kern w:val="0"/>
                <w:sz w:val="24"/>
                <w:szCs w:val="24"/>
              </w:rPr>
            </w:pPr>
          </w:p>
        </w:tc>
        <w:tc>
          <w:tcPr>
            <w:tcW w:w="2477" w:type="dxa"/>
            <w:gridSpan w:val="2"/>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pPr>
            <w:r>
              <w:rPr>
                <w:rFonts w:hint="eastAsia" w:asciiTheme="minorEastAsia" w:hAnsiTheme="minorEastAsia" w:eastAsiaTheme="minorEastAsia" w:cstheme="minorEastAsia"/>
                <w:b w:val="0"/>
                <w:bCs/>
                <w:kern w:val="0"/>
                <w:sz w:val="24"/>
                <w:szCs w:val="24"/>
                <w:lang w:eastAsia="zh-CN"/>
              </w:rPr>
              <w:t>公开</w:t>
            </w:r>
            <w:r>
              <w:rPr>
                <w:rFonts w:hint="eastAsia" w:asciiTheme="minorEastAsia" w:hAnsiTheme="minorEastAsia" w:eastAsiaTheme="minorEastAsia" w:cstheme="minorEastAsia"/>
                <w:b w:val="0"/>
                <w:bCs/>
                <w:kern w:val="0"/>
                <w:sz w:val="24"/>
                <w:szCs w:val="24"/>
                <w:lang w:val="en-US" w:eastAsia="zh-CN"/>
              </w:rPr>
              <w:t>0</w:t>
            </w:r>
            <w:r>
              <w:rPr>
                <w:rFonts w:hint="eastAsia" w:asciiTheme="minorEastAsia" w:hAnsiTheme="minorEastAsia" w:cstheme="minorEastAsia"/>
                <w:b w:val="0"/>
                <w:bCs/>
                <w:kern w:val="0"/>
                <w:sz w:val="24"/>
                <w:szCs w:val="24"/>
                <w:lang w:val="en-US" w:eastAsia="zh-CN"/>
              </w:rPr>
              <w:t>6</w:t>
            </w:r>
            <w:r>
              <w:rPr>
                <w:rFonts w:hint="eastAsia" w:asciiTheme="minorEastAsia" w:hAnsiTheme="minorEastAsia" w:eastAsiaTheme="minorEastAsia" w:cstheme="minorEastAsia"/>
                <w:b w:val="0"/>
                <w:bCs/>
                <w:kern w:val="0"/>
                <w:sz w:val="24"/>
                <w:szCs w:val="24"/>
                <w:lang w:val="en-US" w:eastAsia="zh-CN"/>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055" w:type="dxa"/>
            <w:gridSpan w:val="4"/>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Times New Roman" w:hAnsi="Times New Roman" w:eastAsia="仿宋_GB2312" w:cs="Times New Roman"/>
                <w:color w:val="000000"/>
                <w:kern w:val="0"/>
                <w:sz w:val="24"/>
                <w:szCs w:val="24"/>
              </w:rPr>
            </w:pPr>
            <w:r>
              <w:rPr>
                <w:rFonts w:hint="eastAsia" w:asciiTheme="minorEastAsia" w:hAnsiTheme="minorEastAsia" w:eastAsiaTheme="minorEastAsia" w:cstheme="minorEastAsia"/>
                <w:b w:val="0"/>
                <w:bCs/>
                <w:kern w:val="0"/>
                <w:sz w:val="24"/>
                <w:szCs w:val="24"/>
                <w:lang w:eastAsia="zh-CN"/>
              </w:rPr>
              <w:t>部门：益阳市大通湖区自然资源局</w:t>
            </w:r>
          </w:p>
        </w:tc>
        <w:tc>
          <w:tcPr>
            <w:tcW w:w="7082" w:type="dxa"/>
            <w:gridSpan w:val="5"/>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pPr>
          </w:p>
        </w:tc>
        <w:tc>
          <w:tcPr>
            <w:tcW w:w="2477" w:type="dxa"/>
            <w:gridSpan w:val="2"/>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pPr>
            <w:r>
              <w:rPr>
                <w:rFonts w:hint="eastAsia" w:asciiTheme="minorEastAsia" w:hAnsiTheme="minorEastAsia" w:eastAsiaTheme="minorEastAsia" w:cstheme="minorEastAsia"/>
                <w:b w:val="0"/>
                <w:bCs/>
                <w:kern w:val="0"/>
                <w:sz w:val="24"/>
                <w:szCs w:val="24"/>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经济分类科目编码</w:t>
            </w:r>
          </w:p>
        </w:tc>
        <w:tc>
          <w:tcPr>
            <w:tcW w:w="3264"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科目名称</w:t>
            </w:r>
          </w:p>
        </w:tc>
        <w:tc>
          <w:tcPr>
            <w:tcW w:w="854"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决算数</w:t>
            </w:r>
          </w:p>
        </w:tc>
        <w:tc>
          <w:tcPr>
            <w:tcW w:w="1188" w:type="dxa"/>
            <w:gridSpan w:val="2"/>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经济分类科目编码</w:t>
            </w:r>
          </w:p>
        </w:tc>
        <w:tc>
          <w:tcPr>
            <w:tcW w:w="2244"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科目名称</w:t>
            </w:r>
          </w:p>
        </w:tc>
        <w:tc>
          <w:tcPr>
            <w:tcW w:w="748"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决算数</w:t>
            </w:r>
          </w:p>
        </w:tc>
        <w:tc>
          <w:tcPr>
            <w:tcW w:w="1083"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经济分类科目编码</w:t>
            </w:r>
          </w:p>
        </w:tc>
        <w:tc>
          <w:tcPr>
            <w:tcW w:w="3698" w:type="dxa"/>
            <w:gridSpan w:val="2"/>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科目名称</w:t>
            </w:r>
          </w:p>
        </w:tc>
        <w:tc>
          <w:tcPr>
            <w:tcW w:w="1229"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工资福利支出</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340.93</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商品和服务支出</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53.64</w:t>
            </w: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307</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债务利息及费用支出</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30101</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基本工资</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119.67</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30201</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办公费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30701</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国内债务付息</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30102</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津贴补贴</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45.26</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30202</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印刷费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30702</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国外债务付息</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30103</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奖金</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47.21</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30203</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咨询费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资本性支出</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30106</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伙食补助费</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2.63</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30204</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手续费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31001</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房屋建筑物购建</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30107</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绩效工资</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29.71</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30205</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水费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0.40</w:t>
            </w: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31002</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办公设备购置</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30108</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33.22</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30206</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电费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w:t>
            </w: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31003</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专用设备购置</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30109</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职业年金缴费</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30207</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邮电费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0.10</w:t>
            </w: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31005</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基础设施建设</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30110</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职工基本医疗保险缴费</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21.97</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30208</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取暖费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31006</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大型修缮</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30111</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公务员医疗补助缴费</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7.63</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30209</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物业管理费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31007</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信息网络及软件购置更新</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30112</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其他社会保障缴费</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2.27</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30211</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差旅费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0.40</w:t>
            </w: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31008</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物资储备</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30113</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住房公积金</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30.28</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30212</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因公出国（境）费用</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31009</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土地补偿</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30114</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30213</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维修（护）费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31010</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安置补助</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30199</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其他工资福利支出</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1.10</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30214</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租赁费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0.14</w:t>
            </w: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31011</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地上附着物和青苗补偿</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对个人和家庭的补助</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3.08</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30215</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会议费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31012</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拆迁补偿</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30301</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离休费</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30216</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培训费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0.10</w:t>
            </w: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31013</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公务用车购置</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30302</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退休费</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30217</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公务接待费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1.23</w:t>
            </w: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31019</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其他交通工具购置</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30303</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退职（役）费</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30218</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专用材料费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31021</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文物和陈列品购置</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30304</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30224</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被装购置费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31022</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无形资产购置</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30305</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生活补助</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30225</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专用燃料费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31099</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其他资本性支出</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30306</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救济费</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30226</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劳务费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21.00</w:t>
            </w: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399</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其他支出</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30307</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30227</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委托业务费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39907</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国家赔偿费用支出</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30308</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助学金</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30228</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工会经费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6.00</w:t>
            </w: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39908</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对民间非营利组织和群众性自治组织补贴</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30309</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奖励金</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3.08</w:t>
            </w: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30229</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福利费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39909</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经常性赠与</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30310</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个人农业生产补贴</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30231</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公务用车运行维护费</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39910</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资本性赠与</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30311</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代缴社会保险费</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30239</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其他交通费用</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20.93</w:t>
            </w: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39999</w:t>
            </w: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其他支出</w:t>
            </w: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30399</w:t>
            </w: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30240</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税金及附加费用</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30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326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18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30299</w:t>
            </w:r>
          </w:p>
        </w:tc>
        <w:tc>
          <w:tcPr>
            <w:tcW w:w="224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其他商品和服务支出</w:t>
            </w:r>
          </w:p>
        </w:tc>
        <w:tc>
          <w:tcPr>
            <w:tcW w:w="748"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0.34</w:t>
            </w:r>
          </w:p>
        </w:tc>
        <w:tc>
          <w:tcPr>
            <w:tcW w:w="1083"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3698"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p>
        </w:tc>
        <w:tc>
          <w:tcPr>
            <w:tcW w:w="1229" w:type="dxa"/>
            <w:tcBorders>
              <w:tl2br w:val="nil"/>
              <w:tr2bl w:val="nil"/>
            </w:tcBorders>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4570"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人员经费合计</w:t>
            </w:r>
          </w:p>
        </w:tc>
        <w:tc>
          <w:tcPr>
            <w:tcW w:w="854"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344.01</w:t>
            </w:r>
          </w:p>
        </w:tc>
        <w:tc>
          <w:tcPr>
            <w:tcW w:w="8961" w:type="dxa"/>
            <w:gridSpan w:val="7"/>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公用经费合计</w:t>
            </w:r>
          </w:p>
        </w:tc>
        <w:tc>
          <w:tcPr>
            <w:tcW w:w="1229"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53.64</w:t>
            </w:r>
          </w:p>
        </w:tc>
      </w:tr>
    </w:tbl>
    <w:p>
      <w:r>
        <w:br w:type="page"/>
      </w:r>
    </w:p>
    <w:tbl>
      <w:tblPr>
        <w:tblStyle w:val="9"/>
        <w:tblW w:w="153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14"/>
        <w:gridCol w:w="3532"/>
        <w:gridCol w:w="2460"/>
        <w:gridCol w:w="1302"/>
        <w:gridCol w:w="1924"/>
        <w:gridCol w:w="1769"/>
        <w:gridCol w:w="1684"/>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5321" w:type="dxa"/>
            <w:gridSpan w:val="8"/>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华文中宋" w:hAnsi="华文中宋" w:eastAsia="华文中宋" w:cs="华文中宋"/>
                <w:i w:val="0"/>
                <w:color w:val="000000"/>
                <w:sz w:val="24"/>
                <w:szCs w:val="24"/>
                <w:u w:val="none"/>
              </w:rPr>
            </w:pPr>
            <w:r>
              <w:rPr>
                <w:rFonts w:hint="eastAsia" w:ascii="黑体" w:hAnsi="黑体" w:eastAsia="黑体" w:cs="黑体"/>
                <w:kern w:val="0"/>
                <w:sz w:val="28"/>
                <w:szCs w:val="28"/>
                <w:lang w:val="en-US" w:eastAsia="zh-CN"/>
              </w:rPr>
              <w:t>政府性基金预算财政拨款收入支出决算表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5" w:hRule="atLeast"/>
          <w:jc w:val="center"/>
        </w:trPr>
        <w:tc>
          <w:tcPr>
            <w:tcW w:w="13885" w:type="dxa"/>
            <w:gridSpan w:val="7"/>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rPr>
                <w:rFonts w:hint="eastAsia" w:ascii="宋体" w:hAnsi="宋体" w:eastAsia="宋体" w:cs="宋体"/>
                <w:i w:val="0"/>
                <w:color w:val="000000"/>
                <w:sz w:val="24"/>
                <w:szCs w:val="24"/>
                <w:u w:val="none"/>
              </w:rPr>
            </w:pPr>
          </w:p>
        </w:tc>
        <w:tc>
          <w:tcPr>
            <w:tcW w:w="143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0" w:hRule="atLeast"/>
          <w:jc w:val="center"/>
        </w:trPr>
        <w:tc>
          <w:tcPr>
            <w:tcW w:w="4746" w:type="dxa"/>
            <w:gridSpan w:val="2"/>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w:t>
            </w:r>
            <w:r>
              <w:rPr>
                <w:rFonts w:hint="eastAsia" w:asciiTheme="minorEastAsia" w:hAnsiTheme="minorEastAsia" w:eastAsiaTheme="minorEastAsia" w:cstheme="minorEastAsia"/>
                <w:i w:val="0"/>
                <w:color w:val="000000"/>
                <w:kern w:val="0"/>
                <w:sz w:val="24"/>
                <w:szCs w:val="24"/>
                <w:u w:val="none"/>
                <w:lang w:val="en-US" w:eastAsia="zh-CN" w:bidi="ar"/>
              </w:rPr>
              <w:t>益阳市大通湖区自然资源局</w:t>
            </w:r>
          </w:p>
        </w:tc>
        <w:tc>
          <w:tcPr>
            <w:tcW w:w="9139" w:type="dxa"/>
            <w:gridSpan w:val="5"/>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rPr>
                <w:rFonts w:hint="eastAsia" w:ascii="宋体" w:hAnsi="宋体" w:eastAsia="宋体" w:cs="宋体"/>
                <w:i w:val="0"/>
                <w:color w:val="000000"/>
                <w:sz w:val="24"/>
                <w:szCs w:val="24"/>
                <w:u w:val="none"/>
              </w:rPr>
            </w:pPr>
          </w:p>
        </w:tc>
        <w:tc>
          <w:tcPr>
            <w:tcW w:w="1436" w:type="dxa"/>
            <w:tcBorders>
              <w:tl2br w:val="nil"/>
              <w:tr2bl w:val="nil"/>
            </w:tcBorders>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3" w:hRule="atLeast"/>
          <w:jc w:val="center"/>
        </w:trPr>
        <w:tc>
          <w:tcPr>
            <w:tcW w:w="4746"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sz w:val="24"/>
                <w:szCs w:val="24"/>
                <w:lang w:val="en-US" w:eastAsia="zh-CN" w:bidi="ar"/>
              </w:rPr>
              <w:t xml:space="preserve">   </w:t>
            </w:r>
            <w:r>
              <w:rPr>
                <w:rStyle w:val="18"/>
                <w:sz w:val="24"/>
                <w:szCs w:val="24"/>
                <w:lang w:val="en-US" w:eastAsia="zh-CN" w:bidi="ar"/>
              </w:rPr>
              <w:t>目</w:t>
            </w:r>
          </w:p>
        </w:tc>
        <w:tc>
          <w:tcPr>
            <w:tcW w:w="2460"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302"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5377" w:type="dxa"/>
            <w:gridSpan w:val="3"/>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436"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9" w:hRule="atLeast"/>
          <w:jc w:val="center"/>
        </w:trPr>
        <w:tc>
          <w:tcPr>
            <w:tcW w:w="1214"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3532"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460"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302"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924"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76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684"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436"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1214"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3532"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2460"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302"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924"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769"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684"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436"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1214"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3532"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2460"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302"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924"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769"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684"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436" w:type="dxa"/>
            <w:vMerge w:val="continue"/>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4746"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460"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02"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2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769"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8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3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4746"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460"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302"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7,414.42</w:t>
            </w:r>
          </w:p>
        </w:tc>
        <w:tc>
          <w:tcPr>
            <w:tcW w:w="192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7,414.42</w:t>
            </w:r>
          </w:p>
        </w:tc>
        <w:tc>
          <w:tcPr>
            <w:tcW w:w="1769"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right"/>
              <w:rPr>
                <w:rFonts w:hint="eastAsia" w:ascii="宋体" w:hAnsi="宋体" w:eastAsia="宋体" w:cs="宋体"/>
                <w:i w:val="0"/>
                <w:color w:val="000000"/>
                <w:sz w:val="24"/>
                <w:szCs w:val="24"/>
                <w:u w:val="none"/>
              </w:rPr>
            </w:pPr>
          </w:p>
        </w:tc>
        <w:tc>
          <w:tcPr>
            <w:tcW w:w="168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7,414.42</w:t>
            </w:r>
          </w:p>
        </w:tc>
        <w:tc>
          <w:tcPr>
            <w:tcW w:w="1436"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121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2120804</w:t>
            </w:r>
          </w:p>
        </w:tc>
        <w:tc>
          <w:tcPr>
            <w:tcW w:w="3532"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农村基础设施建设支出</w:t>
            </w:r>
          </w:p>
        </w:tc>
        <w:tc>
          <w:tcPr>
            <w:tcW w:w="2460"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right"/>
              <w:rPr>
                <w:rFonts w:hint="eastAsia" w:ascii="宋体" w:hAnsi="宋体" w:eastAsia="宋体" w:cs="宋体"/>
                <w:i w:val="0"/>
                <w:color w:val="000000"/>
                <w:sz w:val="24"/>
                <w:szCs w:val="24"/>
                <w:u w:val="none"/>
              </w:rPr>
            </w:pPr>
          </w:p>
        </w:tc>
        <w:tc>
          <w:tcPr>
            <w:tcW w:w="1302"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320.00</w:t>
            </w:r>
          </w:p>
        </w:tc>
        <w:tc>
          <w:tcPr>
            <w:tcW w:w="192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320.00</w:t>
            </w:r>
          </w:p>
        </w:tc>
        <w:tc>
          <w:tcPr>
            <w:tcW w:w="1769"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right"/>
              <w:rPr>
                <w:rFonts w:hint="eastAsia" w:ascii="宋体" w:hAnsi="宋体" w:eastAsia="宋体" w:cs="宋体"/>
                <w:i w:val="0"/>
                <w:color w:val="000000"/>
                <w:sz w:val="24"/>
                <w:szCs w:val="24"/>
                <w:u w:val="none"/>
              </w:rPr>
            </w:pPr>
          </w:p>
        </w:tc>
        <w:tc>
          <w:tcPr>
            <w:tcW w:w="168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320.00</w:t>
            </w:r>
          </w:p>
        </w:tc>
        <w:tc>
          <w:tcPr>
            <w:tcW w:w="143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121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2290401</w:t>
            </w:r>
          </w:p>
        </w:tc>
        <w:tc>
          <w:tcPr>
            <w:tcW w:w="3532"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其他政府性基金安排的支出</w:t>
            </w:r>
          </w:p>
        </w:tc>
        <w:tc>
          <w:tcPr>
            <w:tcW w:w="2460"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right"/>
              <w:rPr>
                <w:rFonts w:hint="eastAsia" w:ascii="宋体" w:hAnsi="宋体" w:eastAsia="宋体" w:cs="宋体"/>
                <w:i w:val="0"/>
                <w:color w:val="000000"/>
                <w:sz w:val="24"/>
                <w:szCs w:val="24"/>
                <w:u w:val="none"/>
              </w:rPr>
            </w:pPr>
          </w:p>
        </w:tc>
        <w:tc>
          <w:tcPr>
            <w:tcW w:w="1302"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7,094.42</w:t>
            </w:r>
          </w:p>
        </w:tc>
        <w:tc>
          <w:tcPr>
            <w:tcW w:w="192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7,094.42</w:t>
            </w:r>
          </w:p>
        </w:tc>
        <w:tc>
          <w:tcPr>
            <w:tcW w:w="1769"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right"/>
              <w:rPr>
                <w:rFonts w:hint="eastAsia" w:ascii="宋体" w:hAnsi="宋体" w:eastAsia="宋体" w:cs="宋体"/>
                <w:i w:val="0"/>
                <w:color w:val="000000"/>
                <w:sz w:val="24"/>
                <w:szCs w:val="24"/>
                <w:u w:val="none"/>
              </w:rPr>
            </w:pPr>
          </w:p>
        </w:tc>
        <w:tc>
          <w:tcPr>
            <w:tcW w:w="1684"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7,094.42</w:t>
            </w:r>
          </w:p>
        </w:tc>
        <w:tc>
          <w:tcPr>
            <w:tcW w:w="1436"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5" w:hRule="atLeast"/>
          <w:jc w:val="center"/>
        </w:trPr>
        <w:tc>
          <w:tcPr>
            <w:tcW w:w="15321" w:type="dxa"/>
            <w:gridSpan w:val="8"/>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rPr>
          <w:rFonts w:hint="eastAsia"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br w:type="page"/>
      </w:r>
    </w:p>
    <w:tbl>
      <w:tblPr>
        <w:tblStyle w:val="9"/>
        <w:tblpPr w:leftFromText="180" w:rightFromText="180" w:vertAnchor="text" w:horzAnchor="page" w:tblpXSpec="center" w:tblpY="571"/>
        <w:tblOverlap w:val="never"/>
        <w:tblW w:w="131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960"/>
        <w:gridCol w:w="2188"/>
        <w:gridCol w:w="3319"/>
        <w:gridCol w:w="3996"/>
        <w:gridCol w:w="1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3112" w:type="dxa"/>
            <w:gridSpan w:val="5"/>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ascii="华文中宋" w:hAnsi="华文中宋" w:eastAsia="华文中宋" w:cs="华文中宋"/>
                <w:i w:val="0"/>
                <w:color w:val="000000"/>
                <w:sz w:val="32"/>
                <w:szCs w:val="32"/>
                <w:u w:val="none"/>
              </w:rPr>
            </w:pPr>
            <w:r>
              <w:rPr>
                <w:rFonts w:hint="eastAsia" w:ascii="黑体" w:hAnsi="黑体" w:eastAsia="黑体" w:cs="黑体"/>
                <w:kern w:val="0"/>
                <w:sz w:val="28"/>
                <w:szCs w:val="28"/>
                <w:lang w:val="en-US" w:eastAsia="zh-CN"/>
              </w:rPr>
              <w:t>国有资本经营预算财政拨款支出决算表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7" w:hRule="atLeast"/>
          <w:jc w:val="center"/>
        </w:trPr>
        <w:tc>
          <w:tcPr>
            <w:tcW w:w="11463" w:type="dxa"/>
            <w:gridSpan w:val="4"/>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rPr>
                <w:rFonts w:hint="eastAsia" w:ascii="宋体" w:hAnsi="宋体" w:eastAsia="宋体" w:cs="宋体"/>
                <w:i w:val="0"/>
                <w:color w:val="000000"/>
                <w:sz w:val="24"/>
                <w:szCs w:val="24"/>
                <w:u w:val="none"/>
              </w:rPr>
            </w:pPr>
          </w:p>
        </w:tc>
        <w:tc>
          <w:tcPr>
            <w:tcW w:w="1649"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公开08表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7" w:hRule="atLeast"/>
          <w:jc w:val="center"/>
        </w:trPr>
        <w:tc>
          <w:tcPr>
            <w:tcW w:w="7467" w:type="dxa"/>
            <w:gridSpan w:val="3"/>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w:t>
            </w:r>
            <w:r>
              <w:rPr>
                <w:rFonts w:hint="eastAsia" w:asciiTheme="minorEastAsia" w:hAnsiTheme="minorEastAsia" w:eastAsiaTheme="minorEastAsia" w:cstheme="minorEastAsia"/>
                <w:i w:val="0"/>
                <w:color w:val="000000"/>
                <w:kern w:val="0"/>
                <w:sz w:val="24"/>
                <w:szCs w:val="24"/>
                <w:u w:val="none"/>
                <w:lang w:val="en-US" w:eastAsia="zh-CN" w:bidi="ar"/>
              </w:rPr>
              <w:t>益阳市大通湖区自然资源局</w:t>
            </w:r>
          </w:p>
        </w:tc>
        <w:tc>
          <w:tcPr>
            <w:tcW w:w="3996"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rPr>
                <w:rFonts w:hint="eastAsia" w:ascii="宋体" w:hAnsi="宋体" w:eastAsia="宋体" w:cs="宋体"/>
                <w:i w:val="0"/>
                <w:color w:val="000000"/>
                <w:sz w:val="24"/>
                <w:szCs w:val="24"/>
                <w:u w:val="none"/>
              </w:rPr>
            </w:pPr>
          </w:p>
        </w:tc>
        <w:tc>
          <w:tcPr>
            <w:tcW w:w="1649"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8" w:hRule="atLeast"/>
          <w:jc w:val="center"/>
        </w:trPr>
        <w:tc>
          <w:tcPr>
            <w:tcW w:w="4148" w:type="dxa"/>
            <w:gridSpan w:val="2"/>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 xml:space="preserve">项    </w:t>
            </w:r>
            <w:r>
              <w:rPr>
                <w:rStyle w:val="19"/>
                <w:b/>
                <w:bCs/>
                <w:sz w:val="24"/>
                <w:szCs w:val="24"/>
                <w:lang w:val="en-US" w:eastAsia="zh-CN" w:bidi="ar"/>
              </w:rPr>
              <w:t>目</w:t>
            </w:r>
          </w:p>
        </w:tc>
        <w:tc>
          <w:tcPr>
            <w:tcW w:w="8964" w:type="dxa"/>
            <w:gridSpan w:val="3"/>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1960" w:type="dxa"/>
            <w:vMerge w:val="restart"/>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188" w:type="dxa"/>
            <w:vMerge w:val="restart"/>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9" w:type="dxa"/>
            <w:vMerge w:val="restart"/>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996" w:type="dxa"/>
            <w:vMerge w:val="restart"/>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649" w:type="dxa"/>
            <w:vMerge w:val="restart"/>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1960"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c>
          <w:tcPr>
            <w:tcW w:w="2188"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c>
          <w:tcPr>
            <w:tcW w:w="3319"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c>
          <w:tcPr>
            <w:tcW w:w="3996"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c>
          <w:tcPr>
            <w:tcW w:w="1649"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1960"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c>
          <w:tcPr>
            <w:tcW w:w="2188"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c>
          <w:tcPr>
            <w:tcW w:w="3319"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c>
          <w:tcPr>
            <w:tcW w:w="3996"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c>
          <w:tcPr>
            <w:tcW w:w="1649"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4148" w:type="dxa"/>
            <w:gridSpan w:val="2"/>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9"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996"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649"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4148" w:type="dxa"/>
            <w:gridSpan w:val="2"/>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9"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c>
          <w:tcPr>
            <w:tcW w:w="3996"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c>
          <w:tcPr>
            <w:tcW w:w="1649"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1960"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c>
          <w:tcPr>
            <w:tcW w:w="2188"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rPr>
                <w:rFonts w:hint="eastAsia" w:ascii="宋体" w:hAnsi="宋体" w:eastAsia="宋体" w:cs="宋体"/>
                <w:i w:val="0"/>
                <w:color w:val="000000"/>
                <w:sz w:val="24"/>
                <w:szCs w:val="24"/>
                <w:u w:val="none"/>
              </w:rPr>
            </w:pPr>
          </w:p>
        </w:tc>
        <w:tc>
          <w:tcPr>
            <w:tcW w:w="3319"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rPr>
                <w:rFonts w:hint="eastAsia" w:ascii="宋体" w:hAnsi="宋体" w:eastAsia="宋体" w:cs="宋体"/>
                <w:i w:val="0"/>
                <w:color w:val="000000"/>
                <w:sz w:val="24"/>
                <w:szCs w:val="24"/>
                <w:u w:val="none"/>
              </w:rPr>
            </w:pPr>
          </w:p>
        </w:tc>
        <w:tc>
          <w:tcPr>
            <w:tcW w:w="3996"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rPr>
                <w:rFonts w:hint="eastAsia" w:ascii="宋体" w:hAnsi="宋体" w:eastAsia="宋体" w:cs="宋体"/>
                <w:i w:val="0"/>
                <w:color w:val="000000"/>
                <w:sz w:val="24"/>
                <w:szCs w:val="24"/>
                <w:u w:val="none"/>
              </w:rPr>
            </w:pPr>
          </w:p>
        </w:tc>
        <w:tc>
          <w:tcPr>
            <w:tcW w:w="1649"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1960"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宋体" w:hAnsi="宋体" w:eastAsia="宋体" w:cs="宋体"/>
                <w:i w:val="0"/>
                <w:color w:val="000000"/>
                <w:sz w:val="24"/>
                <w:szCs w:val="24"/>
                <w:u w:val="none"/>
              </w:rPr>
            </w:pPr>
          </w:p>
        </w:tc>
        <w:tc>
          <w:tcPr>
            <w:tcW w:w="2188"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rPr>
                <w:rFonts w:hint="eastAsia" w:ascii="宋体" w:hAnsi="宋体" w:eastAsia="宋体" w:cs="宋体"/>
                <w:i w:val="0"/>
                <w:color w:val="000000"/>
                <w:sz w:val="24"/>
                <w:szCs w:val="24"/>
                <w:u w:val="none"/>
              </w:rPr>
            </w:pPr>
          </w:p>
        </w:tc>
        <w:tc>
          <w:tcPr>
            <w:tcW w:w="3319"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rPr>
                <w:rFonts w:hint="eastAsia" w:ascii="宋体" w:hAnsi="宋体" w:eastAsia="宋体" w:cs="宋体"/>
                <w:i w:val="0"/>
                <w:color w:val="000000"/>
                <w:sz w:val="24"/>
                <w:szCs w:val="24"/>
                <w:u w:val="none"/>
              </w:rPr>
            </w:pPr>
          </w:p>
        </w:tc>
        <w:tc>
          <w:tcPr>
            <w:tcW w:w="3996"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rPr>
                <w:rFonts w:hint="eastAsia" w:ascii="宋体" w:hAnsi="宋体" w:eastAsia="宋体" w:cs="宋体"/>
                <w:i w:val="0"/>
                <w:color w:val="000000"/>
                <w:sz w:val="24"/>
                <w:szCs w:val="24"/>
                <w:u w:val="none"/>
              </w:rPr>
            </w:pPr>
          </w:p>
        </w:tc>
        <w:tc>
          <w:tcPr>
            <w:tcW w:w="1649" w:type="dxa"/>
            <w:shd w:val="clear" w:color="auto" w:fill="auto"/>
            <w:vAlign w:val="center"/>
          </w:tcPr>
          <w:p>
            <w:pPr>
              <w:keepNext w:val="0"/>
              <w:keepLines w:val="0"/>
              <w:pageBreakBefore w:val="0"/>
              <w:widowControl w:val="0"/>
              <w:kinsoku/>
              <w:wordWrap/>
              <w:overflowPunct w:val="0"/>
              <w:topLinePunct w:val="0"/>
              <w:autoSpaceDE w:val="0"/>
              <w:autoSpaceDN w:val="0"/>
              <w:bidi w:val="0"/>
              <w:spacing w:line="560" w:lineRule="exact"/>
              <w:ind w:left="0" w:leftChars="0"/>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6" w:hRule="atLeast"/>
          <w:jc w:val="center"/>
        </w:trPr>
        <w:tc>
          <w:tcPr>
            <w:tcW w:w="13112" w:type="dxa"/>
            <w:gridSpan w:val="5"/>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方正小标宋_GBK" w:cs="Times New Roman"/>
          <w:color w:val="000000"/>
          <w:kern w:val="0"/>
          <w:sz w:val="36"/>
          <w:szCs w:val="36"/>
        </w:rPr>
      </w:pPr>
    </w:p>
    <w:p>
      <w:pPr>
        <w:pStyle w:val="2"/>
      </w:pPr>
    </w:p>
    <w:p>
      <w:r>
        <w:br w:type="page"/>
      </w:r>
    </w:p>
    <w:p>
      <w:pPr>
        <w:pStyle w:val="2"/>
      </w:pPr>
    </w:p>
    <w:tbl>
      <w:tblPr>
        <w:tblStyle w:val="9"/>
        <w:tblW w:w="151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56"/>
        <w:gridCol w:w="1212"/>
        <w:gridCol w:w="1200"/>
        <w:gridCol w:w="1272"/>
        <w:gridCol w:w="1491"/>
        <w:gridCol w:w="1425"/>
        <w:gridCol w:w="1071"/>
        <w:gridCol w:w="1253"/>
        <w:gridCol w:w="1024"/>
        <w:gridCol w:w="1248"/>
        <w:gridCol w:w="1472"/>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5140" w:type="dxa"/>
            <w:gridSpan w:val="12"/>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华文中宋" w:hAnsi="华文中宋" w:eastAsia="华文中宋" w:cs="华文中宋"/>
                <w:i w:val="0"/>
                <w:color w:val="000000"/>
                <w:kern w:val="0"/>
                <w:sz w:val="24"/>
                <w:szCs w:val="24"/>
                <w:u w:val="none"/>
                <w:lang w:val="en-US" w:eastAsia="zh-CN" w:bidi="ar"/>
              </w:rPr>
            </w:pPr>
            <w:r>
              <w:rPr>
                <w:rFonts w:hint="eastAsia" w:ascii="黑体" w:hAnsi="黑体" w:eastAsia="黑体" w:cs="黑体"/>
                <w:kern w:val="0"/>
                <w:sz w:val="28"/>
                <w:szCs w:val="28"/>
                <w:lang w:val="en-US" w:eastAsia="zh-CN"/>
              </w:rPr>
              <w:t>财政拨款“三公”经费支出决算表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13724" w:type="dxa"/>
            <w:gridSpan w:val="11"/>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4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4740" w:type="dxa"/>
            <w:gridSpan w:val="4"/>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w:t>
            </w:r>
            <w:r>
              <w:rPr>
                <w:rFonts w:hint="eastAsia" w:asciiTheme="minorEastAsia" w:hAnsiTheme="minorEastAsia" w:eastAsiaTheme="minorEastAsia" w:cstheme="minorEastAsia"/>
                <w:i w:val="0"/>
                <w:color w:val="000000"/>
                <w:kern w:val="0"/>
                <w:sz w:val="24"/>
                <w:szCs w:val="24"/>
                <w:u w:val="none"/>
                <w:lang w:val="en-US" w:eastAsia="zh-CN" w:bidi="ar"/>
              </w:rPr>
              <w:t>益阳市大通湖区自然资源局</w:t>
            </w:r>
          </w:p>
        </w:tc>
        <w:tc>
          <w:tcPr>
            <w:tcW w:w="8984" w:type="dxa"/>
            <w:gridSpan w:val="7"/>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416" w:type="dxa"/>
            <w:shd w:val="clear" w:color="auto" w:fill="auto"/>
            <w:noWrap/>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6" w:hRule="atLeast"/>
          <w:jc w:val="center"/>
        </w:trPr>
        <w:tc>
          <w:tcPr>
            <w:tcW w:w="7656" w:type="dxa"/>
            <w:gridSpan w:val="6"/>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7484" w:type="dxa"/>
            <w:gridSpan w:val="6"/>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1056" w:type="dxa"/>
            <w:vMerge w:val="restart"/>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12" w:type="dxa"/>
            <w:vMerge w:val="restart"/>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因公出国（境）费</w:t>
            </w:r>
          </w:p>
        </w:tc>
        <w:tc>
          <w:tcPr>
            <w:tcW w:w="3963" w:type="dxa"/>
            <w:gridSpan w:val="3"/>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公务用车购置及运行维护费</w:t>
            </w:r>
          </w:p>
        </w:tc>
        <w:tc>
          <w:tcPr>
            <w:tcW w:w="1425" w:type="dxa"/>
            <w:vMerge w:val="restart"/>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公务接待费</w:t>
            </w:r>
          </w:p>
        </w:tc>
        <w:tc>
          <w:tcPr>
            <w:tcW w:w="1071" w:type="dxa"/>
            <w:vMerge w:val="restart"/>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53" w:type="dxa"/>
            <w:vMerge w:val="restart"/>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因公出国（境）费</w:t>
            </w:r>
          </w:p>
        </w:tc>
        <w:tc>
          <w:tcPr>
            <w:tcW w:w="3744" w:type="dxa"/>
            <w:gridSpan w:val="3"/>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公务用车购置及运行维护费</w:t>
            </w:r>
          </w:p>
        </w:tc>
        <w:tc>
          <w:tcPr>
            <w:tcW w:w="1416" w:type="dxa"/>
            <w:vMerge w:val="restart"/>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74" w:hRule="atLeast"/>
          <w:jc w:val="center"/>
        </w:trPr>
        <w:tc>
          <w:tcPr>
            <w:tcW w:w="1056"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212"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200"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272"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公务用车</w:t>
            </w:r>
          </w:p>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购置费</w:t>
            </w:r>
          </w:p>
        </w:tc>
        <w:tc>
          <w:tcPr>
            <w:tcW w:w="1491"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公务用车</w:t>
            </w:r>
          </w:p>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运行维护费</w:t>
            </w:r>
          </w:p>
        </w:tc>
        <w:tc>
          <w:tcPr>
            <w:tcW w:w="1425"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071"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253"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024"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248"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公务用车</w:t>
            </w:r>
          </w:p>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购置费</w:t>
            </w:r>
          </w:p>
        </w:tc>
        <w:tc>
          <w:tcPr>
            <w:tcW w:w="1472"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公务用车</w:t>
            </w:r>
          </w:p>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运行维护费</w:t>
            </w:r>
          </w:p>
        </w:tc>
        <w:tc>
          <w:tcPr>
            <w:tcW w:w="1416" w:type="dxa"/>
            <w:vMerge w:val="continue"/>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1056"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12"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00"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72"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91"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25"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71"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53"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24"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48"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72"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416"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1056"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7.69</w:t>
            </w:r>
          </w:p>
        </w:tc>
        <w:tc>
          <w:tcPr>
            <w:tcW w:w="1212" w:type="dxa"/>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200" w:type="dxa"/>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272" w:type="dxa"/>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491" w:type="dxa"/>
            <w:shd w:val="clear" w:color="auto" w:fill="auto"/>
            <w:vAlign w:val="center"/>
          </w:tcPr>
          <w:p>
            <w:pPr>
              <w:keepNext w:val="0"/>
              <w:keepLines w:val="0"/>
              <w:pageBreakBefore w:val="0"/>
              <w:widowControl w:val="0"/>
              <w:kinsoku/>
              <w:wordWrap/>
              <w:overflowPunct w:val="0"/>
              <w:topLinePunct w:val="0"/>
              <w:autoSpaceDE w:val="0"/>
              <w:autoSpaceDN w:val="0"/>
              <w:bidi w:val="0"/>
              <w:adjustRightInd/>
              <w:snapToGrid/>
              <w:spacing w:line="400" w:lineRule="exact"/>
              <w:ind w:left="0" w:leftChars="0"/>
              <w:jc w:val="center"/>
              <w:rPr>
                <w:rFonts w:hint="eastAsia" w:ascii="宋体" w:hAnsi="宋体" w:eastAsia="宋体" w:cs="宋体"/>
                <w:i w:val="0"/>
                <w:color w:val="000000"/>
                <w:sz w:val="24"/>
                <w:szCs w:val="24"/>
                <w:u w:val="none"/>
              </w:rPr>
            </w:pPr>
          </w:p>
        </w:tc>
        <w:tc>
          <w:tcPr>
            <w:tcW w:w="1425"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7.69</w:t>
            </w:r>
          </w:p>
        </w:tc>
        <w:tc>
          <w:tcPr>
            <w:tcW w:w="1071"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7.69</w:t>
            </w:r>
          </w:p>
        </w:tc>
        <w:tc>
          <w:tcPr>
            <w:tcW w:w="1253"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24"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8"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2"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6" w:type="dxa"/>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6" w:hRule="atLeast"/>
          <w:jc w:val="center"/>
        </w:trPr>
        <w:tc>
          <w:tcPr>
            <w:tcW w:w="15140" w:type="dxa"/>
            <w:gridSpan w:val="12"/>
            <w:shd w:val="clear" w:color="auto" w:fill="auto"/>
            <w:vAlign w:val="center"/>
          </w:tcPr>
          <w:p>
            <w:pPr>
              <w:keepNext w:val="0"/>
              <w:keepLines w:val="0"/>
              <w:pageBreakBefore w:val="0"/>
              <w:widowControl w:val="0"/>
              <w:suppressLineNumbers w:val="0"/>
              <w:kinsoku/>
              <w:wordWrap/>
              <w:overflowPunct w:val="0"/>
              <w:topLinePunct w:val="0"/>
              <w:autoSpaceDE w:val="0"/>
              <w:autoSpaceDN w:val="0"/>
              <w:bidi w:val="0"/>
              <w:adjustRightInd/>
              <w:snapToGrid/>
              <w:spacing w:line="400" w:lineRule="exact"/>
              <w:ind w:left="0" w:left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pageBreakBefore w:val="0"/>
        <w:widowControl w:val="0"/>
        <w:kinsoku/>
        <w:wordWrap/>
        <w:overflowPunct w:val="0"/>
        <w:topLinePunct w:val="0"/>
        <w:autoSpaceDE w:val="0"/>
        <w:autoSpaceDN w:val="0"/>
        <w:bidi w:val="0"/>
        <w:adjustRightInd w:val="0"/>
        <w:spacing w:line="560" w:lineRule="exact"/>
        <w:ind w:left="0" w:leftChars="0"/>
        <w:jc w:val="left"/>
        <w:rPr>
          <w:rFonts w:ascii="宋体" w:eastAsia="宋体" w:cs="宋体"/>
          <w:kern w:val="0"/>
          <w:sz w:val="24"/>
          <w:szCs w:val="24"/>
        </w:rPr>
      </w:pPr>
    </w:p>
    <w:p>
      <w:pPr>
        <w:keepNext w:val="0"/>
        <w:keepLines w:val="0"/>
        <w:pageBreakBefore w:val="0"/>
        <w:widowControl w:val="0"/>
        <w:kinsoku/>
        <w:wordWrap/>
        <w:overflowPunct w:val="0"/>
        <w:topLinePunct w:val="0"/>
        <w:autoSpaceDE w:val="0"/>
        <w:autoSpaceDN w:val="0"/>
        <w:bidi w:val="0"/>
        <w:spacing w:line="560" w:lineRule="exact"/>
        <w:ind w:left="0" w:leftChars="0"/>
        <w:jc w:val="both"/>
        <w:rPr>
          <w:sz w:val="72"/>
          <w:szCs w:val="72"/>
        </w:rPr>
        <w:sectPr>
          <w:pgSz w:w="16838" w:h="11906" w:orient="landscape"/>
          <w:pgMar w:top="1587" w:right="1871" w:bottom="1474" w:left="192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黑体" w:hAnsi="黑体" w:eastAsia="黑体"/>
          <w:szCs w:val="21"/>
        </w:rPr>
        <w:br w:type="page"/>
      </w:r>
    </w:p>
    <w:p>
      <w:pPr>
        <w:pStyle w:val="14"/>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第三部分 </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年度部门决算情况说明</w:t>
      </w:r>
    </w:p>
    <w:p>
      <w:pPr>
        <w:pStyle w:val="14"/>
        <w:keepNext w:val="0"/>
        <w:keepLines w:val="0"/>
        <w:pageBreakBefore w:val="0"/>
        <w:widowControl w:val="0"/>
        <w:numPr>
          <w:ilvl w:val="0"/>
          <w:numId w:val="0"/>
        </w:numPr>
        <w:kinsoku/>
        <w:wordWrap/>
        <w:overflowPunct w:val="0"/>
        <w:topLinePunct w:val="0"/>
        <w:autoSpaceDE w:val="0"/>
        <w:autoSpaceDN w:val="0"/>
        <w:bidi w:val="0"/>
        <w:spacing w:line="560" w:lineRule="exact"/>
        <w:jc w:val="center"/>
        <w:rPr>
          <w:rFonts w:hint="eastAsia" w:ascii="黑体" w:hAnsi="黑体" w:eastAsia="黑体" w:cs="黑体"/>
          <w:sz w:val="32"/>
          <w:szCs w:val="32"/>
        </w:rPr>
      </w:pP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年度收、支总计</w:t>
      </w:r>
      <w:r>
        <w:rPr>
          <w:rFonts w:hint="eastAsia" w:ascii="Times New Roman" w:hAnsi="Times New Roman" w:eastAsia="仿宋_GB2312" w:cs="Times New Roman"/>
          <w:sz w:val="32"/>
          <w:szCs w:val="32"/>
          <w:lang w:val="en-US" w:eastAsia="zh-CN"/>
        </w:rPr>
        <w:t>14723.36</w:t>
      </w:r>
      <w:r>
        <w:rPr>
          <w:rFonts w:hint="eastAsia"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622.64</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4.23</w:t>
      </w:r>
      <w:r>
        <w:rPr>
          <w:rFonts w:hint="eastAsia"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财政资金投入增加。</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2024年度收入合计14723.36万元，其中：财政拨款收入14723.36万元，占100%。</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2024年度支出合计14723.36万元，其中：基本支出408.93万元，占2.78%；项目支出14314.43万元，占97.22%。</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2024年度财政拨款收入总计14723.36万元，支出总计14723.36万元，与上年相比，收入增加622.64万元，增加4.23%，支出增加622.64万元，增加4.23%，主要是因为山水项目支出增加。</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2024年度财政拨款支出7297.66万元，占本年支出合计的49.57%，与上年相比，财政拨款支出减少1830.21万元，减少25.08%，主要是因为山水林田湖草沙项目中央资金及省级资金的支付减少。</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480" w:firstLineChars="150"/>
        <w:jc w:val="both"/>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度财政拨款支出7297.66万元，主要用于以下方面：一般公共服务（类）支出46.41万元，占0.64%；文化旅游体育与传媒支出20万元，占0.27%；社会保障和就业支出37.70万元，占0.52%；卫生健康支出29.59万元，占0.41%；节能环保支出18.1万元，占0.25%；农林水支出400.32万元，占5.48%；自然资源海洋气象等支出6712.75万元，占91.77%；灾害防治及应急管理支出5万元，占0.07%。</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800" w:firstLineChars="250"/>
        <w:jc w:val="both"/>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2024年度财政拨款支出年初预算数为457.50万元，支出决算数为7297.66万元，完成年初预算的1595.12%，其中：</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1.社会保障和就业支出</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年初预算为52.19万元，支出决算为37.7万元，完成年初预算的72.24%，决算数小于年初预算数的主要原因是：人员的调整。</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2.卫生健康支出</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年初预算为31.66万元，支出决算为29.59万元，完成年初预算的93.46%，决算数小于年初预算数的主要原因是：人员的调整。</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3.农林水支出</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年初预算为9万元，支出决算为400.32万元，完成年初预算的4448%，决算数大于年初预算数的主要原因是：林业项目支出的增加。</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4.自然资源海洋气象等支出</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年初预算为336.23万元，支出决算为6712.75万元，完成年初预算的1996.48%，决算数大于年初预算数的主要原因是：山水林田湖草沙项目支出的增加。</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5.住房保障支出</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年初预算为28.42万元，支出决算为27.79万元，完成年初预算的97.78%，决算数小于年初预算数的主要原因是：人员的调整。</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2024年度财政拨款基本支出397.65万元，其中：</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人员经费344.09万元，占基本支出的86.53%，主要包括基本工资、津贴补贴、奖金、伙食补助费、绩效工资、机关事业单位基本养老保险缴费、职工基本医疗保险缴费、公务员医疗补助缴费、其他社会保障缴费、住房公积金。</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公用经费53.64万元，占基本支出的13.47%，主要包括办公费、印刷费、水费、电费、差旅费、维修（护）费、租赁费、会议费、培训费、公务接待费、 委托业务费、工会经费、其他交通费用。</w:t>
      </w:r>
    </w:p>
    <w:p>
      <w:pPr>
        <w:pStyle w:val="14"/>
        <w:keepNext w:val="0"/>
        <w:keepLines w:val="0"/>
        <w:pageBreakBefore w:val="0"/>
        <w:widowControl w:val="0"/>
        <w:numPr>
          <w:ilvl w:val="0"/>
          <w:numId w:val="1"/>
        </w:numPr>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w:t>
      </w:r>
      <w:r>
        <w:rPr>
          <w:rFonts w:hint="eastAsia" w:hAnsi="黑体" w:cs="黑体"/>
          <w:b w:val="0"/>
          <w:bCs/>
          <w:sz w:val="32"/>
          <w:szCs w:val="32"/>
          <w:lang w:eastAsia="zh-CN"/>
        </w:rPr>
        <w:t>“三公”经费</w:t>
      </w:r>
      <w:r>
        <w:rPr>
          <w:rFonts w:hint="eastAsia" w:ascii="黑体" w:hAnsi="黑体" w:eastAsia="黑体" w:cs="黑体"/>
          <w:b w:val="0"/>
          <w:bCs/>
          <w:sz w:val="32"/>
          <w:szCs w:val="32"/>
        </w:rPr>
        <w:t>支出决算情况说明</w:t>
      </w:r>
    </w:p>
    <w:p>
      <w:pPr>
        <w:pStyle w:val="14"/>
        <w:keepNext w:val="0"/>
        <w:keepLines w:val="0"/>
        <w:pageBreakBefore w:val="0"/>
        <w:widowControl w:val="0"/>
        <w:numPr>
          <w:ilvl w:val="0"/>
          <w:numId w:val="0"/>
        </w:numPr>
        <w:kinsoku/>
        <w:wordWrap/>
        <w:overflowPunct w:val="0"/>
        <w:topLinePunct w:val="0"/>
        <w:autoSpaceDE w:val="0"/>
        <w:autoSpaceDN w:val="0"/>
        <w:bidi w:val="0"/>
        <w:snapToGrid/>
        <w:spacing w:line="560" w:lineRule="exact"/>
        <w:ind w:left="0" w:leftChars="0" w:firstLine="960" w:firstLineChars="3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（一）“三公”经费财政拨款支出决算总体情况说明</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“三公”经费财政拨款支出预算为7.69万元，支出决算为7.69万元，完成预算的100%。其中：</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因公出国（境）费支出预算为0万元，支出决算为0万元，完成预算的0%。</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公务接待费支出预算为7.69万元，支出决算为7.69万元，完成预算的0%。</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公务用车购置费支出预算为0万元，支出决算为0万元，完成预算的0%。</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公务用车运行维护费支出预算为0万元，支出决算为0万元，完成预算的100%。</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（二）“三公”经费财政拨款支出决算具体情况说明</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2024年度“三公”经费财政拨款支出决算中，公务接待费支出决算7.69万元，占100%，因公出国（境）费支出决算0万元，占0%，公务用车购置费及运行维护费支出决算0万元，占0%。其中：</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公务接待费支出决算为7.69万元，全年共接待来访团组45个、来宾569人次，主要是接待业务单位衔接工作、上级部门督查检查及招商引资等活动发生的接待支出。</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2024年度政府性基金预算财政拨款收入7414.42万元；年初结转和结余0万元；支出7414.42万元，其中基本支出0万元，项目支出7414.42万元；年末</w:t>
      </w:r>
      <w:r>
        <w:rPr>
          <w:rFonts w:hint="default" w:ascii="Times New Roman" w:hAnsi="Times New Roman" w:eastAsia="仿宋_GB2312" w:cs="Times New Roman"/>
          <w:color w:val="auto"/>
          <w:kern w:val="2"/>
          <w:sz w:val="32"/>
          <w:szCs w:val="32"/>
          <w:lang w:val="en-US" w:eastAsia="zh-CN" w:bidi="ar-SA"/>
        </w:rPr>
        <w:t>结转和结余0万元。具体情况如下：</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1.城乡社区支出</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年初预算为0万元，支出决算为320万元，完成年初预算的100%，决算数大于年初预算数的主要原因是：城乡社区投入增加。</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2.其他支出</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年初预算为0万元，支出决算为7094.42万元，完成年初预算的100%，决</w:t>
      </w:r>
      <w:r>
        <w:rPr>
          <w:rFonts w:hint="eastAsia" w:ascii="Times New Roman" w:hAnsi="Times New Roman" w:eastAsia="仿宋_GB2312" w:cs="Times New Roman"/>
          <w:color w:val="auto"/>
          <w:kern w:val="2"/>
          <w:sz w:val="32"/>
          <w:szCs w:val="32"/>
          <w:lang w:val="en-US" w:eastAsia="zh-CN" w:bidi="ar-SA"/>
        </w:rPr>
        <w:t>算数大于年初预算数的主要原因是：其他城乡社区投入增加。</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本部门2024年度机关运行经费支出53.64万元，比上年决算数减少14.08万元，增长降低26.255%。主要原因是：主要是财政拨款投资减少。</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2024年本部门开支会议费0.03万元，用于召开地灾防治会议，人数30人，内容为地灾防治；开支培训费1.5万元，用于开展地灾防治培训、耕地保护、林业等，人数35人，内容为地灾防治、耕地保护、林业等。</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部门2024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截至2024年12月31日，部门（单位）共有车辆0辆，其中，副部（省）级及以上领导用车0辆、主要负责人用车0辆、机要通信用车0辆、应急保障用车0辆、执法执勤用车0辆、特种专业技术用车XX辆、离退休干部服务用车0辆、其他用车0辆，单位价值100万元以</w:t>
      </w:r>
      <w:bookmarkStart w:id="5" w:name="_GoBack"/>
      <w:bookmarkEnd w:id="5"/>
      <w:r>
        <w:rPr>
          <w:rFonts w:hint="eastAsia" w:ascii="Times New Roman" w:hAnsi="Times New Roman" w:eastAsia="仿宋_GB2312" w:cs="Times New Roman"/>
          <w:color w:val="auto"/>
          <w:kern w:val="2"/>
          <w:sz w:val="32"/>
          <w:szCs w:val="32"/>
          <w:lang w:val="en-US" w:eastAsia="zh-CN" w:bidi="ar-SA"/>
        </w:rPr>
        <w:t>上设备（不含车辆）0台（套）。</w:t>
      </w: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（一）绩效管理工作开展情况</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为进一步规范财政资金管理，牢固树立预算绩效理念，强化部门支出责任，提高财政资金使用效益，根据《国务院关于进一步深化预算管理制度改革和意见》（国发〔2021〕5号）《湖南省关于全面实施预算绩效管理的实施意见》（湘办发〔2019〕10号）等有关文件精神，我局成立了绩效评价工作小组，对我局2024年绩效工作进行了评价。</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绩效评价目的：按照年初绩效评估指标，结合实际工作情况，建立健全各项制度和内控机制，合理分配人、财、物，完成部门职能目标，实现较高的工作效率和水平。</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绩效评价过程：</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1.成立评价小组。成立了由规划财务与基金监督股牵头、办公室组织、各股室及二级机构负责人组成的绩效评价工作小组。</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收集查阅资料。评价小组收集了各部门及二级机构工作职责、资金管理相关的规章、制度，结合各部门及二级机构的具体工作职责、工作计划、完成情况等各种资料，要求被评价部门填报相关数据，询问有关情况。</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3.形成评价结论。评价小组通过对资料分类整理和分析，按照评价指标、评价标准进行打分，形成自评结论。</w:t>
      </w: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（二）部门（单位）整体支出绩效情况</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14723.36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，支出总计</w:t>
      </w:r>
      <w:r>
        <w:rPr>
          <w:rFonts w:hint="eastAsia" w:ascii="Times New Roman" w:hAnsi="Times New Roman" w:eastAsia="仿宋_GB2312"/>
          <w:sz w:val="32"/>
          <w:szCs w:val="32"/>
          <w:lang w:val="en-US" w:eastAsia="zh-CN"/>
        </w:rPr>
        <w:t>14723.36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s="Times New Roman"/>
          <w:color w:val="auto"/>
          <w:kern w:val="2"/>
          <w:sz w:val="32"/>
          <w:szCs w:val="32"/>
          <w:lang w:val="en-US" w:eastAsia="zh-CN" w:bidi="ar-SA"/>
        </w:rPr>
        <w:t>2024年度政府性基金预算财政拨款收入7414.42万元；支出7414.42万元。</w:t>
      </w:r>
    </w:p>
    <w:p>
      <w:pPr>
        <w:pStyle w:val="14"/>
        <w:keepNext w:val="0"/>
        <w:keepLines w:val="0"/>
        <w:pageBreakBefore w:val="0"/>
        <w:widowControl w:val="0"/>
        <w:kinsoku/>
        <w:wordWrap/>
        <w:overflowPunct w:val="0"/>
        <w:topLinePunct w:val="0"/>
        <w:autoSpaceDE w:val="0"/>
        <w:autoSpaceDN w:val="0"/>
        <w:bidi w:val="0"/>
        <w:snapToGrid/>
        <w:spacing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从整体支出情况来看，我部门严格按照财政预算进行部门整体支出，在支出过程中，贯彻落实《党政机关厉行节约反对浪费条例》，严格执行各项政策制度，严格开支范围和标准，严格按照年初预算集中管理和使用各项经费，大额资金支出由集体研究决定，差旅费、公务接待费、公务用车运行费、会议费、培训费等支出严格按照相关文件规定执行。在资金的管理上，严格执行财政国库集中支付，严格按财政有关规定使用和管理资金。</w:t>
      </w: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（三）存在的问题及原因分析</w:t>
      </w: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主要问题有：预算有偏差，无法根据实际业务需求进行精准预测。</w:t>
      </w:r>
    </w:p>
    <w:p>
      <w:pPr>
        <w:pStyle w:val="14"/>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jc w:val="both"/>
        <w:textAlignment w:val="auto"/>
        <w:rPr>
          <w:rFonts w:hint="eastAsia" w:ascii="方正小标宋_GBK" w:hAnsi="方正小标宋_GBK" w:eastAsia="方正小标宋_GBK" w:cs="方正小标宋_GBK"/>
          <w:sz w:val="72"/>
          <w:szCs w:val="72"/>
        </w:rPr>
      </w:pPr>
      <w:r>
        <w:rPr>
          <w:rFonts w:hint="eastAsia" w:ascii="Times New Roman" w:hAnsi="Times New Roman" w:eastAsia="仿宋_GB2312"/>
          <w:color w:val="auto"/>
          <w:sz w:val="32"/>
          <w:szCs w:val="32"/>
          <w:lang w:eastAsia="zh-CN"/>
        </w:rPr>
        <w:t>产生问题的原因主要有：编制预算时参照往年的实际执行情况进行分析、预测，无法根据实际业务需求进行精准预测。</w:t>
      </w:r>
    </w:p>
    <w:p>
      <w:pPr>
        <w:keepNext w:val="0"/>
        <w:keepLines w:val="0"/>
        <w:pageBreakBefore w:val="0"/>
        <w:widowControl w:val="0"/>
        <w:kinsoku/>
        <w:wordWrap/>
        <w:overflowPunct w:val="0"/>
        <w:topLinePunct w:val="0"/>
        <w:autoSpaceDE w:val="0"/>
        <w:autoSpaceDN w:val="0"/>
        <w:bidi w:val="0"/>
        <w:spacing w:line="560" w:lineRule="exact"/>
        <w:ind w:left="0" w:leftChars="0"/>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4"/>
        <w:keepNext w:val="0"/>
        <w:keepLines w:val="0"/>
        <w:pageBreakBefore w:val="0"/>
        <w:widowControl w:val="0"/>
        <w:numPr>
          <w:ilvl w:val="0"/>
          <w:numId w:val="0"/>
        </w:numPr>
        <w:kinsoku/>
        <w:wordWrap/>
        <w:overflowPunct w:val="0"/>
        <w:topLinePunct w:val="0"/>
        <w:autoSpaceDE w:val="0"/>
        <w:autoSpaceDN w:val="0"/>
        <w:bidi w:val="0"/>
        <w:spacing w:line="560" w:lineRule="exact"/>
        <w:ind w:left="0" w:left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bidi="ar-SA"/>
        </w:rPr>
        <w:t xml:space="preserve">第四部分 </w:t>
      </w:r>
      <w:r>
        <w:rPr>
          <w:rFonts w:hint="eastAsia" w:ascii="方正小标宋简体" w:hAnsi="方正小标宋简体" w:eastAsia="方正小标宋简体" w:cs="方正小标宋简体"/>
          <w:sz w:val="44"/>
          <w:szCs w:val="44"/>
          <w:lang w:val="en-US" w:eastAsia="zh-CN"/>
        </w:rPr>
        <w:t>名词解释</w:t>
      </w:r>
    </w:p>
    <w:p>
      <w:pPr>
        <w:pStyle w:val="14"/>
        <w:keepNext w:val="0"/>
        <w:keepLines w:val="0"/>
        <w:pageBreakBefore w:val="0"/>
        <w:widowControl w:val="0"/>
        <w:numPr>
          <w:ilvl w:val="0"/>
          <w:numId w:val="0"/>
        </w:numPr>
        <w:kinsoku/>
        <w:wordWrap/>
        <w:overflowPunct w:val="0"/>
        <w:topLinePunct w:val="0"/>
        <w:autoSpaceDE w:val="0"/>
        <w:autoSpaceDN w:val="0"/>
        <w:bidi w:val="0"/>
        <w:spacing w:line="560" w:lineRule="exact"/>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val="0"/>
        <w:topLinePunct w:val="0"/>
        <w:autoSpaceDE w:val="0"/>
        <w:autoSpaceDN w:val="0"/>
        <w:bidi w:val="0"/>
        <w:spacing w:line="560" w:lineRule="exact"/>
        <w:ind w:left="0" w:leftChars="0" w:firstLine="640" w:firstLineChars="200"/>
        <w:rPr>
          <w:rFonts w:hint="eastAsia" w:ascii="仿宋_GB2312" w:hAnsi="仿宋_GB2312" w:eastAsia="仿宋_GB2312" w:cs="仿宋_GB2312"/>
          <w:sz w:val="32"/>
          <w:szCs w:val="32"/>
        </w:rPr>
      </w:pPr>
      <w:r>
        <w:rPr>
          <w:rFonts w:hint="eastAsia" w:ascii="黑体" w:hAnsi="黑体" w:eastAsia="黑体" w:cs="黑体"/>
          <w:color w:val="000000"/>
          <w:kern w:val="0"/>
          <w:sz w:val="32"/>
          <w:szCs w:val="32"/>
        </w:rPr>
        <w:t>一、</w:t>
      </w:r>
      <w:r>
        <w:rPr>
          <w:rFonts w:hint="eastAsia" w:ascii="黑体" w:hAnsi="黑体" w:eastAsia="黑体" w:cs="黑体"/>
          <w:color w:val="000000"/>
          <w:kern w:val="0"/>
          <w:sz w:val="32"/>
          <w:szCs w:val="32"/>
          <w:lang w:eastAsia="zh-CN"/>
        </w:rPr>
        <w:t>“三公”经费</w:t>
      </w:r>
      <w:r>
        <w:rPr>
          <w:rFonts w:hint="eastAsia" w:ascii="黑体" w:hAnsi="黑体" w:eastAsia="黑体" w:cs="黑体"/>
          <w:color w:val="000000"/>
          <w:kern w:val="0"/>
          <w:sz w:val="32"/>
          <w:szCs w:val="32"/>
        </w:rPr>
        <w:t>：</w:t>
      </w:r>
      <w:r>
        <w:rPr>
          <w:rFonts w:hint="eastAsia" w:ascii="仿宋_GB2312" w:hAnsi="仿宋_GB2312" w:eastAsia="仿宋_GB2312" w:cs="仿宋_GB2312"/>
          <w:sz w:val="32"/>
          <w:szCs w:val="32"/>
        </w:rPr>
        <w:t>因公出国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费、公务用车购置及运行费和公务接待费。其中，</w:t>
      </w: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rPr>
        <w:t>公出国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费反映单位公务出国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的住宿费、旅费、伙食补助费、杂费、培训费等支出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公务用车购置及运行费反映单位公务用车购置费及租用费、燃料费、维修费、过路过桥费等支出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公务接待费反映单位按规定开支的各类公务接待支出。</w:t>
      </w:r>
    </w:p>
    <w:p>
      <w:pPr>
        <w:keepNext w:val="0"/>
        <w:keepLines w:val="0"/>
        <w:pageBreakBefore w:val="0"/>
        <w:widowControl w:val="0"/>
        <w:kinsoku/>
        <w:wordWrap/>
        <w:overflowPunct w:val="0"/>
        <w:topLinePunct w:val="0"/>
        <w:autoSpaceDE w:val="0"/>
        <w:autoSpaceDN w:val="0"/>
        <w:bidi w:val="0"/>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黑体" w:hAnsi="黑体" w:eastAsia="黑体" w:cs="黑体"/>
          <w:color w:val="000000"/>
          <w:kern w:val="0"/>
          <w:sz w:val="32"/>
          <w:szCs w:val="32"/>
        </w:rPr>
        <w:t>二、机关运行经费：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val="0"/>
        <w:topLinePunct w:val="0"/>
        <w:autoSpaceDE w:val="0"/>
        <w:autoSpaceDN w:val="0"/>
        <w:bidi w:val="0"/>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黑体" w:hAnsi="黑体" w:eastAsia="黑体" w:cs="黑体"/>
          <w:color w:val="000000"/>
          <w:kern w:val="0"/>
          <w:sz w:val="32"/>
          <w:szCs w:val="32"/>
        </w:rPr>
        <w:t>三、基本支出</w:t>
      </w:r>
      <w:r>
        <w:rPr>
          <w:rFonts w:hint="eastAsia" w:ascii="黑体" w:hAnsi="黑体" w:eastAsia="黑体" w:cs="黑体"/>
          <w:color w:val="000000"/>
          <w:kern w:val="0"/>
          <w:sz w:val="32"/>
          <w:szCs w:val="32"/>
          <w:lang w:eastAsia="zh-CN"/>
        </w:rPr>
        <w:t>：</w:t>
      </w:r>
      <w:r>
        <w:rPr>
          <w:rFonts w:hint="eastAsia" w:ascii="仿宋_GB2312" w:hAnsi="仿宋_GB2312" w:eastAsia="仿宋_GB2312" w:cs="仿宋_GB2312"/>
          <w:sz w:val="32"/>
          <w:szCs w:val="32"/>
        </w:rPr>
        <w:t>指为保障机构正常运转、完成日常工作任务而发生的人员支出和公用支出。</w:t>
      </w:r>
    </w:p>
    <w:p>
      <w:pPr>
        <w:keepNext w:val="0"/>
        <w:keepLines w:val="0"/>
        <w:pageBreakBefore w:val="0"/>
        <w:widowControl w:val="0"/>
        <w:kinsoku/>
        <w:wordWrap/>
        <w:overflowPunct w:val="0"/>
        <w:topLinePunct w:val="0"/>
        <w:autoSpaceDE w:val="0"/>
        <w:autoSpaceDN w:val="0"/>
        <w:bidi w:val="0"/>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黑体" w:hAnsi="黑体" w:eastAsia="黑体" w:cs="黑体"/>
          <w:color w:val="000000"/>
          <w:kern w:val="0"/>
          <w:sz w:val="32"/>
          <w:szCs w:val="32"/>
        </w:rPr>
        <w:t>四、项目支出</w:t>
      </w:r>
      <w:r>
        <w:rPr>
          <w:rFonts w:hint="eastAsia" w:ascii="黑体" w:hAnsi="黑体" w:eastAsia="黑体" w:cs="黑体"/>
          <w:color w:val="000000"/>
          <w:kern w:val="0"/>
          <w:sz w:val="32"/>
          <w:szCs w:val="32"/>
          <w:lang w:eastAsia="zh-CN"/>
        </w:rPr>
        <w:t>：</w:t>
      </w:r>
      <w:r>
        <w:rPr>
          <w:rFonts w:hint="eastAsia" w:ascii="仿宋_GB2312" w:hAnsi="仿宋_GB2312" w:eastAsia="仿宋_GB2312" w:cs="仿宋_GB2312"/>
          <w:sz w:val="32"/>
          <w:szCs w:val="32"/>
        </w:rPr>
        <w:t>指在基本支出之外为完成特定行政任务和事业发展目标所发生的支出。</w:t>
      </w:r>
    </w:p>
    <w:p>
      <w:pPr>
        <w:pStyle w:val="14"/>
        <w:keepNext w:val="0"/>
        <w:keepLines w:val="0"/>
        <w:pageBreakBefore w:val="0"/>
        <w:widowControl w:val="0"/>
        <w:kinsoku/>
        <w:wordWrap/>
        <w:overflowPunct w:val="0"/>
        <w:topLinePunct w:val="0"/>
        <w:autoSpaceDE w:val="0"/>
        <w:autoSpaceDN w:val="0"/>
        <w:bidi w:val="0"/>
        <w:spacing w:line="560" w:lineRule="exact"/>
        <w:ind w:left="0" w:leftChars="0" w:firstLine="640"/>
        <w:jc w:val="both"/>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SA"/>
        </w:rPr>
        <w:t>五、政府性基金：</w:t>
      </w:r>
      <w:r>
        <w:rPr>
          <w:rFonts w:hint="eastAsia" w:ascii="仿宋_GB2312" w:hAnsi="仿宋_GB2312" w:eastAsia="仿宋_GB2312" w:cs="仿宋_GB2312"/>
          <w:sz w:val="32"/>
          <w:szCs w:val="32"/>
        </w:rPr>
        <w:t>是指各级人民政府及其所属部门根据法律、国家行政法规和中共中央、国务院有关文件的规定，为支持某项事业发展，按照国家规定程序批准，向公民、法人和其他组织征收的具有专项用途的资金。</w:t>
      </w:r>
    </w:p>
    <w:p>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pPr>
        <w:pStyle w:val="14"/>
        <w:keepNext w:val="0"/>
        <w:keepLines w:val="0"/>
        <w:pageBreakBefore w:val="0"/>
        <w:widowControl w:val="0"/>
        <w:numPr>
          <w:ilvl w:val="0"/>
          <w:numId w:val="0"/>
        </w:numPr>
        <w:kinsoku/>
        <w:wordWrap/>
        <w:overflowPunct w:val="0"/>
        <w:topLinePunct w:val="0"/>
        <w:autoSpaceDE w:val="0"/>
        <w:autoSpaceDN w:val="0"/>
        <w:bidi w:val="0"/>
        <w:spacing w:line="560" w:lineRule="exact"/>
        <w:ind w:left="0" w:leftChars="0"/>
        <w:jc w:val="center"/>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第五部分 附件</w:t>
      </w:r>
    </w:p>
    <w:p>
      <w:pPr>
        <w:pStyle w:val="14"/>
        <w:keepNext w:val="0"/>
        <w:keepLines w:val="0"/>
        <w:pageBreakBefore w:val="0"/>
        <w:widowControl w:val="0"/>
        <w:numPr>
          <w:ilvl w:val="0"/>
          <w:numId w:val="0"/>
        </w:numPr>
        <w:kinsoku/>
        <w:wordWrap/>
        <w:overflowPunct w:val="0"/>
        <w:topLinePunct w:val="0"/>
        <w:autoSpaceDE w:val="0"/>
        <w:autoSpaceDN w:val="0"/>
        <w:bidi w:val="0"/>
        <w:spacing w:line="560" w:lineRule="exact"/>
        <w:jc w:val="center"/>
        <w:rPr>
          <w:rFonts w:hint="eastAsia" w:ascii="方正小标宋简体" w:hAnsi="方正小标宋简体" w:eastAsia="方正小标宋简体" w:cs="方正小标宋简体"/>
          <w:color w:val="000000"/>
          <w:kern w:val="0"/>
          <w:sz w:val="44"/>
          <w:szCs w:val="44"/>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jc w:val="center"/>
        <w:textAlignment w:val="auto"/>
        <w:rPr>
          <w:rFonts w:hint="eastAsia" w:ascii="Times New Roman" w:hAnsi="Times New Roman" w:eastAsia="华康简标题宋" w:cs="华康简标题宋"/>
          <w:bCs/>
          <w:color w:val="000000"/>
          <w:sz w:val="44"/>
          <w:szCs w:val="44"/>
          <w:lang w:eastAsia="zh-CN"/>
        </w:rPr>
      </w:pPr>
      <w:r>
        <w:rPr>
          <w:rFonts w:hint="eastAsia" w:ascii="Times New Roman" w:hAnsi="Times New Roman" w:eastAsia="华康简标题宋" w:cs="华康简标题宋"/>
          <w:bCs/>
          <w:color w:val="000000"/>
          <w:sz w:val="44"/>
          <w:szCs w:val="44"/>
          <w:lang w:val="en-US" w:eastAsia="zh-CN"/>
        </w:rPr>
        <w:t>益阳市</w:t>
      </w:r>
      <w:r>
        <w:rPr>
          <w:rFonts w:hint="eastAsia" w:ascii="Times New Roman" w:hAnsi="Times New Roman" w:eastAsia="华康简标题宋" w:cs="华康简标题宋"/>
          <w:bCs/>
          <w:color w:val="000000"/>
          <w:sz w:val="44"/>
          <w:szCs w:val="44"/>
          <w:lang w:eastAsia="zh-CN"/>
        </w:rPr>
        <w:t>大通湖区自然资源局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jc w:val="center"/>
        <w:textAlignment w:val="auto"/>
        <w:rPr>
          <w:rFonts w:hint="eastAsia" w:ascii="Times New Roman" w:hAnsi="Times New Roman" w:eastAsia="华康简标题宋" w:cs="华康简标题宋"/>
          <w:color w:val="000000"/>
          <w:sz w:val="44"/>
          <w:szCs w:val="44"/>
        </w:rPr>
      </w:pPr>
      <w:r>
        <w:rPr>
          <w:rFonts w:hint="eastAsia" w:ascii="Times New Roman" w:hAnsi="Times New Roman" w:eastAsia="华康简标题宋" w:cs="华康简标题宋"/>
          <w:bCs/>
          <w:color w:val="000000"/>
          <w:sz w:val="44"/>
          <w:szCs w:val="44"/>
        </w:rPr>
        <w:t>部门整体支出绩效评价报告</w:t>
      </w:r>
    </w:p>
    <w:p>
      <w:pPr>
        <w:keepNext w:val="0"/>
        <w:keepLines w:val="0"/>
        <w:pageBreakBefore w:val="0"/>
        <w:widowControl w:val="0"/>
        <w:kinsoku/>
        <w:wordWrap/>
        <w:overflowPunct w:val="0"/>
        <w:topLinePunct w:val="0"/>
        <w:autoSpaceDE w:val="0"/>
        <w:autoSpaceDN w:val="0"/>
        <w:bidi w:val="0"/>
        <w:spacing w:line="560" w:lineRule="exact"/>
        <w:ind w:left="0" w:leftChars="0"/>
        <w:rPr>
          <w:rFonts w:hint="eastAsia" w:ascii="Times New Roman" w:hAnsi="Times New Roman" w:eastAsia="仿宋_GB2312" w:cs="仿宋_GB2312"/>
          <w:color w:val="000000"/>
          <w:sz w:val="30"/>
          <w:szCs w:val="30"/>
        </w:rPr>
      </w:pP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eastAsia" w:ascii="Times New Roman" w:hAnsi="Times New Roman" w:eastAsia="黑体" w:cs="仿宋_GB2312"/>
          <w:color w:val="000000"/>
          <w:sz w:val="32"/>
          <w:szCs w:val="32"/>
        </w:rPr>
      </w:pPr>
      <w:r>
        <w:rPr>
          <w:rFonts w:hint="eastAsia" w:ascii="Times New Roman" w:hAnsi="Times New Roman" w:eastAsia="黑体" w:cs="仿宋_GB2312"/>
          <w:bCs/>
          <w:color w:val="000000"/>
          <w:sz w:val="32"/>
          <w:szCs w:val="32"/>
        </w:rPr>
        <w:t>一、基本情况</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楷体" w:cs="楷体"/>
          <w:color w:val="000000"/>
          <w:sz w:val="32"/>
          <w:szCs w:val="32"/>
        </w:rPr>
      </w:pPr>
      <w:r>
        <w:rPr>
          <w:rFonts w:hint="eastAsia" w:ascii="Times New Roman" w:hAnsi="Times New Roman" w:eastAsia="楷体" w:cs="楷体"/>
          <w:color w:val="000000"/>
          <w:sz w:val="32"/>
          <w:szCs w:val="32"/>
        </w:rPr>
        <w:t>（一）部门整体支出概况</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shd w:val="clear" w:color="auto" w:fill="FFFFFF"/>
          <w:lang w:eastAsia="zh-CN"/>
        </w:rPr>
        <w:t>大通湖区</w:t>
      </w:r>
      <w:r>
        <w:rPr>
          <w:rFonts w:hint="eastAsia" w:ascii="Times New Roman" w:hAnsi="Times New Roman" w:eastAsia="仿宋_GB2312" w:cs="仿宋_GB2312"/>
          <w:sz w:val="32"/>
          <w:szCs w:val="32"/>
          <w:shd w:val="clear" w:color="auto" w:fill="FFFFFF"/>
        </w:rPr>
        <w:t>自然资源局是隶属于</w:t>
      </w:r>
      <w:r>
        <w:rPr>
          <w:rFonts w:hint="eastAsia" w:ascii="Times New Roman" w:hAnsi="Times New Roman" w:eastAsia="仿宋_GB2312" w:cs="仿宋_GB2312"/>
          <w:sz w:val="32"/>
          <w:szCs w:val="32"/>
          <w:shd w:val="clear" w:color="auto" w:fill="FFFFFF"/>
          <w:lang w:eastAsia="zh-CN"/>
        </w:rPr>
        <w:t>大通湖区委、区管委会</w:t>
      </w:r>
      <w:r>
        <w:rPr>
          <w:rFonts w:hint="eastAsia" w:ascii="Times New Roman" w:hAnsi="Times New Roman" w:eastAsia="仿宋_GB2312" w:cs="仿宋_GB2312"/>
          <w:sz w:val="32"/>
          <w:szCs w:val="32"/>
          <w:shd w:val="clear" w:color="auto" w:fill="FFFFFF"/>
        </w:rPr>
        <w:t>的一级预算部门，</w:t>
      </w:r>
      <w:r>
        <w:rPr>
          <w:rFonts w:hint="eastAsia" w:ascii="Times New Roman" w:hAnsi="Times New Roman" w:eastAsia="仿宋_GB2312" w:cs="仿宋_GB2312"/>
          <w:color w:val="000000"/>
          <w:sz w:val="32"/>
          <w:szCs w:val="32"/>
        </w:rPr>
        <w:t>内设办公室、</w:t>
      </w:r>
      <w:r>
        <w:rPr>
          <w:rFonts w:hint="eastAsia" w:ascii="Times New Roman" w:hAnsi="Times New Roman" w:eastAsia="仿宋_GB2312" w:cs="仿宋_GB2312"/>
          <w:color w:val="000000"/>
          <w:sz w:val="32"/>
          <w:szCs w:val="32"/>
          <w:lang w:eastAsia="zh-CN"/>
        </w:rPr>
        <w:t>财务人事股</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sz w:val="32"/>
          <w:szCs w:val="32"/>
        </w:rPr>
        <w:t>行政审批和政策法规股</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sz w:val="32"/>
          <w:szCs w:val="32"/>
        </w:rPr>
        <w:t>国土空间规划</w:t>
      </w:r>
      <w:r>
        <w:rPr>
          <w:rFonts w:hint="eastAsia" w:ascii="Times New Roman" w:hAnsi="Times New Roman" w:eastAsia="仿宋_GB2312" w:cs="仿宋_GB2312"/>
          <w:sz w:val="32"/>
          <w:szCs w:val="32"/>
          <w:lang w:eastAsia="zh-CN"/>
        </w:rPr>
        <w:t>和建设用地股、</w:t>
      </w:r>
      <w:r>
        <w:rPr>
          <w:rFonts w:hint="eastAsia" w:ascii="Times New Roman" w:hAnsi="Times New Roman" w:eastAsia="仿宋_GB2312" w:cs="仿宋_GB2312"/>
          <w:sz w:val="32"/>
          <w:szCs w:val="32"/>
        </w:rPr>
        <w:t>开发利用</w:t>
      </w:r>
      <w:r>
        <w:rPr>
          <w:rFonts w:hint="eastAsia" w:ascii="Times New Roman" w:hAnsi="Times New Roman" w:eastAsia="仿宋_GB2312" w:cs="仿宋_GB2312"/>
          <w:sz w:val="32"/>
          <w:szCs w:val="32"/>
          <w:lang w:eastAsia="zh-CN"/>
        </w:rPr>
        <w:t>和所有者权益</w:t>
      </w:r>
      <w:r>
        <w:rPr>
          <w:rFonts w:hint="eastAsia" w:ascii="Times New Roman" w:hAnsi="Times New Roman" w:eastAsia="仿宋_GB2312" w:cs="仿宋_GB2312"/>
          <w:sz w:val="32"/>
          <w:szCs w:val="32"/>
        </w:rPr>
        <w:t>股</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sz w:val="32"/>
          <w:szCs w:val="32"/>
        </w:rPr>
        <w:t>耕地保护监督股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调查监测</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rPr>
        <w:t>测绘地理信息股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林业股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督察执法股9</w:t>
      </w:r>
      <w:r>
        <w:rPr>
          <w:rFonts w:hint="eastAsia" w:ascii="Times New Roman" w:hAnsi="Times New Roman" w:eastAsia="仿宋_GB2312" w:cs="仿宋_GB2312"/>
          <w:color w:val="000000"/>
          <w:kern w:val="0"/>
          <w:sz w:val="32"/>
          <w:szCs w:val="32"/>
          <w:lang w:val="en-US" w:eastAsia="zh-CN"/>
        </w:rPr>
        <w:t>个股室机构；下设</w:t>
      </w:r>
      <w:r>
        <w:rPr>
          <w:rFonts w:hint="eastAsia" w:ascii="Times New Roman" w:hAnsi="Times New Roman" w:eastAsia="仿宋_GB2312" w:cs="仿宋_GB2312"/>
          <w:snapToGrid w:val="0"/>
          <w:sz w:val="32"/>
          <w:szCs w:val="32"/>
        </w:rPr>
        <w:t>大通湖区土地储备</w:t>
      </w:r>
      <w:r>
        <w:rPr>
          <w:rFonts w:hint="eastAsia" w:ascii="Times New Roman" w:hAnsi="Times New Roman" w:eastAsia="仿宋_GB2312" w:cs="仿宋_GB2312"/>
          <w:snapToGrid w:val="0"/>
          <w:sz w:val="32"/>
          <w:szCs w:val="32"/>
          <w:lang w:eastAsia="zh-CN"/>
        </w:rPr>
        <w:t>发展</w:t>
      </w:r>
      <w:r>
        <w:rPr>
          <w:rFonts w:hint="eastAsia" w:ascii="Times New Roman" w:hAnsi="Times New Roman" w:eastAsia="仿宋_GB2312" w:cs="仿宋_GB2312"/>
          <w:snapToGrid w:val="0"/>
          <w:sz w:val="32"/>
          <w:szCs w:val="32"/>
        </w:rPr>
        <w:t>中心</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snapToGrid w:val="0"/>
          <w:sz w:val="32"/>
          <w:szCs w:val="32"/>
        </w:rPr>
        <w:t>大通湖区土地开发整理中心</w:t>
      </w:r>
      <w:r>
        <w:rPr>
          <w:rFonts w:hint="eastAsia" w:ascii="Times New Roman" w:hAnsi="Times New Roman" w:eastAsia="仿宋_GB2312" w:cs="仿宋_GB2312"/>
          <w:snapToGrid w:val="0"/>
          <w:sz w:val="32"/>
          <w:szCs w:val="32"/>
          <w:lang w:eastAsia="zh-CN"/>
        </w:rPr>
        <w:t>、</w:t>
      </w:r>
      <w:r>
        <w:rPr>
          <w:rFonts w:hint="eastAsia" w:ascii="Times New Roman" w:hAnsi="Times New Roman" w:eastAsia="仿宋_GB2312" w:cs="仿宋_GB2312"/>
          <w:snapToGrid w:val="0"/>
          <w:sz w:val="32"/>
          <w:szCs w:val="32"/>
        </w:rPr>
        <w:t>大通湖区不动产登记中心</w:t>
      </w:r>
      <w:r>
        <w:rPr>
          <w:rFonts w:hint="eastAsia" w:ascii="Times New Roman" w:hAnsi="Times New Roman" w:eastAsia="仿宋_GB2312" w:cs="仿宋_GB2312"/>
          <w:snapToGrid w:val="0"/>
          <w:sz w:val="32"/>
          <w:szCs w:val="32"/>
          <w:lang w:eastAsia="zh-CN"/>
        </w:rPr>
        <w:t>、大通湖区林田长制事务中心</w:t>
      </w:r>
      <w:r>
        <w:rPr>
          <w:rFonts w:hint="eastAsia" w:ascii="Times New Roman" w:hAnsi="Times New Roman" w:eastAsia="仿宋_GB2312" w:cs="仿宋_GB2312"/>
          <w:snapToGrid w:val="0"/>
          <w:sz w:val="32"/>
          <w:szCs w:val="32"/>
          <w:lang w:val="en-US" w:eastAsia="zh-CN"/>
        </w:rPr>
        <w:t>4</w:t>
      </w:r>
      <w:r>
        <w:rPr>
          <w:rFonts w:hint="eastAsia" w:ascii="Times New Roman" w:hAnsi="Times New Roman" w:eastAsia="仿宋_GB2312" w:cs="仿宋_GB2312"/>
          <w:color w:val="000000"/>
          <w:kern w:val="0"/>
          <w:sz w:val="32"/>
          <w:szCs w:val="32"/>
          <w:lang w:val="en-US" w:eastAsia="zh-CN"/>
        </w:rPr>
        <w:t>个</w:t>
      </w:r>
      <w:r>
        <w:rPr>
          <w:rFonts w:hint="eastAsia" w:ascii="Times New Roman" w:hAnsi="Times New Roman" w:eastAsia="仿宋_GB2312" w:cs="仿宋_GB2312"/>
          <w:color w:val="000000"/>
          <w:sz w:val="32"/>
          <w:szCs w:val="32"/>
          <w:lang w:val="en-US" w:eastAsia="zh-CN"/>
        </w:rPr>
        <w:t>二级机构</w:t>
      </w:r>
      <w:r>
        <w:rPr>
          <w:rFonts w:hint="eastAsia" w:ascii="Times New Roman" w:hAnsi="Times New Roman" w:eastAsia="仿宋_GB2312" w:cs="仿宋_GB2312"/>
          <w:color w:val="000000"/>
          <w:kern w:val="0"/>
          <w:sz w:val="32"/>
          <w:szCs w:val="32"/>
          <w:lang w:val="en-US" w:eastAsia="zh-CN"/>
        </w:rPr>
        <w:t>事业单位</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其</w:t>
      </w:r>
      <w:r>
        <w:rPr>
          <w:rFonts w:hint="eastAsia" w:ascii="Times New Roman" w:hAnsi="Times New Roman" w:eastAsia="仿宋_GB2312" w:cs="仿宋_GB2312"/>
          <w:b w:val="0"/>
          <w:bCs w:val="0"/>
          <w:color w:val="000000"/>
          <w:sz w:val="32"/>
          <w:szCs w:val="32"/>
        </w:rPr>
        <w:t>主要工作职能</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依法履行全民所有土地、矿产、森林、湿地、水等自然资源资产所有者职责和国土空间用途管制职责；拟订自然资源和国土空间规划、测绘及林业管理政策并组织实施。</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负责自然资源调查监测评价。建立统一规范的自然资源调查监测评价制度；实施自然资源基础调查、专项调查和动态监测；负责自然资源调查监测评价成果的监督管理和信息发布。</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负责自然资源统一确权登记工作。执行各类自然资源和不动产统一确权登记及相关工作；指导监督全区自然资源和不动产确权登记工作；建立健全自然资源和不动产登记信息管理基础平台；负责自然资源和不动产登记资料管理等。</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负责自然资源资产有偿使用工作。执行全民所有自然资源资产处置和土地储备政策；负责自然资源资产价值评估管理，依法收缴相关资产收益。</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负责自然资源的合理开发利用。组织拟订全区自然资源发展规划，制定自然资源开发利用标准并组织实施，建立政府公示自然资源价格体系，组织开展自然资源分等定级价格评估，开展自然资源利用评价考核，指导节约集约利用。负责自然资源市场监管。</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负责建立空间规划体系并监督实施。组织城市发展战略研究、国土空间规划研究和全域自然资源管控研究。推进“多规合一”工作；开展各类规划的编制、审批工作。开展国土空间开发适宜性评价；组织划定生态保护红线、永久基本农田、城镇开发边界等控制线，构建自然资源空间布局。贯彻落实国土空间用途管制制度。承担全区城乡规划管理工作，研究拟订城乡规划政策并监督实施。组织拟订并实施土地利用、土地储备供应、矿产资源保护利用、规划编制等年度计划。负责土地等国土空间用途转用工作。负责土地征收征用管理。</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负责中心城区范围内的各项建设工程的规划审批与规划管理及批后管理和监督工作。</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负责统筹国土空间生态修复。负责国土空间综合整治、土地整理复垦、矿山地质环境恢复治理等工作。</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负责组织实施最严格的耕地保护制度。执行耕地保护政策，做好耕地保护管理有关工作。组织实施耕地保护责任目标考核和永久基本农田特殊保护。落实耕地占补平衡制度，监督占用耕地补偿制度执行情况。</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承担地质勘查行业和矿产资源储量管理责任，指导、协调、监管全区公益性地质调查和战略性矿产勘查工作。</w:t>
      </w: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承担矿产资源开发管理责任。承担对区属矿区的管理责任；承担矿产资源储量管理责任。</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依法履行全区测绘行业管理职能。</w:t>
      </w:r>
      <w:r>
        <w:rPr>
          <w:rFonts w:hint="eastAsia" w:ascii="Times New Roman" w:hAnsi="Times New Roman" w:eastAsia="仿宋_GB2312" w:cs="仿宋_GB2312"/>
          <w:sz w:val="32"/>
          <w:szCs w:val="32"/>
          <w:lang w:val="en-US" w:eastAsia="zh-CN"/>
        </w:rPr>
        <w:t>13.</w:t>
      </w:r>
      <w:r>
        <w:rPr>
          <w:rFonts w:hint="eastAsia" w:ascii="Times New Roman" w:hAnsi="Times New Roman" w:eastAsia="仿宋_GB2312" w:cs="仿宋_GB2312"/>
          <w:sz w:val="32"/>
          <w:szCs w:val="32"/>
        </w:rPr>
        <w:t>负责收回国有土地使用权和安置补偿管理。拟订征地拆迁安置的制度、规定和配套办法并监督实施。</w:t>
      </w:r>
      <w:r>
        <w:rPr>
          <w:rFonts w:hint="eastAsia" w:ascii="Times New Roman" w:hAnsi="Times New Roman" w:eastAsia="仿宋_GB2312" w:cs="仿宋_GB2312"/>
          <w:sz w:val="32"/>
          <w:szCs w:val="32"/>
          <w:lang w:val="en-US" w:eastAsia="zh-CN"/>
        </w:rPr>
        <w:t>14.</w:t>
      </w:r>
      <w:r>
        <w:rPr>
          <w:rFonts w:hint="eastAsia" w:ascii="Times New Roman" w:hAnsi="Times New Roman" w:eastAsia="仿宋_GB2312" w:cs="仿宋_GB2312"/>
          <w:sz w:val="32"/>
          <w:szCs w:val="32"/>
        </w:rPr>
        <w:t>承担全区自然资源执法监察责任。依法保护自然资源所有者和使用者合法权益，加强对耕地保护的动态巡查，及时发现、制止和纠正违法行为，依法查处各类违反自然资源法律法规的行为。</w:t>
      </w:r>
      <w:r>
        <w:rPr>
          <w:rFonts w:hint="eastAsia" w:ascii="Times New Roman" w:hAnsi="Times New Roman" w:eastAsia="仿宋_GB2312" w:cs="仿宋_GB2312"/>
          <w:sz w:val="32"/>
          <w:szCs w:val="32"/>
          <w:lang w:val="en-US" w:eastAsia="zh-CN"/>
        </w:rPr>
        <w:t>15.</w:t>
      </w:r>
      <w:r>
        <w:rPr>
          <w:rFonts w:hint="eastAsia" w:ascii="Times New Roman" w:hAnsi="Times New Roman" w:eastAsia="仿宋_GB2312" w:cs="仿宋_GB2312"/>
          <w:sz w:val="32"/>
          <w:szCs w:val="32"/>
        </w:rPr>
        <w:t>承担林业管理及森林、湿地等资源调查和确权登记管理职责。负责林业、森林和湿地资源及其生态保护修复、造林绿化工作的监督管理和组织实施。负责各类自然保护地和陆生野生动植物资源监督管理。负责指导、监管林业行政执法。组织指导林业科技推广、林产品质量监督。</w:t>
      </w: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仿宋_GB2312"/>
          <w:sz w:val="32"/>
          <w:szCs w:val="32"/>
        </w:rPr>
        <w:t>完成</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rPr>
        <w:t>委、</w:t>
      </w:r>
      <w:r>
        <w:rPr>
          <w:rFonts w:hint="eastAsia" w:ascii="Times New Roman" w:hAnsi="Times New Roman" w:eastAsia="仿宋_GB2312" w:cs="仿宋_GB2312"/>
          <w:sz w:val="32"/>
          <w:szCs w:val="32"/>
          <w:lang w:eastAsia="zh-CN"/>
        </w:rPr>
        <w:t>区管委会</w:t>
      </w:r>
      <w:r>
        <w:rPr>
          <w:rFonts w:hint="eastAsia" w:ascii="Times New Roman" w:hAnsi="Times New Roman" w:eastAsia="仿宋_GB2312" w:cs="仿宋_GB2312"/>
          <w:sz w:val="32"/>
          <w:szCs w:val="32"/>
        </w:rPr>
        <w:t>交办的其他任务。</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right="0" w:rightChars="0" w:firstLine="640" w:firstLineChars="200"/>
        <w:textAlignment w:val="auto"/>
        <w:rPr>
          <w:rFonts w:hint="eastAsia" w:ascii="Times New Roman" w:hAnsi="Times New Roman" w:eastAsia="楷体" w:cs="楷体"/>
          <w:color w:val="000000"/>
          <w:sz w:val="32"/>
          <w:szCs w:val="32"/>
        </w:rPr>
      </w:pPr>
      <w:r>
        <w:rPr>
          <w:rFonts w:hint="eastAsia" w:ascii="Times New Roman" w:hAnsi="Times New Roman" w:eastAsia="仿宋_GB2312" w:cs="仿宋_GB2312"/>
          <w:b/>
          <w:bCs/>
          <w:sz w:val="32"/>
          <w:szCs w:val="32"/>
          <w:lang w:val="en-US" w:eastAsia="zh-CN"/>
        </w:rPr>
        <w:t>1.</w:t>
      </w:r>
      <w:r>
        <w:rPr>
          <w:rFonts w:hint="eastAsia" w:eastAsia="仿宋_GB2312" w:cs="仿宋_GB2312"/>
          <w:b/>
          <w:bCs/>
          <w:sz w:val="32"/>
          <w:szCs w:val="32"/>
          <w:lang w:val="en-US" w:eastAsia="zh-CN"/>
        </w:rPr>
        <w:t xml:space="preserve"> </w:t>
      </w:r>
      <w:r>
        <w:rPr>
          <w:rFonts w:hint="eastAsia" w:ascii="Times New Roman" w:hAnsi="Times New Roman" w:eastAsia="仿宋_GB2312" w:cs="仿宋_GB2312"/>
          <w:b/>
          <w:bCs/>
          <w:sz w:val="32"/>
          <w:szCs w:val="32"/>
        </w:rPr>
        <w:t>人员及公务用车情况</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lang w:val="en-US" w:eastAsia="zh-CN"/>
        </w:rPr>
        <w:t>我局编制33人，其中：行政编制12名、工勤编制1名、全额拨款事业编制20名。年末实有在编在岗人数34人（其中：行政编制13人、工勤编1人、参公编8人，全额事业编制12人），另劳务派遣7人、临聘人员2人、退休人员21人。</w:t>
      </w:r>
      <w:r>
        <w:rPr>
          <w:rFonts w:hint="eastAsia" w:ascii="Times New Roman" w:hAnsi="Times New Roman" w:eastAsia="仿宋_GB2312" w:cs="仿宋_GB2312"/>
          <w:color w:val="000000"/>
          <w:sz w:val="32"/>
          <w:szCs w:val="32"/>
        </w:rPr>
        <w:t>公务用车0辆。</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right="0" w:rightChars="0" w:firstLine="640"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2.</w:t>
      </w:r>
      <w:r>
        <w:rPr>
          <w:rFonts w:hint="eastAsia" w:eastAsia="仿宋_GB2312" w:cs="仿宋_GB2312"/>
          <w:b/>
          <w:bCs/>
          <w:sz w:val="32"/>
          <w:szCs w:val="32"/>
          <w:lang w:val="en-US" w:eastAsia="zh-CN"/>
        </w:rPr>
        <w:t xml:space="preserve"> </w:t>
      </w:r>
      <w:r>
        <w:rPr>
          <w:rFonts w:hint="eastAsia" w:ascii="Times New Roman" w:hAnsi="Times New Roman" w:eastAsia="仿宋_GB2312" w:cs="仿宋_GB2312"/>
          <w:b/>
          <w:bCs/>
          <w:sz w:val="32"/>
          <w:szCs w:val="32"/>
          <w:lang w:val="en-US" w:eastAsia="zh-CN"/>
        </w:rPr>
        <w:t>部门决算情况</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年，</w:t>
      </w:r>
      <w:r>
        <w:rPr>
          <w:rFonts w:hint="eastAsia" w:ascii="Times New Roman" w:hAnsi="Times New Roman" w:eastAsia="仿宋_GB2312" w:cs="仿宋_GB2312"/>
          <w:color w:val="000000"/>
          <w:sz w:val="32"/>
          <w:szCs w:val="32"/>
          <w:lang w:eastAsia="zh-CN"/>
        </w:rPr>
        <w:t>我</w:t>
      </w:r>
      <w:r>
        <w:rPr>
          <w:rFonts w:hint="eastAsia" w:ascii="Times New Roman" w:hAnsi="Times New Roman" w:eastAsia="仿宋_GB2312" w:cs="仿宋_GB2312"/>
          <w:color w:val="000000"/>
          <w:sz w:val="32"/>
          <w:szCs w:val="32"/>
        </w:rPr>
        <w:t>局</w:t>
      </w:r>
      <w:r>
        <w:rPr>
          <w:rFonts w:hint="eastAsia" w:ascii="Times New Roman" w:hAnsi="Times New Roman" w:eastAsia="仿宋_GB2312" w:cs="仿宋_GB2312"/>
          <w:sz w:val="32"/>
          <w:szCs w:val="32"/>
        </w:rPr>
        <w:t>决算总收入为</w:t>
      </w:r>
      <w:r>
        <w:rPr>
          <w:rFonts w:hint="eastAsia" w:ascii="Times New Roman" w:hAnsi="Times New Roman" w:eastAsia="仿宋_GB2312" w:cs="仿宋_GB2312"/>
          <w:sz w:val="32"/>
          <w:szCs w:val="32"/>
          <w:lang w:val="en-US" w:eastAsia="zh-CN"/>
        </w:rPr>
        <w:t>14723.36</w:t>
      </w:r>
      <w:r>
        <w:rPr>
          <w:rFonts w:hint="eastAsia" w:ascii="Times New Roman" w:hAnsi="Times New Roman" w:eastAsia="仿宋_GB2312" w:cs="仿宋_GB2312"/>
          <w:sz w:val="32"/>
          <w:szCs w:val="32"/>
        </w:rPr>
        <w:t>万元，其中年初预算安排</w:t>
      </w:r>
      <w:r>
        <w:rPr>
          <w:rFonts w:hint="eastAsia" w:ascii="Times New Roman" w:hAnsi="Times New Roman" w:eastAsia="仿宋_GB2312" w:cs="仿宋_GB2312"/>
          <w:sz w:val="32"/>
          <w:szCs w:val="32"/>
          <w:lang w:val="en-US" w:eastAsia="zh-CN"/>
        </w:rPr>
        <w:t>457.5</w:t>
      </w:r>
      <w:r>
        <w:rPr>
          <w:rFonts w:hint="eastAsia" w:ascii="Times New Roman" w:hAnsi="Times New Roman" w:eastAsia="仿宋_GB2312" w:cs="仿宋_GB2312"/>
          <w:sz w:val="32"/>
          <w:szCs w:val="32"/>
        </w:rPr>
        <w:t>万元，年中预算追加</w:t>
      </w:r>
      <w:r>
        <w:rPr>
          <w:rFonts w:hint="eastAsia" w:ascii="Times New Roman" w:hAnsi="Times New Roman" w:eastAsia="仿宋_GB2312" w:cs="仿宋_GB2312"/>
          <w:sz w:val="32"/>
          <w:szCs w:val="32"/>
          <w:lang w:eastAsia="zh-CN"/>
        </w:rPr>
        <w:t>及</w:t>
      </w:r>
      <w:r>
        <w:rPr>
          <w:rFonts w:hint="eastAsia" w:ascii="Times New Roman" w:hAnsi="Times New Roman" w:eastAsia="仿宋_GB2312" w:cs="仿宋_GB2312"/>
          <w:sz w:val="32"/>
          <w:szCs w:val="32"/>
        </w:rPr>
        <w:t>调整</w:t>
      </w:r>
      <w:r>
        <w:rPr>
          <w:rFonts w:hint="eastAsia" w:ascii="Times New Roman" w:hAnsi="Times New Roman" w:eastAsia="仿宋_GB2312" w:cs="仿宋_GB2312"/>
          <w:sz w:val="32"/>
          <w:szCs w:val="32"/>
          <w:lang w:val="en-US" w:eastAsia="zh-CN"/>
        </w:rPr>
        <w:t>14265.86</w:t>
      </w:r>
      <w:r>
        <w:rPr>
          <w:rFonts w:hint="eastAsia" w:ascii="Times New Roman" w:hAnsi="Times New Roman" w:eastAsia="仿宋_GB2312" w:cs="仿宋_GB2312"/>
          <w:sz w:val="32"/>
          <w:szCs w:val="32"/>
        </w:rPr>
        <w:t>万元。年度决算总支出</w:t>
      </w:r>
      <w:r>
        <w:rPr>
          <w:rFonts w:hint="eastAsia" w:ascii="Times New Roman" w:hAnsi="Times New Roman" w:eastAsia="仿宋_GB2312" w:cs="仿宋_GB2312"/>
          <w:sz w:val="32"/>
          <w:szCs w:val="32"/>
          <w:lang w:val="en-US" w:eastAsia="zh-CN"/>
        </w:rPr>
        <w:t>14723.36</w:t>
      </w:r>
      <w:r>
        <w:rPr>
          <w:rFonts w:hint="eastAsia" w:ascii="Times New Roman" w:hAnsi="Times New Roman" w:eastAsia="仿宋_GB2312" w:cs="仿宋_GB2312"/>
          <w:sz w:val="32"/>
          <w:szCs w:val="32"/>
        </w:rPr>
        <w:t>万元（其中：基本支出</w:t>
      </w:r>
      <w:r>
        <w:rPr>
          <w:rFonts w:hint="eastAsia" w:ascii="Times New Roman" w:hAnsi="Times New Roman" w:eastAsia="仿宋_GB2312" w:cs="仿宋_GB2312"/>
          <w:sz w:val="32"/>
          <w:szCs w:val="32"/>
          <w:lang w:val="en-US" w:eastAsia="zh-CN"/>
        </w:rPr>
        <w:t>408.93</w:t>
      </w:r>
      <w:r>
        <w:rPr>
          <w:rFonts w:hint="eastAsia" w:ascii="Times New Roman" w:hAnsi="Times New Roman" w:eastAsia="仿宋_GB2312" w:cs="仿宋_GB2312"/>
          <w:sz w:val="32"/>
          <w:szCs w:val="32"/>
        </w:rPr>
        <w:t>万元，占单位总支出的</w:t>
      </w:r>
      <w:r>
        <w:rPr>
          <w:rFonts w:hint="eastAsia" w:ascii="Times New Roman" w:hAnsi="Times New Roman" w:eastAsia="仿宋_GB2312" w:cs="仿宋_GB2312"/>
          <w:sz w:val="32"/>
          <w:szCs w:val="32"/>
          <w:lang w:val="en-US" w:eastAsia="zh-CN"/>
        </w:rPr>
        <w:t>2.78</w:t>
      </w:r>
      <w:r>
        <w:rPr>
          <w:rFonts w:hint="eastAsia" w:ascii="Times New Roman" w:hAnsi="Times New Roman" w:eastAsia="仿宋_GB2312" w:cs="仿宋_GB2312"/>
          <w:sz w:val="32"/>
          <w:szCs w:val="32"/>
        </w:rPr>
        <w:t>%；项目支出</w:t>
      </w:r>
      <w:r>
        <w:rPr>
          <w:rFonts w:hint="eastAsia" w:ascii="Times New Roman" w:hAnsi="Times New Roman" w:eastAsia="仿宋_GB2312" w:cs="仿宋_GB2312"/>
          <w:sz w:val="32"/>
          <w:szCs w:val="32"/>
          <w:lang w:val="en-US" w:eastAsia="zh-CN"/>
        </w:rPr>
        <w:t>14314.43</w:t>
      </w:r>
      <w:r>
        <w:rPr>
          <w:rFonts w:hint="eastAsia" w:ascii="Times New Roman" w:hAnsi="Times New Roman" w:eastAsia="仿宋_GB2312" w:cs="仿宋_GB2312"/>
          <w:sz w:val="32"/>
          <w:szCs w:val="32"/>
        </w:rPr>
        <w:t>万元，占单位总支出的</w:t>
      </w:r>
      <w:r>
        <w:rPr>
          <w:rFonts w:hint="eastAsia" w:ascii="Times New Roman" w:hAnsi="Times New Roman" w:eastAsia="仿宋_GB2312" w:cs="仿宋_GB2312"/>
          <w:sz w:val="32"/>
          <w:szCs w:val="32"/>
          <w:lang w:val="en-US" w:eastAsia="zh-CN"/>
        </w:rPr>
        <w:t>97.22</w:t>
      </w:r>
      <w:r>
        <w:rPr>
          <w:rFonts w:hint="eastAsia" w:ascii="Times New Roman" w:hAnsi="Times New Roman" w:eastAsia="仿宋_GB2312" w:cs="仿宋_GB2312"/>
          <w:sz w:val="32"/>
          <w:szCs w:val="32"/>
        </w:rPr>
        <w:t>%）；年初结转结余</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万元，年末结转结余</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楷体" w:cs="楷体"/>
          <w:color w:val="000000"/>
          <w:sz w:val="32"/>
          <w:szCs w:val="32"/>
        </w:rPr>
      </w:pPr>
      <w:r>
        <w:rPr>
          <w:rFonts w:hint="eastAsia" w:ascii="Times New Roman" w:hAnsi="Times New Roman" w:eastAsia="楷体" w:cs="楷体"/>
          <w:color w:val="000000"/>
          <w:sz w:val="32"/>
          <w:szCs w:val="32"/>
          <w:lang w:eastAsia="zh-CN"/>
        </w:rPr>
        <w:t>（</w:t>
      </w:r>
      <w:r>
        <w:rPr>
          <w:rFonts w:hint="eastAsia" w:ascii="Times New Roman" w:hAnsi="Times New Roman" w:eastAsia="楷体" w:cs="楷体"/>
          <w:color w:val="000000"/>
          <w:sz w:val="32"/>
          <w:szCs w:val="32"/>
          <w:lang w:val="en-US" w:eastAsia="zh-CN"/>
        </w:rPr>
        <w:t>二</w:t>
      </w:r>
      <w:r>
        <w:rPr>
          <w:rFonts w:hint="eastAsia" w:ascii="Times New Roman" w:hAnsi="Times New Roman" w:eastAsia="楷体" w:cs="楷体"/>
          <w:color w:val="000000"/>
          <w:sz w:val="32"/>
          <w:szCs w:val="32"/>
          <w:lang w:eastAsia="zh-CN"/>
        </w:rPr>
        <w:t>）</w:t>
      </w:r>
      <w:r>
        <w:rPr>
          <w:rFonts w:hint="eastAsia" w:ascii="Times New Roman" w:hAnsi="Times New Roman" w:eastAsia="楷体" w:cs="楷体"/>
          <w:color w:val="000000"/>
          <w:sz w:val="32"/>
          <w:szCs w:val="32"/>
        </w:rPr>
        <w:t>部门整体支出绩效目标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w:t>
      </w:r>
      <w:r>
        <w:rPr>
          <w:rFonts w:hint="eastAsia" w:ascii="Times New Roman" w:hAnsi="Times New Roman" w:eastAsia="仿宋_GB2312" w:cs="仿宋_GB2312"/>
          <w:b/>
          <w:bCs/>
          <w:sz w:val="32"/>
          <w:szCs w:val="32"/>
          <w:lang w:val="en-US" w:eastAsia="zh-CN"/>
        </w:rPr>
        <w:t>.</w:t>
      </w:r>
      <w:r>
        <w:rPr>
          <w:rFonts w:hint="eastAsia" w:eastAsia="仿宋_GB2312" w:cs="仿宋_GB2312"/>
          <w:b/>
          <w:bCs/>
          <w:sz w:val="32"/>
          <w:szCs w:val="32"/>
          <w:lang w:val="en-US" w:eastAsia="zh-CN"/>
        </w:rPr>
        <w:t xml:space="preserve"> </w:t>
      </w:r>
      <w:r>
        <w:rPr>
          <w:rFonts w:hint="eastAsia" w:ascii="Times New Roman" w:hAnsi="Times New Roman" w:eastAsia="仿宋_GB2312" w:cs="仿宋_GB2312"/>
          <w:b/>
          <w:bCs/>
          <w:sz w:val="32"/>
          <w:szCs w:val="32"/>
        </w:rPr>
        <w:t>共性目标完成情况</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（1）预决算公开情况。</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年度预决算情况</w:t>
      </w:r>
      <w:r>
        <w:rPr>
          <w:rFonts w:hint="eastAsia" w:ascii="Times New Roman" w:hAnsi="Times New Roman" w:eastAsia="仿宋_GB2312" w:cs="仿宋_GB2312"/>
          <w:sz w:val="32"/>
          <w:szCs w:val="32"/>
          <w:lang w:eastAsia="zh-CN"/>
        </w:rPr>
        <w:t>已</w:t>
      </w:r>
      <w:r>
        <w:rPr>
          <w:rFonts w:hint="eastAsia" w:ascii="Times New Roman" w:hAnsi="Times New Roman" w:eastAsia="仿宋_GB2312" w:cs="仿宋_GB2312"/>
          <w:sz w:val="32"/>
          <w:szCs w:val="32"/>
        </w:rPr>
        <w:t>按要求在“</w:t>
      </w:r>
      <w:r>
        <w:rPr>
          <w:rFonts w:hint="eastAsia" w:ascii="Times New Roman" w:hAnsi="Times New Roman" w:eastAsia="仿宋_GB2312" w:cs="仿宋_GB2312"/>
          <w:sz w:val="32"/>
          <w:szCs w:val="32"/>
          <w:lang w:eastAsia="zh-CN"/>
        </w:rPr>
        <w:t>大通湖</w:t>
      </w:r>
      <w:r>
        <w:rPr>
          <w:rFonts w:hint="eastAsia" w:ascii="Times New Roman" w:hAnsi="Times New Roman" w:eastAsia="仿宋_GB2312" w:cs="仿宋_GB2312"/>
          <w:sz w:val="32"/>
          <w:szCs w:val="32"/>
        </w:rPr>
        <w:t>政府网页”公开。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（2）绩效管理开展情况。在编制部门预算时，编制了绩效目标，并随同部门预算一并申报，且根据</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rPr>
        <w:t>财政局的要求开展了整体支出绩效自评。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（3）制度建设情况。为了规范管理，制定了</w:t>
      </w:r>
      <w:r>
        <w:rPr>
          <w:rFonts w:hint="eastAsia" w:ascii="Times New Roman" w:hAnsi="Times New Roman" w:eastAsia="仿宋_GB2312" w:cs="仿宋_GB2312"/>
          <w:sz w:val="32"/>
          <w:szCs w:val="32"/>
          <w:lang w:eastAsia="zh-CN"/>
        </w:rPr>
        <w:t>《大通湖区自然资源局内部控制制度》《</w:t>
      </w:r>
      <w:r>
        <w:rPr>
          <w:rFonts w:hint="eastAsia" w:ascii="Times New Roman" w:hAnsi="Times New Roman" w:eastAsia="仿宋_GB2312" w:cs="仿宋_GB2312"/>
          <w:color w:val="000000"/>
          <w:sz w:val="32"/>
          <w:szCs w:val="32"/>
        </w:rPr>
        <w:t>专项资金管理办法</w:t>
      </w:r>
      <w:r>
        <w:rPr>
          <w:rFonts w:hint="eastAsia" w:ascii="Times New Roman" w:hAnsi="Times New Roman" w:eastAsia="仿宋_GB2312" w:cs="仿宋_GB2312"/>
          <w:color w:val="000000"/>
          <w:sz w:val="32"/>
          <w:szCs w:val="32"/>
          <w:lang w:eastAsia="zh-CN"/>
        </w:rPr>
        <w:t>》《大通湖区</w:t>
      </w:r>
      <w:r>
        <w:rPr>
          <w:rFonts w:hint="eastAsia" w:ascii="Times New Roman" w:hAnsi="Times New Roman" w:eastAsia="仿宋_GB2312" w:cs="仿宋_GB2312"/>
          <w:color w:val="000000"/>
          <w:sz w:val="32"/>
          <w:szCs w:val="32"/>
        </w:rPr>
        <w:t>自然资源局机关管理制度》，机关管理制度涵盖了差旅费报销管理规定、公务车辆管理规定、机关公务接待制度、政务公开制度、合同管理制度、档案管理制度以及党风廉政建设制度等</w:t>
      </w:r>
      <w:r>
        <w:rPr>
          <w:rFonts w:hint="eastAsia" w:ascii="Times New Roman" w:hAnsi="Times New Roman" w:eastAsia="仿宋_GB2312" w:cs="仿宋_GB2312"/>
          <w:sz w:val="32"/>
          <w:szCs w:val="32"/>
        </w:rPr>
        <w:t>一系列的规章制度和办法</w:t>
      </w:r>
      <w:r>
        <w:rPr>
          <w:rFonts w:hint="eastAsia" w:ascii="Times New Roman" w:hAnsi="Times New Roman" w:eastAsia="仿宋_GB2312" w:cs="仿宋_GB2312"/>
          <w:color w:val="00000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（4）“三公”经费控制情况。加强了公务接待、公务用车及公务出国等“三公”经费管理，公务用车由办公室统一登录《湖南省公务用车信息化管理平台》后向</w:t>
      </w:r>
      <w:r>
        <w:rPr>
          <w:rFonts w:hint="eastAsia" w:ascii="Times New Roman" w:hAnsi="Times New Roman" w:eastAsia="仿宋_GB2312" w:cs="仿宋_GB2312"/>
          <w:sz w:val="32"/>
          <w:szCs w:val="32"/>
          <w:lang w:eastAsia="zh-CN"/>
        </w:rPr>
        <w:t>区机关事务</w:t>
      </w:r>
      <w:r>
        <w:rPr>
          <w:rFonts w:hint="eastAsia" w:ascii="Times New Roman" w:hAnsi="Times New Roman" w:eastAsia="仿宋_GB2312" w:cs="仿宋_GB2312"/>
          <w:sz w:val="32"/>
          <w:szCs w:val="32"/>
        </w:rPr>
        <w:t>中心申请用车；公务接待实行“三单一表”制度。审批核销费用时，必须提供“三单”（支出申报表、费用报销审批单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会审联签、公务接待清单）。由接待部门填写《费用报批审批单》，报分管业务领导、分管财务领导签字审核。同时，严格控制因公出国，全年未安排公务出国活动。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w:t>
      </w:r>
      <w:r>
        <w:rPr>
          <w:rFonts w:hint="eastAsia" w:ascii="Times New Roman" w:hAnsi="Times New Roman" w:eastAsia="仿宋_GB2312" w:cs="仿宋_GB2312"/>
          <w:b/>
          <w:bCs/>
          <w:sz w:val="32"/>
          <w:szCs w:val="32"/>
          <w:lang w:eastAsia="zh-CN"/>
        </w:rPr>
        <w:t>.</w:t>
      </w:r>
      <w:r>
        <w:rPr>
          <w:rFonts w:hint="eastAsia" w:eastAsia="仿宋_GB2312" w:cs="仿宋_GB2312"/>
          <w:b/>
          <w:bCs/>
          <w:sz w:val="32"/>
          <w:szCs w:val="32"/>
          <w:lang w:val="en-US" w:eastAsia="zh-CN"/>
        </w:rPr>
        <w:t xml:space="preserve"> </w:t>
      </w:r>
      <w:r>
        <w:rPr>
          <w:rFonts w:hint="eastAsia" w:ascii="Times New Roman" w:hAnsi="Times New Roman" w:eastAsia="仿宋_GB2312" w:cs="仿宋_GB2312"/>
          <w:b/>
          <w:bCs/>
          <w:sz w:val="32"/>
          <w:szCs w:val="32"/>
        </w:rPr>
        <w:t>个性目标分析</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我</w:t>
      </w:r>
      <w:r>
        <w:rPr>
          <w:rFonts w:hint="eastAsia" w:ascii="Times New Roman" w:hAnsi="Times New Roman" w:eastAsia="仿宋_GB2312" w:cs="仿宋_GB2312"/>
          <w:color w:val="000000"/>
          <w:sz w:val="32"/>
          <w:szCs w:val="32"/>
        </w:rPr>
        <w:t>局</w:t>
      </w:r>
      <w:r>
        <w:rPr>
          <w:rFonts w:hint="eastAsia" w:ascii="Times New Roman" w:hAnsi="Times New Roman" w:eastAsia="仿宋_GB2312" w:cs="仿宋_GB2312"/>
          <w:sz w:val="32"/>
          <w:szCs w:val="32"/>
        </w:rPr>
        <w:t>基本完成了</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rPr>
        <w:t>委</w:t>
      </w:r>
      <w:r>
        <w:rPr>
          <w:rFonts w:hint="eastAsia" w:ascii="Times New Roman" w:hAnsi="Times New Roman" w:eastAsia="仿宋_GB2312" w:cs="仿宋_GB2312"/>
          <w:sz w:val="32"/>
          <w:szCs w:val="32"/>
          <w:lang w:eastAsia="zh-CN"/>
        </w:rPr>
        <w:t>、区管委会</w:t>
      </w:r>
      <w:r>
        <w:rPr>
          <w:rFonts w:hint="eastAsia" w:ascii="Times New Roman" w:hAnsi="Times New Roman" w:eastAsia="仿宋_GB2312" w:cs="仿宋_GB2312"/>
          <w:sz w:val="32"/>
          <w:szCs w:val="32"/>
        </w:rPr>
        <w:t>及上级主管部门交办的各项工作。主要围绕重点项目用地报批、土地挂牌出让、土地储备、土地综合整治、耕地保护及提质改造、深化行政事务审批改革、</w:t>
      </w:r>
      <w:r>
        <w:rPr>
          <w:rFonts w:hint="eastAsia" w:ascii="Times New Roman" w:hAnsi="Times New Roman" w:eastAsia="仿宋_GB2312" w:cs="仿宋_GB2312"/>
          <w:sz w:val="32"/>
          <w:szCs w:val="32"/>
          <w:lang w:eastAsia="zh-CN"/>
        </w:rPr>
        <w:t>国土空间规划编制</w:t>
      </w:r>
      <w:r>
        <w:rPr>
          <w:rFonts w:hint="eastAsia" w:ascii="Times New Roman" w:hAnsi="Times New Roman" w:eastAsia="仿宋_GB2312" w:cs="仿宋_GB2312"/>
          <w:sz w:val="32"/>
          <w:szCs w:val="32"/>
        </w:rPr>
        <w:t>、土地执法、“</w:t>
      </w:r>
      <w:r>
        <w:rPr>
          <w:rFonts w:hint="eastAsia" w:ascii="Times New Roman" w:hAnsi="Times New Roman" w:eastAsia="仿宋_GB2312" w:cs="仿宋_GB2312"/>
          <w:sz w:val="32"/>
          <w:szCs w:val="32"/>
          <w:lang w:eastAsia="zh-CN"/>
        </w:rPr>
        <w:t>问题楼盘</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处置</w:t>
      </w:r>
      <w:r>
        <w:rPr>
          <w:rFonts w:hint="eastAsia" w:ascii="Times New Roman" w:hAnsi="Times New Roman" w:eastAsia="仿宋_GB2312" w:cs="仿宋_GB2312"/>
          <w:sz w:val="32"/>
          <w:szCs w:val="32"/>
        </w:rPr>
        <w:t>等开展工作。</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楷体" w:cs="楷体"/>
          <w:sz w:val="32"/>
          <w:szCs w:val="32"/>
        </w:rPr>
      </w:pPr>
      <w:r>
        <w:rPr>
          <w:rFonts w:hint="eastAsia" w:ascii="Times New Roman" w:hAnsi="Times New Roman" w:eastAsia="楷体" w:cs="楷体"/>
          <w:color w:val="000000"/>
          <w:sz w:val="32"/>
          <w:szCs w:val="32"/>
          <w:lang w:eastAsia="zh-CN"/>
        </w:rPr>
        <w:t>（</w:t>
      </w:r>
      <w:r>
        <w:rPr>
          <w:rFonts w:hint="eastAsia" w:ascii="Times New Roman" w:hAnsi="Times New Roman" w:eastAsia="楷体" w:cs="楷体"/>
          <w:color w:val="000000"/>
          <w:sz w:val="32"/>
          <w:szCs w:val="32"/>
          <w:lang w:val="en-US" w:eastAsia="zh-CN"/>
        </w:rPr>
        <w:t>三</w:t>
      </w:r>
      <w:r>
        <w:rPr>
          <w:rFonts w:hint="eastAsia" w:ascii="Times New Roman" w:hAnsi="Times New Roman" w:eastAsia="楷体" w:cs="楷体"/>
          <w:color w:val="000000"/>
          <w:sz w:val="32"/>
          <w:szCs w:val="32"/>
          <w:lang w:eastAsia="zh-CN"/>
        </w:rPr>
        <w:t>）</w:t>
      </w:r>
      <w:r>
        <w:rPr>
          <w:rFonts w:hint="eastAsia" w:ascii="Times New Roman" w:hAnsi="Times New Roman" w:eastAsia="楷体" w:cs="楷体"/>
          <w:color w:val="000000"/>
          <w:sz w:val="32"/>
          <w:szCs w:val="32"/>
        </w:rPr>
        <w:t>部门整体支出或项目实施情况分析</w:t>
      </w:r>
      <w:r>
        <w:rPr>
          <w:rFonts w:hint="eastAsia" w:ascii="Times New Roman" w:hAnsi="Times New Roman" w:eastAsia="楷体" w:cs="楷体"/>
          <w:color w:val="00000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val="en-US" w:eastAsia="zh-CN"/>
        </w:rPr>
        <w:t>1.</w:t>
      </w:r>
      <w:r>
        <w:rPr>
          <w:rFonts w:hint="eastAsia" w:eastAsia="仿宋_GB2312" w:cs="仿宋_GB2312"/>
          <w:b/>
          <w:bCs/>
          <w:sz w:val="32"/>
          <w:szCs w:val="32"/>
          <w:lang w:val="en-US" w:eastAsia="zh-CN"/>
        </w:rPr>
        <w:t xml:space="preserve"> </w:t>
      </w:r>
      <w:r>
        <w:rPr>
          <w:rFonts w:hint="eastAsia" w:ascii="Times New Roman" w:hAnsi="Times New Roman" w:eastAsia="仿宋_GB2312" w:cs="仿宋_GB2312"/>
          <w:b/>
          <w:bCs/>
          <w:sz w:val="32"/>
          <w:szCs w:val="32"/>
        </w:rPr>
        <w:t>基本支出使用管理情况</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（1）</w:t>
      </w:r>
      <w:r>
        <w:rPr>
          <w:rFonts w:hint="eastAsia" w:ascii="Times New Roman" w:hAnsi="Times New Roman" w:eastAsia="仿宋_GB2312" w:cs="仿宋_GB2312"/>
          <w:b w:val="0"/>
          <w:bCs w:val="0"/>
          <w:sz w:val="32"/>
          <w:szCs w:val="32"/>
        </w:rPr>
        <w:t>部门“三公”经费使用管理情况</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“三公”经费预算</w:t>
      </w:r>
      <w:r>
        <w:rPr>
          <w:rFonts w:hint="eastAsia" w:ascii="Times New Roman" w:hAnsi="Times New Roman" w:eastAsia="仿宋_GB2312" w:cs="仿宋_GB2312"/>
          <w:sz w:val="32"/>
          <w:szCs w:val="32"/>
        </w:rPr>
        <w:t>执行情况（单位：万元）</w:t>
      </w:r>
    </w:p>
    <w:tbl>
      <w:tblPr>
        <w:tblStyle w:val="9"/>
        <w:tblW w:w="10420" w:type="dxa"/>
        <w:jc w:val="center"/>
        <w:tblLayout w:type="fixed"/>
        <w:tblCellMar>
          <w:top w:w="0" w:type="dxa"/>
          <w:left w:w="0" w:type="dxa"/>
          <w:bottom w:w="0" w:type="dxa"/>
          <w:right w:w="0" w:type="dxa"/>
        </w:tblCellMar>
      </w:tblPr>
      <w:tblGrid>
        <w:gridCol w:w="2340"/>
        <w:gridCol w:w="1030"/>
        <w:gridCol w:w="1088"/>
        <w:gridCol w:w="1212"/>
        <w:gridCol w:w="1075"/>
        <w:gridCol w:w="1138"/>
        <w:gridCol w:w="1187"/>
        <w:gridCol w:w="1350"/>
      </w:tblGrid>
      <w:tr>
        <w:tblPrEx>
          <w:tblCellMar>
            <w:top w:w="0" w:type="dxa"/>
            <w:left w:w="0" w:type="dxa"/>
            <w:bottom w:w="0" w:type="dxa"/>
            <w:right w:w="0" w:type="dxa"/>
          </w:tblCellMar>
        </w:tblPrEx>
        <w:trPr>
          <w:trHeight w:val="620" w:hRule="atLeast"/>
          <w:jc w:val="center"/>
        </w:trPr>
        <w:tc>
          <w:tcPr>
            <w:tcW w:w="23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项  目</w:t>
            </w:r>
          </w:p>
        </w:tc>
        <w:tc>
          <w:tcPr>
            <w:tcW w:w="2118" w:type="dxa"/>
            <w:gridSpan w:val="2"/>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上年数</w:t>
            </w:r>
          </w:p>
        </w:tc>
        <w:tc>
          <w:tcPr>
            <w:tcW w:w="3425" w:type="dxa"/>
            <w:gridSpan w:val="3"/>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本年数</w:t>
            </w:r>
          </w:p>
        </w:tc>
        <w:tc>
          <w:tcPr>
            <w:tcW w:w="253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与上年对比</w:t>
            </w:r>
          </w:p>
        </w:tc>
      </w:tr>
      <w:tr>
        <w:tblPrEx>
          <w:tblCellMar>
            <w:top w:w="0" w:type="dxa"/>
            <w:left w:w="0" w:type="dxa"/>
            <w:bottom w:w="0" w:type="dxa"/>
            <w:right w:w="0" w:type="dxa"/>
          </w:tblCellMar>
        </w:tblPrEx>
        <w:trPr>
          <w:trHeight w:val="620" w:hRule="atLeast"/>
          <w:jc w:val="center"/>
        </w:trPr>
        <w:tc>
          <w:tcPr>
            <w:tcW w:w="23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b/>
                <w:bCs/>
                <w:i w:val="0"/>
                <w:color w:val="000000"/>
                <w:sz w:val="28"/>
                <w:szCs w:val="28"/>
                <w:u w:val="none"/>
              </w:rPr>
            </w:pPr>
          </w:p>
        </w:tc>
        <w:tc>
          <w:tcPr>
            <w:tcW w:w="1030"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预算</w:t>
            </w:r>
          </w:p>
        </w:tc>
        <w:tc>
          <w:tcPr>
            <w:tcW w:w="1088"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决算</w:t>
            </w:r>
          </w:p>
        </w:tc>
        <w:tc>
          <w:tcPr>
            <w:tcW w:w="1212"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预算</w:t>
            </w:r>
          </w:p>
        </w:tc>
        <w:tc>
          <w:tcPr>
            <w:tcW w:w="107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决算</w:t>
            </w:r>
          </w:p>
        </w:tc>
        <w:tc>
          <w:tcPr>
            <w:tcW w:w="1138"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差额</w:t>
            </w:r>
          </w:p>
        </w:tc>
        <w:tc>
          <w:tcPr>
            <w:tcW w:w="11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预算</w:t>
            </w:r>
          </w:p>
        </w:tc>
        <w:tc>
          <w:tcPr>
            <w:tcW w:w="13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决算</w:t>
            </w:r>
          </w:p>
        </w:tc>
      </w:tr>
      <w:tr>
        <w:tblPrEx>
          <w:tblCellMar>
            <w:top w:w="0" w:type="dxa"/>
            <w:left w:w="0" w:type="dxa"/>
            <w:bottom w:w="0" w:type="dxa"/>
            <w:right w:w="0" w:type="dxa"/>
          </w:tblCellMar>
        </w:tblPrEx>
        <w:trPr>
          <w:trHeight w:val="480" w:hRule="atLeast"/>
          <w:jc w:val="center"/>
        </w:trPr>
        <w:tc>
          <w:tcPr>
            <w:tcW w:w="23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公务接待费</w:t>
            </w:r>
          </w:p>
        </w:tc>
        <w:tc>
          <w:tcPr>
            <w:tcW w:w="10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i w:val="0"/>
                <w:color w:val="000000"/>
                <w:sz w:val="28"/>
                <w:szCs w:val="28"/>
                <w:u w:val="none"/>
              </w:rPr>
            </w:pPr>
            <w:r>
              <w:rPr>
                <w:rFonts w:hint="eastAsia" w:ascii="Times New Roman" w:hAnsi="Times New Roman" w:eastAsia="仿宋" w:cs="仿宋"/>
                <w:i w:val="0"/>
                <w:color w:val="000000"/>
                <w:kern w:val="0"/>
                <w:sz w:val="28"/>
                <w:szCs w:val="28"/>
                <w:u w:val="none"/>
                <w:lang w:val="en-US" w:eastAsia="zh-CN" w:bidi="ar"/>
              </w:rPr>
              <w:t>15.00</w:t>
            </w:r>
          </w:p>
        </w:tc>
        <w:tc>
          <w:tcPr>
            <w:tcW w:w="1088"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i w:val="0"/>
                <w:color w:val="000000"/>
                <w:sz w:val="28"/>
                <w:szCs w:val="28"/>
                <w:u w:val="none"/>
              </w:rPr>
            </w:pPr>
            <w:r>
              <w:rPr>
                <w:rFonts w:hint="eastAsia" w:ascii="Times New Roman" w:hAnsi="Times New Roman" w:eastAsia="仿宋" w:cs="仿宋"/>
                <w:i w:val="0"/>
                <w:color w:val="000000"/>
                <w:sz w:val="28"/>
                <w:szCs w:val="28"/>
                <w:u w:val="none"/>
                <w:lang w:val="en-US" w:eastAsia="zh-CN"/>
              </w:rPr>
              <w:t>8.65</w:t>
            </w:r>
          </w:p>
        </w:tc>
        <w:tc>
          <w:tcPr>
            <w:tcW w:w="12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i w:val="0"/>
                <w:color w:val="000000"/>
                <w:sz w:val="28"/>
                <w:szCs w:val="28"/>
                <w:u w:val="none"/>
              </w:rPr>
            </w:pPr>
            <w:r>
              <w:rPr>
                <w:rFonts w:hint="eastAsia" w:ascii="Times New Roman" w:hAnsi="Times New Roman" w:eastAsia="仿宋" w:cs="仿宋"/>
                <w:i w:val="0"/>
                <w:color w:val="000000"/>
                <w:kern w:val="0"/>
                <w:sz w:val="28"/>
                <w:szCs w:val="28"/>
                <w:u w:val="none"/>
                <w:lang w:val="en-US" w:eastAsia="zh-CN" w:bidi="ar"/>
              </w:rPr>
              <w:t>15.00</w:t>
            </w:r>
          </w:p>
        </w:tc>
        <w:tc>
          <w:tcPr>
            <w:tcW w:w="107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default" w:ascii="Times New Roman" w:hAnsi="Times New Roman" w:eastAsia="仿宋" w:cs="仿宋"/>
                <w:i w:val="0"/>
                <w:color w:val="000000"/>
                <w:sz w:val="28"/>
                <w:szCs w:val="28"/>
                <w:u w:val="none"/>
                <w:lang w:val="en-US" w:eastAsia="zh-CN"/>
              </w:rPr>
            </w:pPr>
            <w:r>
              <w:rPr>
                <w:rFonts w:hint="eastAsia" w:ascii="Times New Roman" w:hAnsi="Times New Roman" w:eastAsia="仿宋" w:cs="仿宋"/>
                <w:i w:val="0"/>
                <w:color w:val="000000"/>
                <w:sz w:val="28"/>
                <w:szCs w:val="28"/>
                <w:u w:val="none"/>
                <w:lang w:val="en-US" w:eastAsia="zh-CN"/>
              </w:rPr>
              <w:t>7.69</w:t>
            </w:r>
          </w:p>
        </w:tc>
        <w:tc>
          <w:tcPr>
            <w:tcW w:w="1138"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default" w:ascii="Times New Roman" w:hAnsi="Times New Roman" w:eastAsia="仿宋" w:cs="仿宋"/>
                <w:i w:val="0"/>
                <w:color w:val="000000"/>
                <w:sz w:val="28"/>
                <w:szCs w:val="28"/>
                <w:u w:val="none"/>
                <w:lang w:val="en-US" w:eastAsia="zh-CN"/>
              </w:rPr>
            </w:pPr>
            <w:r>
              <w:rPr>
                <w:rFonts w:hint="eastAsia" w:ascii="Times New Roman" w:hAnsi="Times New Roman" w:eastAsia="仿宋" w:cs="仿宋"/>
                <w:i w:val="0"/>
                <w:color w:val="000000"/>
                <w:sz w:val="28"/>
                <w:szCs w:val="28"/>
                <w:u w:val="none"/>
                <w:lang w:val="en-US" w:eastAsia="zh-CN"/>
              </w:rPr>
              <w:t>7.31</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default" w:ascii="Times New Roman" w:hAnsi="Times New Roman" w:eastAsia="仿宋" w:cs="仿宋"/>
                <w:i w:val="0"/>
                <w:color w:val="000000"/>
                <w:sz w:val="28"/>
                <w:szCs w:val="28"/>
                <w:u w:val="none"/>
                <w:lang w:val="en-US" w:eastAsia="zh-CN"/>
              </w:rPr>
            </w:pPr>
            <w:r>
              <w:rPr>
                <w:rFonts w:hint="eastAsia" w:ascii="Times New Roman" w:hAnsi="Times New Roman" w:eastAsia="仿宋" w:cs="仿宋"/>
                <w:i w:val="0"/>
                <w:color w:val="000000"/>
                <w:sz w:val="28"/>
                <w:szCs w:val="28"/>
                <w:u w:val="none"/>
                <w:lang w:val="en-US" w:eastAsia="zh-CN"/>
              </w:rPr>
              <w:t>0</w:t>
            </w:r>
          </w:p>
        </w:tc>
        <w:tc>
          <w:tcPr>
            <w:tcW w:w="13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default" w:ascii="Times New Roman" w:hAnsi="Times New Roman" w:eastAsia="仿宋" w:cs="仿宋"/>
                <w:i w:val="0"/>
                <w:color w:val="000000"/>
                <w:sz w:val="28"/>
                <w:szCs w:val="28"/>
                <w:u w:val="none"/>
                <w:lang w:val="en-US"/>
              </w:rPr>
            </w:pPr>
            <w:r>
              <w:rPr>
                <w:rFonts w:hint="eastAsia" w:eastAsia="仿宋" w:cs="仿宋"/>
                <w:i w:val="0"/>
                <w:color w:val="000000"/>
                <w:kern w:val="0"/>
                <w:sz w:val="28"/>
                <w:szCs w:val="28"/>
                <w:u w:val="none"/>
                <w:lang w:val="en-US" w:eastAsia="zh-CN" w:bidi="ar"/>
              </w:rPr>
              <w:t>-</w:t>
            </w:r>
            <w:r>
              <w:rPr>
                <w:rFonts w:hint="eastAsia" w:ascii="Times New Roman" w:hAnsi="Times New Roman" w:eastAsia="仿宋" w:cs="仿宋"/>
                <w:i w:val="0"/>
                <w:color w:val="000000"/>
                <w:kern w:val="0"/>
                <w:sz w:val="28"/>
                <w:szCs w:val="28"/>
                <w:u w:val="none"/>
                <w:lang w:val="en-US" w:eastAsia="zh-CN" w:bidi="ar"/>
              </w:rPr>
              <w:t>0.96</w:t>
            </w:r>
          </w:p>
        </w:tc>
      </w:tr>
      <w:tr>
        <w:tblPrEx>
          <w:tblCellMar>
            <w:top w:w="0" w:type="dxa"/>
            <w:left w:w="0" w:type="dxa"/>
            <w:bottom w:w="0" w:type="dxa"/>
            <w:right w:w="0" w:type="dxa"/>
          </w:tblCellMar>
        </w:tblPrEx>
        <w:trPr>
          <w:trHeight w:val="480" w:hRule="atLeast"/>
          <w:jc w:val="center"/>
        </w:trPr>
        <w:tc>
          <w:tcPr>
            <w:tcW w:w="23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4"/>
                <w:szCs w:val="24"/>
                <w:u w:val="none"/>
                <w:lang w:val="en-US" w:eastAsia="zh-CN" w:bidi="ar"/>
              </w:rPr>
              <w:t>公务用车运行维护费</w:t>
            </w:r>
          </w:p>
        </w:tc>
        <w:tc>
          <w:tcPr>
            <w:tcW w:w="10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i w:val="0"/>
                <w:color w:val="000000"/>
                <w:sz w:val="28"/>
                <w:szCs w:val="28"/>
                <w:u w:val="none"/>
              </w:rPr>
            </w:pPr>
            <w:r>
              <w:rPr>
                <w:rFonts w:hint="eastAsia" w:ascii="Times New Roman" w:hAnsi="Times New Roman" w:eastAsia="仿宋" w:cs="仿宋"/>
                <w:i w:val="0"/>
                <w:color w:val="000000"/>
                <w:kern w:val="0"/>
                <w:sz w:val="28"/>
                <w:szCs w:val="28"/>
                <w:u w:val="none"/>
                <w:lang w:val="en-US" w:eastAsia="zh-CN" w:bidi="ar"/>
              </w:rPr>
              <w:t>20.00</w:t>
            </w:r>
          </w:p>
        </w:tc>
        <w:tc>
          <w:tcPr>
            <w:tcW w:w="10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i w:val="0"/>
                <w:color w:val="000000"/>
                <w:sz w:val="28"/>
                <w:szCs w:val="28"/>
                <w:u w:val="none"/>
              </w:rPr>
            </w:pPr>
            <w:r>
              <w:rPr>
                <w:rFonts w:hint="eastAsia" w:ascii="Times New Roman" w:hAnsi="Times New Roman" w:eastAsia="仿宋" w:cs="仿宋"/>
                <w:i w:val="0"/>
                <w:color w:val="000000"/>
                <w:kern w:val="0"/>
                <w:sz w:val="28"/>
                <w:szCs w:val="28"/>
                <w:u w:val="none"/>
                <w:lang w:val="en-US" w:eastAsia="zh-CN" w:bidi="ar"/>
              </w:rPr>
              <w:t>19.32</w:t>
            </w:r>
          </w:p>
        </w:tc>
        <w:tc>
          <w:tcPr>
            <w:tcW w:w="12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i w:val="0"/>
                <w:color w:val="000000"/>
                <w:sz w:val="28"/>
                <w:szCs w:val="28"/>
                <w:u w:val="none"/>
              </w:rPr>
            </w:pPr>
            <w:r>
              <w:rPr>
                <w:rFonts w:hint="eastAsia" w:ascii="Times New Roman" w:hAnsi="Times New Roman" w:eastAsia="仿宋" w:cs="仿宋"/>
                <w:i w:val="0"/>
                <w:color w:val="000000"/>
                <w:kern w:val="0"/>
                <w:sz w:val="28"/>
                <w:szCs w:val="28"/>
                <w:u w:val="none"/>
                <w:lang w:val="en-US" w:eastAsia="zh-CN" w:bidi="ar"/>
              </w:rPr>
              <w:t>20.00</w:t>
            </w:r>
          </w:p>
        </w:tc>
        <w:tc>
          <w:tcPr>
            <w:tcW w:w="10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default" w:ascii="Times New Roman" w:hAnsi="Times New Roman" w:eastAsia="仿宋" w:cs="仿宋"/>
                <w:i w:val="0"/>
                <w:color w:val="000000"/>
                <w:sz w:val="28"/>
                <w:szCs w:val="28"/>
                <w:u w:val="none"/>
                <w:lang w:val="en-US"/>
              </w:rPr>
            </w:pPr>
            <w:r>
              <w:rPr>
                <w:rFonts w:hint="eastAsia" w:ascii="Times New Roman" w:hAnsi="Times New Roman" w:eastAsia="仿宋" w:cs="仿宋"/>
                <w:i w:val="0"/>
                <w:color w:val="000000"/>
                <w:kern w:val="0"/>
                <w:sz w:val="28"/>
                <w:szCs w:val="28"/>
                <w:u w:val="none"/>
                <w:lang w:val="en-US" w:eastAsia="zh-CN" w:bidi="ar"/>
              </w:rPr>
              <w:t>16.84</w:t>
            </w:r>
          </w:p>
        </w:tc>
        <w:tc>
          <w:tcPr>
            <w:tcW w:w="1138"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default" w:ascii="Times New Roman" w:hAnsi="Times New Roman" w:eastAsia="仿宋" w:cs="仿宋"/>
                <w:i w:val="0"/>
                <w:color w:val="000000"/>
                <w:sz w:val="28"/>
                <w:szCs w:val="28"/>
                <w:u w:val="none"/>
                <w:lang w:val="en-US" w:eastAsia="zh-CN"/>
              </w:rPr>
            </w:pPr>
            <w:r>
              <w:rPr>
                <w:rFonts w:hint="eastAsia" w:ascii="Times New Roman" w:hAnsi="Times New Roman" w:eastAsia="仿宋" w:cs="仿宋"/>
                <w:i w:val="0"/>
                <w:color w:val="000000"/>
                <w:sz w:val="28"/>
                <w:szCs w:val="28"/>
                <w:u w:val="none"/>
                <w:lang w:val="en-US" w:eastAsia="zh-CN"/>
              </w:rPr>
              <w:t>3.16</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default" w:ascii="Times New Roman" w:hAnsi="Times New Roman" w:eastAsia="仿宋" w:cs="仿宋"/>
                <w:i w:val="0"/>
                <w:color w:val="000000"/>
                <w:sz w:val="28"/>
                <w:szCs w:val="28"/>
                <w:u w:val="none"/>
                <w:lang w:val="en-US"/>
              </w:rPr>
            </w:pPr>
            <w:r>
              <w:rPr>
                <w:rFonts w:hint="eastAsia" w:ascii="Times New Roman" w:hAnsi="Times New Roman" w:eastAsia="仿宋" w:cs="仿宋"/>
                <w:i w:val="0"/>
                <w:color w:val="000000"/>
                <w:kern w:val="0"/>
                <w:sz w:val="28"/>
                <w:szCs w:val="28"/>
                <w:u w:val="none"/>
                <w:lang w:val="en-US" w:eastAsia="zh-CN" w:bidi="ar"/>
              </w:rPr>
              <w:t>0</w:t>
            </w:r>
          </w:p>
        </w:tc>
        <w:tc>
          <w:tcPr>
            <w:tcW w:w="13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default" w:ascii="Times New Roman" w:hAnsi="Times New Roman" w:eastAsia="仿宋" w:cs="仿宋"/>
                <w:i w:val="0"/>
                <w:color w:val="000000"/>
                <w:sz w:val="28"/>
                <w:szCs w:val="28"/>
                <w:u w:val="none"/>
                <w:lang w:val="en-US"/>
              </w:rPr>
            </w:pPr>
            <w:r>
              <w:rPr>
                <w:rFonts w:hint="eastAsia" w:eastAsia="仿宋" w:cs="仿宋"/>
                <w:i w:val="0"/>
                <w:color w:val="000000"/>
                <w:kern w:val="0"/>
                <w:sz w:val="28"/>
                <w:szCs w:val="28"/>
                <w:u w:val="none"/>
                <w:lang w:val="en-US" w:eastAsia="zh-CN" w:bidi="ar"/>
              </w:rPr>
              <w:t>-</w:t>
            </w:r>
            <w:r>
              <w:rPr>
                <w:rFonts w:hint="eastAsia" w:ascii="Times New Roman" w:hAnsi="Times New Roman" w:eastAsia="仿宋" w:cs="仿宋"/>
                <w:i w:val="0"/>
                <w:color w:val="000000"/>
                <w:kern w:val="0"/>
                <w:sz w:val="28"/>
                <w:szCs w:val="28"/>
                <w:u w:val="none"/>
                <w:lang w:val="en-US" w:eastAsia="zh-CN" w:bidi="ar"/>
              </w:rPr>
              <w:t>2.48</w:t>
            </w:r>
          </w:p>
        </w:tc>
      </w:tr>
      <w:tr>
        <w:tblPrEx>
          <w:tblCellMar>
            <w:top w:w="0" w:type="dxa"/>
            <w:left w:w="0" w:type="dxa"/>
            <w:bottom w:w="0" w:type="dxa"/>
            <w:right w:w="0" w:type="dxa"/>
          </w:tblCellMar>
        </w:tblPrEx>
        <w:trPr>
          <w:trHeight w:val="480" w:hRule="atLeast"/>
          <w:jc w:val="center"/>
        </w:trPr>
        <w:tc>
          <w:tcPr>
            <w:tcW w:w="23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公务用车购置</w:t>
            </w:r>
          </w:p>
        </w:tc>
        <w:tc>
          <w:tcPr>
            <w:tcW w:w="1030"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c>
          <w:tcPr>
            <w:tcW w:w="10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c>
          <w:tcPr>
            <w:tcW w:w="11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c>
          <w:tcPr>
            <w:tcW w:w="11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r>
      <w:tr>
        <w:tblPrEx>
          <w:tblCellMar>
            <w:top w:w="0" w:type="dxa"/>
            <w:left w:w="0" w:type="dxa"/>
            <w:bottom w:w="0" w:type="dxa"/>
            <w:right w:w="0" w:type="dxa"/>
          </w:tblCellMar>
        </w:tblPrEx>
        <w:trPr>
          <w:trHeight w:val="480" w:hRule="atLeast"/>
          <w:jc w:val="center"/>
        </w:trPr>
        <w:tc>
          <w:tcPr>
            <w:tcW w:w="23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4"/>
                <w:szCs w:val="24"/>
                <w:u w:val="none"/>
                <w:lang w:val="en-US" w:eastAsia="zh-CN" w:bidi="ar"/>
              </w:rPr>
              <w:t>因公出国（境）费用</w:t>
            </w:r>
          </w:p>
        </w:tc>
        <w:tc>
          <w:tcPr>
            <w:tcW w:w="1030"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c>
          <w:tcPr>
            <w:tcW w:w="10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c>
          <w:tcPr>
            <w:tcW w:w="10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c>
          <w:tcPr>
            <w:tcW w:w="11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c>
          <w:tcPr>
            <w:tcW w:w="11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kinsoku/>
              <w:wordWrap/>
              <w:overflowPunct w:val="0"/>
              <w:topLinePunct w:val="0"/>
              <w:autoSpaceDE w:val="0"/>
              <w:autoSpaceDN w:val="0"/>
              <w:bidi w:val="0"/>
              <w:spacing w:line="560" w:lineRule="exact"/>
              <w:ind w:left="0" w:leftChars="0"/>
              <w:jc w:val="center"/>
              <w:rPr>
                <w:rFonts w:hint="eastAsia" w:ascii="Times New Roman" w:hAnsi="Times New Roman" w:eastAsia="仿宋" w:cs="仿宋"/>
                <w:i w:val="0"/>
                <w:color w:val="000000"/>
                <w:sz w:val="28"/>
                <w:szCs w:val="28"/>
                <w:u w:val="none"/>
              </w:rPr>
            </w:pPr>
          </w:p>
        </w:tc>
      </w:tr>
      <w:tr>
        <w:tblPrEx>
          <w:tblCellMar>
            <w:top w:w="0" w:type="dxa"/>
            <w:left w:w="0" w:type="dxa"/>
            <w:bottom w:w="0" w:type="dxa"/>
            <w:right w:w="0" w:type="dxa"/>
          </w:tblCellMar>
        </w:tblPrEx>
        <w:trPr>
          <w:trHeight w:val="480" w:hRule="atLeast"/>
          <w:jc w:val="center"/>
        </w:trPr>
        <w:tc>
          <w:tcPr>
            <w:tcW w:w="23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b/>
                <w:bCs/>
                <w:i w:val="0"/>
                <w:color w:val="000000"/>
                <w:sz w:val="28"/>
                <w:szCs w:val="28"/>
                <w:u w:val="none"/>
              </w:rPr>
            </w:pPr>
            <w:r>
              <w:rPr>
                <w:rFonts w:hint="eastAsia" w:ascii="Times New Roman" w:hAnsi="Times New Roman" w:eastAsia="仿宋" w:cs="仿宋"/>
                <w:b/>
                <w:bCs/>
                <w:i w:val="0"/>
                <w:color w:val="000000"/>
                <w:kern w:val="0"/>
                <w:sz w:val="28"/>
                <w:szCs w:val="28"/>
                <w:u w:val="none"/>
                <w:lang w:val="en-US" w:eastAsia="zh-CN" w:bidi="ar"/>
              </w:rPr>
              <w:t>合  计</w:t>
            </w:r>
          </w:p>
        </w:tc>
        <w:tc>
          <w:tcPr>
            <w:tcW w:w="10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default" w:ascii="Times New Roman" w:hAnsi="Times New Roman" w:eastAsia="仿宋" w:cs="仿宋"/>
                <w:i w:val="0"/>
                <w:color w:val="000000"/>
                <w:sz w:val="28"/>
                <w:szCs w:val="28"/>
                <w:u w:val="none"/>
                <w:lang w:val="en-US"/>
              </w:rPr>
            </w:pPr>
            <w:r>
              <w:rPr>
                <w:rFonts w:hint="eastAsia" w:ascii="Times New Roman" w:hAnsi="Times New Roman" w:eastAsia="仿宋" w:cs="仿宋"/>
                <w:i w:val="0"/>
                <w:color w:val="000000"/>
                <w:kern w:val="0"/>
                <w:sz w:val="28"/>
                <w:szCs w:val="28"/>
                <w:u w:val="none"/>
                <w:lang w:val="en-US" w:eastAsia="zh-CN" w:bidi="ar"/>
              </w:rPr>
              <w:t>35.00</w:t>
            </w:r>
          </w:p>
        </w:tc>
        <w:tc>
          <w:tcPr>
            <w:tcW w:w="10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default" w:ascii="Times New Roman" w:hAnsi="Times New Roman" w:eastAsia="仿宋" w:cs="仿宋"/>
                <w:i w:val="0"/>
                <w:color w:val="000000"/>
                <w:sz w:val="28"/>
                <w:szCs w:val="28"/>
                <w:u w:val="none"/>
                <w:lang w:val="en-US"/>
              </w:rPr>
            </w:pPr>
            <w:r>
              <w:rPr>
                <w:rFonts w:hint="eastAsia" w:ascii="Times New Roman" w:hAnsi="Times New Roman" w:eastAsia="仿宋" w:cs="仿宋"/>
                <w:i w:val="0"/>
                <w:color w:val="000000"/>
                <w:kern w:val="0"/>
                <w:sz w:val="28"/>
                <w:szCs w:val="28"/>
                <w:u w:val="none"/>
                <w:lang w:val="en-US" w:eastAsia="zh-CN" w:bidi="ar"/>
              </w:rPr>
              <w:t>27.97</w:t>
            </w:r>
          </w:p>
        </w:tc>
        <w:tc>
          <w:tcPr>
            <w:tcW w:w="12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i w:val="0"/>
                <w:color w:val="000000"/>
                <w:sz w:val="28"/>
                <w:szCs w:val="28"/>
                <w:u w:val="none"/>
              </w:rPr>
            </w:pPr>
            <w:r>
              <w:rPr>
                <w:rFonts w:hint="eastAsia" w:ascii="Times New Roman" w:hAnsi="Times New Roman" w:eastAsia="仿宋" w:cs="仿宋"/>
                <w:i w:val="0"/>
                <w:color w:val="000000"/>
                <w:kern w:val="0"/>
                <w:sz w:val="28"/>
                <w:szCs w:val="28"/>
                <w:u w:val="none"/>
                <w:lang w:val="en-US" w:eastAsia="zh-CN" w:bidi="ar"/>
              </w:rPr>
              <w:t>35.00</w:t>
            </w:r>
          </w:p>
        </w:tc>
        <w:tc>
          <w:tcPr>
            <w:tcW w:w="10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default" w:ascii="Times New Roman" w:hAnsi="Times New Roman" w:eastAsia="仿宋" w:cs="仿宋"/>
                <w:i w:val="0"/>
                <w:color w:val="000000"/>
                <w:sz w:val="28"/>
                <w:szCs w:val="28"/>
                <w:u w:val="none"/>
                <w:lang w:val="en-US"/>
              </w:rPr>
            </w:pPr>
            <w:r>
              <w:rPr>
                <w:rFonts w:hint="eastAsia" w:ascii="Times New Roman" w:hAnsi="Times New Roman" w:eastAsia="仿宋" w:cs="仿宋"/>
                <w:i w:val="0"/>
                <w:color w:val="000000"/>
                <w:kern w:val="0"/>
                <w:sz w:val="28"/>
                <w:szCs w:val="28"/>
                <w:u w:val="none"/>
                <w:lang w:val="en-US" w:eastAsia="zh-CN" w:bidi="ar"/>
              </w:rPr>
              <w:t>24.53</w:t>
            </w:r>
          </w:p>
        </w:tc>
        <w:tc>
          <w:tcPr>
            <w:tcW w:w="11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default" w:ascii="Times New Roman" w:hAnsi="Times New Roman" w:eastAsia="仿宋" w:cs="仿宋"/>
                <w:i w:val="0"/>
                <w:color w:val="000000"/>
                <w:sz w:val="28"/>
                <w:szCs w:val="28"/>
                <w:u w:val="none"/>
                <w:lang w:val="en-US"/>
              </w:rPr>
            </w:pPr>
            <w:r>
              <w:rPr>
                <w:rFonts w:hint="eastAsia" w:ascii="Times New Roman" w:hAnsi="Times New Roman" w:eastAsia="仿宋" w:cs="仿宋"/>
                <w:i w:val="0"/>
                <w:color w:val="000000"/>
                <w:kern w:val="0"/>
                <w:sz w:val="28"/>
                <w:szCs w:val="28"/>
                <w:u w:val="none"/>
                <w:lang w:val="en-US" w:eastAsia="zh-CN" w:bidi="ar"/>
              </w:rPr>
              <w:t>10.47</w:t>
            </w:r>
          </w:p>
        </w:tc>
        <w:tc>
          <w:tcPr>
            <w:tcW w:w="11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eastAsia" w:ascii="Times New Roman" w:hAnsi="Times New Roman" w:eastAsia="仿宋" w:cs="仿宋"/>
                <w:i w:val="0"/>
                <w:color w:val="000000"/>
                <w:sz w:val="28"/>
                <w:szCs w:val="28"/>
                <w:u w:val="none"/>
              </w:rPr>
            </w:pPr>
            <w:r>
              <w:rPr>
                <w:rFonts w:hint="eastAsia" w:ascii="Times New Roman" w:hAnsi="Times New Roman" w:eastAsia="仿宋" w:cs="仿宋"/>
                <w:i w:val="0"/>
                <w:color w:val="000000"/>
                <w:kern w:val="0"/>
                <w:sz w:val="28"/>
                <w:szCs w:val="28"/>
                <w:u w:val="none"/>
                <w:lang w:val="en-US" w:eastAsia="zh-CN" w:bidi="ar"/>
              </w:rPr>
              <w:t>0.00</w:t>
            </w:r>
          </w:p>
        </w:tc>
        <w:tc>
          <w:tcPr>
            <w:tcW w:w="13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val="0"/>
              <w:suppressLineNumbers w:val="0"/>
              <w:kinsoku/>
              <w:wordWrap/>
              <w:overflowPunct w:val="0"/>
              <w:topLinePunct w:val="0"/>
              <w:autoSpaceDE w:val="0"/>
              <w:autoSpaceDN w:val="0"/>
              <w:bidi w:val="0"/>
              <w:spacing w:line="560" w:lineRule="exact"/>
              <w:ind w:left="0" w:leftChars="0"/>
              <w:jc w:val="center"/>
              <w:textAlignment w:val="center"/>
              <w:rPr>
                <w:rFonts w:hint="default" w:ascii="Times New Roman" w:hAnsi="Times New Roman" w:eastAsia="仿宋" w:cs="仿宋"/>
                <w:i w:val="0"/>
                <w:color w:val="000000"/>
                <w:sz w:val="28"/>
                <w:szCs w:val="28"/>
                <w:u w:val="none"/>
                <w:lang w:val="en-US" w:eastAsia="zh-CN"/>
              </w:rPr>
            </w:pPr>
            <w:r>
              <w:rPr>
                <w:rFonts w:hint="eastAsia" w:eastAsia="仿宋" w:cs="仿宋"/>
                <w:i w:val="0"/>
                <w:color w:val="000000"/>
                <w:sz w:val="28"/>
                <w:szCs w:val="28"/>
                <w:u w:val="none"/>
                <w:lang w:val="en-US" w:eastAsia="zh-CN"/>
              </w:rPr>
              <w:t>-</w:t>
            </w:r>
            <w:r>
              <w:rPr>
                <w:rFonts w:hint="eastAsia" w:ascii="Times New Roman" w:hAnsi="Times New Roman" w:eastAsia="仿宋" w:cs="仿宋"/>
                <w:i w:val="0"/>
                <w:color w:val="000000"/>
                <w:sz w:val="28"/>
                <w:szCs w:val="28"/>
                <w:u w:val="none"/>
                <w:lang w:val="en-US" w:eastAsia="zh-CN"/>
              </w:rPr>
              <w:t>3.44</w:t>
            </w:r>
          </w:p>
        </w:tc>
      </w:tr>
    </w:tbl>
    <w:p>
      <w:pPr>
        <w:keepNext w:val="0"/>
        <w:keepLines w:val="0"/>
        <w:pageBreakBefore w:val="0"/>
        <w:widowControl w:val="0"/>
        <w:kinsoku/>
        <w:wordWrap/>
        <w:overflowPunct w:val="0"/>
        <w:topLinePunct w:val="0"/>
        <w:autoSpaceDE w:val="0"/>
        <w:autoSpaceDN w:val="0"/>
        <w:bidi w:val="0"/>
        <w:adjustRightInd w:val="0"/>
        <w:snapToGrid/>
        <w:spacing w:line="56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注：从上表看出，20</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年“三公”经费实际发生</w:t>
      </w:r>
      <w:r>
        <w:rPr>
          <w:rFonts w:hint="eastAsia" w:ascii="Times New Roman" w:hAnsi="Times New Roman" w:eastAsia="仿宋_GB2312" w:cs="仿宋_GB2312"/>
          <w:i w:val="0"/>
          <w:color w:val="000000"/>
          <w:kern w:val="0"/>
          <w:sz w:val="32"/>
          <w:szCs w:val="32"/>
          <w:u w:val="none"/>
          <w:lang w:val="en-US" w:eastAsia="zh-CN" w:bidi="ar"/>
        </w:rPr>
        <w:t>24.53</w:t>
      </w:r>
      <w:r>
        <w:rPr>
          <w:rFonts w:hint="eastAsia" w:ascii="Times New Roman" w:hAnsi="Times New Roman" w:eastAsia="仿宋_GB2312" w:cs="仿宋_GB2312"/>
          <w:sz w:val="32"/>
          <w:szCs w:val="32"/>
        </w:rPr>
        <w:t>万元（其中公务接待</w:t>
      </w:r>
      <w:r>
        <w:rPr>
          <w:rFonts w:hint="eastAsia" w:ascii="Times New Roman" w:hAnsi="Times New Roman" w:eastAsia="仿宋_GB2312" w:cs="仿宋_GB2312"/>
          <w:i w:val="0"/>
          <w:color w:val="000000"/>
          <w:sz w:val="32"/>
          <w:szCs w:val="32"/>
          <w:u w:val="none"/>
          <w:lang w:val="en-US" w:eastAsia="zh-CN"/>
        </w:rPr>
        <w:t>7.69</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val="en-US" w:eastAsia="zh-CN"/>
        </w:rPr>
        <w:t>公务用车运行维护费16.84</w:t>
      </w:r>
      <w:r>
        <w:rPr>
          <w:rFonts w:hint="eastAsia" w:ascii="Times New Roman" w:hAnsi="Times New Roman" w:eastAsia="仿宋_GB2312" w:cs="仿宋_GB2312"/>
          <w:i w:val="0"/>
          <w:color w:val="000000"/>
          <w:kern w:val="0"/>
          <w:sz w:val="32"/>
          <w:szCs w:val="32"/>
          <w:u w:val="none"/>
          <w:lang w:val="en-US" w:eastAsia="zh-CN" w:bidi="ar"/>
        </w:rPr>
        <w:t>万</w:t>
      </w:r>
      <w:r>
        <w:rPr>
          <w:rFonts w:hint="eastAsia" w:ascii="Times New Roman" w:hAnsi="Times New Roman" w:eastAsia="仿宋_GB2312" w:cs="仿宋_GB2312"/>
          <w:sz w:val="32"/>
          <w:szCs w:val="32"/>
        </w:rPr>
        <w:t>元）</w:t>
      </w:r>
      <w:r>
        <w:rPr>
          <w:rFonts w:hint="eastAsia" w:ascii="Times New Roman" w:hAnsi="Times New Roman" w:eastAsia="仿宋_GB2312" w:cs="仿宋_GB2312"/>
          <w:sz w:val="32"/>
          <w:szCs w:val="32"/>
          <w:lang w:eastAsia="zh-CN"/>
        </w:rPr>
        <w:t>，“三公”经费</w:t>
      </w:r>
      <w:r>
        <w:rPr>
          <w:rFonts w:hint="eastAsia" w:ascii="Times New Roman" w:hAnsi="Times New Roman" w:eastAsia="仿宋_GB2312" w:cs="仿宋_GB2312"/>
          <w:sz w:val="32"/>
          <w:szCs w:val="32"/>
        </w:rPr>
        <w:t>决算比预算节约开支</w:t>
      </w:r>
      <w:r>
        <w:rPr>
          <w:rFonts w:hint="eastAsia" w:ascii="Times New Roman" w:hAnsi="Times New Roman" w:eastAsia="仿宋_GB2312" w:cs="仿宋_GB2312"/>
          <w:i w:val="0"/>
          <w:color w:val="000000"/>
          <w:kern w:val="0"/>
          <w:sz w:val="32"/>
          <w:szCs w:val="32"/>
          <w:u w:val="none"/>
          <w:lang w:val="en-US" w:eastAsia="zh-CN" w:bidi="ar"/>
        </w:rPr>
        <w:t>10.47</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比去年同期</w:t>
      </w:r>
      <w:r>
        <w:rPr>
          <w:rFonts w:hint="eastAsia" w:ascii="Times New Roman" w:hAnsi="Times New Roman" w:eastAsia="仿宋_GB2312" w:cs="仿宋_GB2312"/>
          <w:sz w:val="32"/>
          <w:szCs w:val="32"/>
          <w:lang w:val="en-US" w:eastAsia="zh-CN"/>
        </w:rPr>
        <w:t>27.97</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减少了</w:t>
      </w:r>
      <w:r>
        <w:rPr>
          <w:rFonts w:hint="eastAsia" w:ascii="Times New Roman" w:hAnsi="Times New Roman" w:eastAsia="仿宋_GB2312" w:cs="仿宋_GB2312"/>
          <w:sz w:val="32"/>
          <w:szCs w:val="32"/>
          <w:lang w:val="en-US" w:eastAsia="zh-CN"/>
        </w:rPr>
        <w:t>3.44</w:t>
      </w:r>
      <w:r>
        <w:rPr>
          <w:rFonts w:hint="eastAsia" w:ascii="Times New Roman" w:hAnsi="Times New Roman" w:eastAsia="仿宋_GB2312" w:cs="仿宋_GB2312"/>
          <w:sz w:val="32"/>
          <w:szCs w:val="32"/>
        </w:rPr>
        <w:t>万元</w:t>
      </w:r>
      <w:r>
        <w:rPr>
          <w:rFonts w:hint="eastAsia" w:ascii="Times New Roman" w:hAnsi="Times New Roman" w:eastAsia="仿宋_GB2312" w:cs="仿宋_GB2312"/>
          <w:color w:val="00000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b/>
          <w:bCs w:val="0"/>
          <w:color w:val="000000"/>
          <w:sz w:val="32"/>
          <w:szCs w:val="32"/>
        </w:rPr>
      </w:pPr>
      <w:r>
        <w:rPr>
          <w:rFonts w:hint="eastAsia" w:ascii="Times New Roman" w:hAnsi="Times New Roman" w:eastAsia="黑体" w:cs="黑体"/>
          <w:b w:val="0"/>
          <w:bCs/>
          <w:color w:val="000000"/>
          <w:sz w:val="32"/>
          <w:szCs w:val="32"/>
        </w:rPr>
        <w:t>二、绩效评价工作情况</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楷体" w:cs="楷体"/>
          <w:sz w:val="32"/>
          <w:szCs w:val="32"/>
        </w:rPr>
        <w:t>（一）绩效评价目的。</w:t>
      </w:r>
      <w:r>
        <w:rPr>
          <w:rFonts w:hint="eastAsia" w:ascii="Times New Roman" w:hAnsi="Times New Roman" w:eastAsia="仿宋_GB2312" w:cs="仿宋_GB2312"/>
          <w:bCs/>
          <w:sz w:val="32"/>
          <w:szCs w:val="32"/>
        </w:rPr>
        <w:t>通过开展部门整体支出绩效评价，全面了解分析部门预算执行及公开、“三公”经费管理、相关政策制度执行、资产管理及部门工作绩效等情况，督促进一步围绕绩效目标开展工作，加强财务管理，强化支出责任，提高财政资金使用绩效。</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rPr>
        <w:t>（二）绩效评价工作过程。</w:t>
      </w:r>
      <w:r>
        <w:rPr>
          <w:rFonts w:hint="eastAsia" w:ascii="Times New Roman" w:hAnsi="Times New Roman" w:eastAsia="仿宋_GB2312" w:cs="仿宋_GB2312"/>
          <w:sz w:val="32"/>
          <w:szCs w:val="32"/>
        </w:rPr>
        <w:t>按照相关政策规定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根据《益阳市大通湖区发展改革和财政局关于做好202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年区级预算绩效自评工作的通知》要求和相关实施方案，按照下列步骤开展评价。</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1.</w:t>
      </w:r>
      <w:r>
        <w:rPr>
          <w:rFonts w:hint="eastAsia" w:eastAsia="仿宋_GB2312" w:cs="仿宋_GB2312"/>
          <w:b/>
          <w:bCs/>
          <w:sz w:val="32"/>
          <w:szCs w:val="32"/>
          <w:lang w:val="en-US" w:eastAsia="zh-CN"/>
        </w:rPr>
        <w:t xml:space="preserve"> </w:t>
      </w:r>
      <w:r>
        <w:rPr>
          <w:rFonts w:hint="eastAsia" w:ascii="Times New Roman" w:hAnsi="Times New Roman" w:eastAsia="仿宋_GB2312" w:cs="仿宋_GB2312"/>
          <w:b/>
          <w:bCs/>
          <w:sz w:val="32"/>
          <w:szCs w:val="32"/>
          <w:lang w:eastAsia="zh-CN"/>
        </w:rPr>
        <w:t>前期</w:t>
      </w:r>
      <w:r>
        <w:rPr>
          <w:rFonts w:hint="eastAsia" w:ascii="Times New Roman" w:hAnsi="Times New Roman" w:eastAsia="仿宋_GB2312" w:cs="仿宋_GB2312"/>
          <w:b/>
          <w:bCs/>
          <w:sz w:val="32"/>
          <w:szCs w:val="32"/>
        </w:rPr>
        <w:t>准备。</w:t>
      </w:r>
      <w:r>
        <w:rPr>
          <w:rFonts w:hint="eastAsia" w:ascii="Times New Roman" w:hAnsi="Times New Roman" w:eastAsia="仿宋_GB2312" w:cs="仿宋_GB2312"/>
          <w:sz w:val="32"/>
          <w:szCs w:val="32"/>
        </w:rPr>
        <w:t>抽调专人成立绩效评价工作组，明确了工作职责，制定了评价方案，确定了实施时间。</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2.</w:t>
      </w:r>
      <w:r>
        <w:rPr>
          <w:rFonts w:hint="eastAsia" w:eastAsia="仿宋_GB2312" w:cs="仿宋_GB2312"/>
          <w:b/>
          <w:bCs/>
          <w:sz w:val="32"/>
          <w:szCs w:val="32"/>
          <w:lang w:val="en-US" w:eastAsia="zh-CN"/>
        </w:rPr>
        <w:t xml:space="preserve"> </w:t>
      </w:r>
      <w:r>
        <w:rPr>
          <w:rFonts w:hint="eastAsia" w:ascii="Times New Roman" w:hAnsi="Times New Roman" w:eastAsia="仿宋_GB2312" w:cs="仿宋_GB2312"/>
          <w:b/>
          <w:bCs/>
          <w:sz w:val="32"/>
          <w:szCs w:val="32"/>
          <w:lang w:val="en-US" w:eastAsia="zh-CN"/>
        </w:rPr>
        <w:t>开展评价。</w:t>
      </w:r>
      <w:r>
        <w:rPr>
          <w:rFonts w:hint="eastAsia" w:ascii="Times New Roman" w:hAnsi="Times New Roman" w:eastAsia="仿宋_GB2312" w:cs="仿宋_GB2312"/>
          <w:sz w:val="32"/>
          <w:szCs w:val="32"/>
        </w:rPr>
        <w:t>（1）核实数据。对20</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年度部门整体支出数据的准确性、真实性进行核实，将20</w:t>
      </w:r>
      <w:r>
        <w:rPr>
          <w:rFonts w:hint="eastAsia" w:ascii="Times New Roman" w:hAnsi="Times New Roman" w:eastAsia="仿宋_GB2312" w:cs="仿宋_GB2312"/>
          <w:sz w:val="32"/>
          <w:szCs w:val="32"/>
          <w:lang w:val="en-US" w:eastAsia="zh-CN"/>
        </w:rPr>
        <w:t>23</w:t>
      </w:r>
      <w:r>
        <w:rPr>
          <w:rFonts w:hint="eastAsia" w:ascii="Times New Roman" w:hAnsi="Times New Roman" w:eastAsia="仿宋_GB2312" w:cs="仿宋_GB2312"/>
          <w:sz w:val="32"/>
          <w:szCs w:val="32"/>
        </w:rPr>
        <w:t>年度和20</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年度部门整体支出情况进行比较分析；（2）查阅资料。查阅20</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年度预算安排、非税收入、预算追加、资金管理、经费支出、资产管理、政府采购等相关文件资料和财务凭证；（3）实地查看。现场查看项目建设、实物资产等；（4）开展问卷调查。对履行职责情况的公众满意度等进行调查；（5）归纳汇总，形成评价结论，撰写评价报告。</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黑体" w:cs="黑体"/>
          <w:b w:val="0"/>
          <w:bCs/>
          <w:color w:val="000000"/>
          <w:sz w:val="32"/>
          <w:szCs w:val="32"/>
        </w:rPr>
      </w:pPr>
      <w:r>
        <w:rPr>
          <w:rFonts w:hint="eastAsia" w:ascii="Times New Roman" w:hAnsi="Times New Roman" w:eastAsia="黑体" w:cs="黑体"/>
          <w:b w:val="0"/>
          <w:bCs/>
          <w:color w:val="000000"/>
          <w:sz w:val="32"/>
          <w:szCs w:val="32"/>
        </w:rPr>
        <w:t>三、主要绩效及评价结论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根据部门整体支出绩效评价指标体系和绩效检查情况，20</w:t>
      </w:r>
      <w:r>
        <w:rPr>
          <w:rFonts w:hint="eastAsia" w:ascii="Times New Roman" w:hAnsi="Times New Roman" w:eastAsia="仿宋_GB2312" w:cs="仿宋_GB2312"/>
          <w:kern w:val="0"/>
          <w:sz w:val="32"/>
          <w:szCs w:val="32"/>
          <w:lang w:val="en-US" w:eastAsia="zh-CN"/>
        </w:rPr>
        <w:t>24</w:t>
      </w:r>
      <w:r>
        <w:rPr>
          <w:rFonts w:hint="eastAsia" w:ascii="Times New Roman" w:hAnsi="Times New Roman" w:eastAsia="仿宋_GB2312" w:cs="仿宋_GB2312"/>
          <w:kern w:val="0"/>
          <w:sz w:val="32"/>
          <w:szCs w:val="32"/>
        </w:rPr>
        <w:t>年部门整体支出绩效评价指标总分值100分，实得</w:t>
      </w:r>
      <w:r>
        <w:rPr>
          <w:rFonts w:hint="eastAsia" w:ascii="Times New Roman" w:hAnsi="Times New Roman" w:eastAsia="仿宋_GB2312" w:cs="仿宋_GB2312"/>
          <w:kern w:val="0"/>
          <w:sz w:val="32"/>
          <w:szCs w:val="32"/>
          <w:lang w:val="en-US" w:eastAsia="zh-CN"/>
        </w:rPr>
        <w:t>95</w:t>
      </w:r>
      <w:r>
        <w:rPr>
          <w:rFonts w:hint="eastAsia" w:ascii="Times New Roman" w:hAnsi="Times New Roman" w:eastAsia="仿宋_GB2312" w:cs="仿宋_GB2312"/>
          <w:kern w:val="0"/>
          <w:sz w:val="32"/>
          <w:szCs w:val="32"/>
        </w:rPr>
        <w:t>分，被评为“良好”等级（详见附件2：部门整体支出绩效评价指标计分表）。主要绩效表现在如下几个方面：</w:t>
      </w:r>
    </w:p>
    <w:p>
      <w:pPr>
        <w:keepNext w:val="0"/>
        <w:keepLines w:val="0"/>
        <w:pageBreakBefore w:val="0"/>
        <w:widowControl w:val="0"/>
        <w:kinsoku/>
        <w:wordWrap/>
        <w:overflowPunct w:val="0"/>
        <w:topLinePunct w:val="0"/>
        <w:autoSpaceDE w:val="0"/>
        <w:autoSpaceDN w:val="0"/>
        <w:bidi w:val="0"/>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 w:cs="Times New Roman"/>
          <w:b w:val="0"/>
          <w:bCs w:val="0"/>
          <w:color w:val="000000"/>
          <w:kern w:val="2"/>
          <w:sz w:val="32"/>
          <w:szCs w:val="32"/>
          <w:lang w:val="en-US" w:eastAsia="zh-CN" w:bidi="ar-SA"/>
        </w:rPr>
        <w:t>1. 有序推进国土空间规划。</w:t>
      </w:r>
      <w:r>
        <w:rPr>
          <w:rFonts w:hint="default" w:ascii="Times New Roman" w:hAnsi="Times New Roman" w:eastAsia="仿宋_GB2312" w:cs="Times New Roman"/>
          <w:b w:val="0"/>
          <w:bCs w:val="0"/>
          <w:color w:val="000000"/>
          <w:sz w:val="32"/>
          <w:szCs w:val="40"/>
          <w:highlight w:val="none"/>
          <w:lang w:val="en-US" w:eastAsia="zh-CN"/>
        </w:rPr>
        <w:t>一是做好规划数据库建设。</w:t>
      </w:r>
      <w:r>
        <w:rPr>
          <w:rFonts w:hint="eastAsia" w:ascii="Times New Roman" w:hAnsi="Times New Roman" w:eastAsia="仿宋_GB2312" w:cs="Times New Roman"/>
          <w:b w:val="0"/>
          <w:bCs w:val="0"/>
          <w:sz w:val="32"/>
          <w:szCs w:val="32"/>
          <w:lang w:eastAsia="zh-CN"/>
        </w:rPr>
        <w:t>大通湖区国土空间总体规划已于</w:t>
      </w:r>
      <w:r>
        <w:rPr>
          <w:rFonts w:hint="eastAsia" w:ascii="Times New Roman" w:hAnsi="Times New Roman" w:eastAsia="仿宋_GB2312" w:cs="Times New Roman"/>
          <w:b w:val="0"/>
          <w:bCs w:val="0"/>
          <w:sz w:val="32"/>
          <w:szCs w:val="32"/>
          <w:lang w:val="en-US" w:eastAsia="zh-CN"/>
        </w:rPr>
        <w:t>2024年7月获市人民政府审批。</w:t>
      </w:r>
      <w:r>
        <w:rPr>
          <w:rFonts w:hint="default" w:ascii="Times New Roman" w:hAnsi="Times New Roman" w:eastAsia="仿宋_GB2312" w:cs="Times New Roman"/>
          <w:b w:val="0"/>
          <w:bCs w:val="0"/>
          <w:color w:val="000000"/>
          <w:sz w:val="32"/>
          <w:szCs w:val="40"/>
          <w:highlight w:val="none"/>
          <w:lang w:val="en-US" w:eastAsia="zh-CN"/>
        </w:rPr>
        <w:t>二是提升乡镇规划编制和村庄规划质量。</w:t>
      </w:r>
      <w:r>
        <w:rPr>
          <w:rFonts w:hint="default" w:ascii="Times New Roman" w:hAnsi="Times New Roman" w:eastAsia="仿宋_GB2312" w:cs="Times New Roman"/>
          <w:sz w:val="32"/>
          <w:szCs w:val="32"/>
          <w:lang w:val="en-US" w:eastAsia="zh-CN"/>
        </w:rPr>
        <w:t>乡镇国土空间规划已于2024年12月完成市政府批复</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color w:val="000000"/>
          <w:sz w:val="32"/>
          <w:szCs w:val="40"/>
          <w:highlight w:val="none"/>
          <w:lang w:val="en-US" w:eastAsia="zh-CN"/>
        </w:rPr>
        <w:t>全区27个村庄规划编制工作</w:t>
      </w:r>
      <w:r>
        <w:rPr>
          <w:rFonts w:hint="eastAsia" w:ascii="Times New Roman" w:hAnsi="Times New Roman" w:eastAsia="仿宋_GB2312" w:cs="Times New Roman"/>
          <w:b w:val="0"/>
          <w:bCs w:val="0"/>
          <w:color w:val="000000"/>
          <w:sz w:val="32"/>
          <w:szCs w:val="40"/>
          <w:highlight w:val="none"/>
          <w:lang w:val="en-US" w:eastAsia="zh-CN"/>
        </w:rPr>
        <w:t>已</w:t>
      </w:r>
      <w:r>
        <w:rPr>
          <w:rFonts w:hint="default" w:ascii="Times New Roman" w:hAnsi="Times New Roman" w:eastAsia="仿宋_GB2312" w:cs="Times New Roman"/>
          <w:b w:val="0"/>
          <w:bCs w:val="0"/>
          <w:color w:val="000000"/>
          <w:sz w:val="32"/>
          <w:szCs w:val="40"/>
          <w:highlight w:val="none"/>
          <w:lang w:val="en-US" w:eastAsia="zh-CN"/>
        </w:rPr>
        <w:t>全部完成，根据省级关于村庄规划质量提升要求，今年已完成全面提质编制，27个村已于2024年12月完成区级审批。三是做好规划实施监督。全</w:t>
      </w:r>
      <w:r>
        <w:rPr>
          <w:rFonts w:hint="default" w:ascii="Times New Roman" w:hAnsi="Times New Roman" w:eastAsia="仿宋_GB2312" w:cs="Times New Roman"/>
          <w:b w:val="0"/>
          <w:bCs w:val="0"/>
          <w:sz w:val="32"/>
          <w:szCs w:val="32"/>
          <w:lang w:val="en-US" w:eastAsia="zh-CN"/>
        </w:rPr>
        <w:t>年办理用地预审与选址意见书、建设用地规划许可等业务共39件；协助四镇做好“农村建房一件事”办理，办理“划拨转出让”规划审查43件。常态化开展规划日常巡查，移送2件违法建设线索；开展建设工程竣工规划核实与土地核验11次，下发整改通知书2件，顺利完成建设项目规划验收与土地核验11个。</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lang w:val="en-US" w:eastAsia="zh-CN"/>
        </w:rPr>
        <w:t xml:space="preserve">2. </w:t>
      </w:r>
      <w:r>
        <w:rPr>
          <w:rFonts w:hint="eastAsia" w:ascii="Times New Roman" w:hAnsi="Times New Roman" w:eastAsia="楷体" w:cs="Times New Roman"/>
          <w:b w:val="0"/>
          <w:bCs w:val="0"/>
          <w:color w:val="000000"/>
          <w:kern w:val="2"/>
          <w:sz w:val="32"/>
          <w:szCs w:val="32"/>
          <w:lang w:val="en-US" w:eastAsia="zh-CN" w:bidi="ar-SA"/>
        </w:rPr>
        <w:t>积极保障</w:t>
      </w:r>
      <w:r>
        <w:rPr>
          <w:rFonts w:hint="default" w:ascii="Times New Roman" w:hAnsi="Times New Roman" w:eastAsia="楷体" w:cs="Times New Roman"/>
          <w:b w:val="0"/>
          <w:bCs w:val="0"/>
          <w:color w:val="000000"/>
          <w:kern w:val="2"/>
          <w:sz w:val="32"/>
          <w:szCs w:val="32"/>
          <w:lang w:val="en-US" w:eastAsia="zh-CN" w:bidi="ar-SA"/>
        </w:rPr>
        <w:t>用</w:t>
      </w:r>
      <w:r>
        <w:rPr>
          <w:rFonts w:hint="default" w:ascii="Times New Roman" w:hAnsi="Times New Roman" w:eastAsia="楷体" w:cs="Times New Roman"/>
          <w:sz w:val="32"/>
          <w:szCs w:val="32"/>
          <w:shd w:val="clear" w:color="auto" w:fill="auto"/>
          <w:lang w:val="en-US" w:eastAsia="zh-CN"/>
        </w:rPr>
        <w:t>地报批。</w:t>
      </w:r>
      <w:r>
        <w:rPr>
          <w:rFonts w:hint="default" w:ascii="Times New Roman" w:hAnsi="Times New Roman" w:eastAsia="仿宋_GB2312" w:cs="Times New Roman"/>
          <w:sz w:val="32"/>
          <w:szCs w:val="32"/>
          <w:lang w:eastAsia="zh-CN"/>
        </w:rPr>
        <w:t>完成</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lang w:eastAsia="zh-CN"/>
        </w:rPr>
        <w:t>建设用地报批项目6项共363.737亩，拿回S218大通湖河口至北洲子公路工程项目等</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个项目批文。</w:t>
      </w:r>
      <w:r>
        <w:rPr>
          <w:rFonts w:hint="default" w:ascii="Times New Roman" w:hAnsi="Times New Roman" w:eastAsia="仿宋_GB2312" w:cs="Times New Roman"/>
          <w:sz w:val="32"/>
          <w:szCs w:val="32"/>
          <w:highlight w:val="none"/>
          <w:shd w:val="clear" w:color="auto" w:fill="auto"/>
          <w:lang w:val="en-US" w:eastAsia="zh-CN"/>
        </w:rPr>
        <w:t>大通湖通用机场建设项目用地预审已完成区内各部门的审查意见及市级职能部门的意见征询，已上报市局进行初步预审。完成土地出让61宗，收缴出让金2588万元，保障了湘投中联能源（大通湖）有限公司、益阳东立新能源有限公司等项目用地需求。</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3</w:t>
      </w:r>
      <w:r>
        <w:rPr>
          <w:rFonts w:hint="default" w:ascii="Times New Roman" w:hAnsi="Times New Roman" w:eastAsia="楷体" w:cs="Times New Roman"/>
          <w:b w:val="0"/>
          <w:bCs w:val="0"/>
          <w:i w:val="0"/>
          <w:iCs w:val="0"/>
          <w:caps w:val="0"/>
          <w:vanish w:val="0"/>
          <w:color w:val="000000"/>
          <w:spacing w:val="0"/>
          <w:w w:val="100"/>
          <w:kern w:val="0"/>
          <w:sz w:val="32"/>
          <w:szCs w:val="32"/>
          <w:u w:val="none"/>
          <w:shd w:val="clear" w:color="auto" w:fill="FFFFFF"/>
          <w:lang w:val="en-US" w:eastAsia="zh-CN" w:bidi="ar"/>
        </w:rPr>
        <w:t>. 强力落实耕地保护。</w:t>
      </w:r>
      <w:r>
        <w:rPr>
          <w:rFonts w:hint="eastAsia" w:ascii="Times New Roman" w:hAnsi="Times New Roman" w:eastAsia="仿宋_GB2312" w:cs="Times New Roman"/>
          <w:b/>
          <w:bCs/>
          <w:color w:val="000000"/>
          <w:sz w:val="32"/>
          <w:szCs w:val="40"/>
          <w:highlight w:val="none"/>
          <w:lang w:val="en-US" w:eastAsia="zh-CN"/>
        </w:rPr>
        <w:t>完善机制体制，</w:t>
      </w:r>
      <w:r>
        <w:rPr>
          <w:rFonts w:hint="eastAsia" w:ascii="Times New Roman" w:hAnsi="Times New Roman" w:eastAsia="仿宋_GB2312" w:cs="Times New Roman"/>
          <w:sz w:val="32"/>
          <w:szCs w:val="32"/>
          <w:highlight w:val="none"/>
          <w:shd w:val="clear" w:color="auto" w:fill="auto"/>
          <w:lang w:val="en-US" w:eastAsia="zh-CN"/>
        </w:rPr>
        <w:t>印发了《大通湖区耕地保护责任追究办法》《大通湖区深化耕地“非农化”、永久基本农田“非粮化”突出问题整改方案》。</w:t>
      </w:r>
      <w:r>
        <w:rPr>
          <w:rFonts w:hint="eastAsia" w:ascii="Times New Roman" w:hAnsi="Times New Roman" w:eastAsia="仿宋_GB2312" w:cs="Times New Roman"/>
          <w:b/>
          <w:bCs/>
          <w:color w:val="000000"/>
          <w:sz w:val="32"/>
          <w:szCs w:val="40"/>
          <w:highlight w:val="none"/>
          <w:lang w:val="en-US" w:eastAsia="zh-CN"/>
        </w:rPr>
        <w:t>积极推进耕地恢复，</w:t>
      </w:r>
      <w:r>
        <w:rPr>
          <w:rFonts w:hint="eastAsia" w:ascii="Times New Roman" w:hAnsi="Times New Roman" w:eastAsia="仿宋_GB2312" w:cs="Times New Roman"/>
          <w:b w:val="0"/>
          <w:bCs w:val="0"/>
          <w:color w:val="000000"/>
          <w:kern w:val="2"/>
          <w:sz w:val="32"/>
          <w:szCs w:val="32"/>
          <w:lang w:val="en-US" w:eastAsia="zh-CN" w:bidi="ar-SA"/>
        </w:rPr>
        <w:t>自主申报耕地恢复任务400亩，省级已通过832亩，超任务完成432亩，完成率208%，在全市范围内率先完成目标任务。</w:t>
      </w:r>
      <w:r>
        <w:rPr>
          <w:rFonts w:hint="eastAsia" w:ascii="Times New Roman" w:hAnsi="Times New Roman" w:eastAsia="仿宋_GB2312" w:cs="Times New Roman"/>
          <w:b/>
          <w:bCs/>
          <w:color w:val="000000"/>
          <w:sz w:val="32"/>
          <w:szCs w:val="40"/>
          <w:highlight w:val="none"/>
          <w:lang w:val="en-US" w:eastAsia="zh-CN"/>
        </w:rPr>
        <w:t>强化问题图斑整改销号，</w:t>
      </w:r>
      <w:r>
        <w:rPr>
          <w:rFonts w:hint="eastAsia" w:ascii="Times New Roman" w:hAnsi="Times New Roman" w:eastAsia="仿宋_GB2312" w:cs="Times New Roman"/>
          <w:sz w:val="32"/>
          <w:szCs w:val="32"/>
          <w:highlight w:val="none"/>
          <w:shd w:val="clear" w:color="auto" w:fill="auto"/>
          <w:lang w:val="en-US" w:eastAsia="zh-CN"/>
        </w:rPr>
        <w:t>2024年耕地“非农化”、永久基本农田“非粮化”突出问题整治完成率100%。</w:t>
      </w:r>
      <w:r>
        <w:rPr>
          <w:rFonts w:hint="eastAsia" w:ascii="Times New Roman" w:hAnsi="Times New Roman" w:eastAsia="仿宋_GB2312" w:cs="Times New Roman"/>
          <w:b/>
          <w:bCs/>
          <w:color w:val="000000"/>
          <w:sz w:val="32"/>
          <w:szCs w:val="40"/>
          <w:highlight w:val="none"/>
          <w:lang w:val="en-US" w:eastAsia="zh-CN"/>
        </w:rPr>
        <w:t>做好耕地保护宣传工作，</w:t>
      </w:r>
      <w:r>
        <w:rPr>
          <w:rFonts w:hint="eastAsia" w:ascii="Times New Roman" w:hAnsi="Times New Roman" w:eastAsia="仿宋_GB2312" w:cs="Times New Roman"/>
          <w:sz w:val="32"/>
          <w:szCs w:val="32"/>
          <w:highlight w:val="none"/>
          <w:shd w:val="clear" w:color="auto" w:fill="auto"/>
          <w:lang w:val="en-US" w:eastAsia="zh-CN"/>
        </w:rPr>
        <w:t>小益小阳田长制直播间第六期推荐大通湖区耕地保护工作，以“6·25全国土地日”等节日为契机走村入户宣传，三季度组织镇村和相关单位开展耕地保护专题培训，提升干部群众耕地保护意识。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shd w:val="clear" w:color="auto" w:fill="auto"/>
          <w:lang w:val="en-US" w:eastAsia="zh-CN"/>
        </w:rPr>
      </w:pPr>
      <w:r>
        <w:rPr>
          <w:rFonts w:hint="default" w:ascii="Times New Roman" w:hAnsi="Times New Roman" w:eastAsia="楷体" w:cs="Times New Roman"/>
          <w:sz w:val="32"/>
          <w:szCs w:val="32"/>
          <w:highlight w:val="none"/>
          <w:shd w:val="clear" w:color="auto" w:fill="auto"/>
          <w:lang w:val="en-US" w:eastAsia="zh-CN"/>
        </w:rPr>
        <w:t>4</w:t>
      </w:r>
      <w:r>
        <w:rPr>
          <w:rFonts w:hint="eastAsia" w:ascii="Times New Roman" w:hAnsi="Times New Roman" w:eastAsia="楷体" w:cs="楷体"/>
          <w:sz w:val="32"/>
          <w:szCs w:val="32"/>
          <w:highlight w:val="none"/>
          <w:shd w:val="clear" w:color="auto" w:fill="auto"/>
          <w:lang w:val="en-US" w:eastAsia="zh-CN"/>
        </w:rPr>
        <w:t>. 严格履行执法职责。</w:t>
      </w:r>
      <w:r>
        <w:rPr>
          <w:rFonts w:hint="eastAsia" w:ascii="Times New Roman" w:hAnsi="Times New Roman" w:eastAsia="仿宋_GB2312" w:cs="Times New Roman"/>
          <w:sz w:val="32"/>
          <w:szCs w:val="32"/>
          <w:highlight w:val="none"/>
          <w:shd w:val="clear" w:color="auto" w:fill="auto"/>
          <w:lang w:val="en-US" w:eastAsia="zh-CN"/>
        </w:rPr>
        <w:t>大通湖区在全市率先实现“</w:t>
      </w:r>
      <w:r>
        <w:rPr>
          <w:rFonts w:hint="default" w:ascii="Times New Roman" w:hAnsi="Times New Roman" w:eastAsia="仿宋_GB2312" w:cs="Times New Roman"/>
          <w:sz w:val="32"/>
          <w:szCs w:val="32"/>
          <w:highlight w:val="none"/>
          <w:shd w:val="clear" w:color="auto" w:fill="auto"/>
          <w:lang w:val="en-US" w:eastAsia="zh-CN"/>
        </w:rPr>
        <w:t>存量违法用地已清零、违法用地零新增</w:t>
      </w:r>
      <w:r>
        <w:rPr>
          <w:rFonts w:hint="eastAsia" w:ascii="Times New Roman" w:hAnsi="Times New Roman" w:eastAsia="仿宋_GB2312" w:cs="Times New Roman"/>
          <w:sz w:val="32"/>
          <w:szCs w:val="32"/>
          <w:highlight w:val="none"/>
          <w:shd w:val="clear" w:color="auto" w:fill="auto"/>
          <w:lang w:val="en-US" w:eastAsia="zh-CN"/>
        </w:rPr>
        <w:t>”</w:t>
      </w:r>
      <w:r>
        <w:rPr>
          <w:rFonts w:hint="default" w:ascii="Times New Roman" w:hAnsi="Times New Roman" w:eastAsia="仿宋_GB2312"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shd w:val="clear" w:color="auto" w:fill="auto"/>
          <w:lang w:val="en-US" w:eastAsia="zh-CN"/>
        </w:rPr>
        <w:t>连续四年达成“双零”目标，是我市首个达成“百日攻坚”双清零目标的县（市区）。全年外出巡查26次，发现并妥善处置问题3起。</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楷体" w:cs="Times New Roman"/>
          <w:b w:val="0"/>
          <w:bCs w:val="0"/>
          <w:i w:val="0"/>
          <w:iCs w:val="0"/>
          <w:caps w:val="0"/>
          <w:vanish w:val="0"/>
          <w:color w:val="000000"/>
          <w:spacing w:val="0"/>
          <w:w w:val="100"/>
          <w:kern w:val="0"/>
          <w:sz w:val="32"/>
          <w:szCs w:val="32"/>
          <w:highlight w:val="none"/>
          <w:u w:val="none"/>
          <w:shd w:val="clear" w:color="auto" w:fill="FFFFFF"/>
          <w:lang w:val="en-US" w:eastAsia="zh-CN" w:bidi="ar"/>
        </w:rPr>
        <w:t>5</w:t>
      </w:r>
      <w:r>
        <w:rPr>
          <w:rFonts w:hint="default" w:ascii="Times New Roman" w:hAnsi="Times New Roman" w:eastAsia="楷体" w:cs="Times New Roman"/>
          <w:b w:val="0"/>
          <w:bCs w:val="0"/>
          <w:i w:val="0"/>
          <w:iCs w:val="0"/>
          <w:caps w:val="0"/>
          <w:vanish w:val="0"/>
          <w:color w:val="000000"/>
          <w:spacing w:val="0"/>
          <w:w w:val="100"/>
          <w:kern w:val="0"/>
          <w:sz w:val="32"/>
          <w:szCs w:val="32"/>
          <w:highlight w:val="none"/>
          <w:u w:val="none"/>
          <w:shd w:val="clear" w:color="auto" w:fill="FFFFFF"/>
          <w:lang w:val="en-US" w:eastAsia="zh-CN" w:bidi="ar"/>
        </w:rPr>
        <w:t>. 统筹推进集约节约。</w:t>
      </w:r>
      <w:r>
        <w:rPr>
          <w:rFonts w:hint="default" w:ascii="Times New Roman" w:hAnsi="Times New Roman" w:eastAsia="仿宋_GB2312" w:cs="Times New Roman"/>
          <w:sz w:val="32"/>
          <w:szCs w:val="32"/>
          <w:highlight w:val="none"/>
          <w:shd w:val="clear" w:color="auto" w:fill="auto"/>
          <w:lang w:val="en-US" w:eastAsia="zh-CN"/>
        </w:rPr>
        <w:t>2024年批而未供</w:t>
      </w:r>
      <w:r>
        <w:rPr>
          <w:rFonts w:hint="eastAsia" w:ascii="Times New Roman" w:hAnsi="Times New Roman" w:eastAsia="仿宋_GB2312" w:cs="Times New Roman"/>
          <w:sz w:val="32"/>
          <w:szCs w:val="32"/>
          <w:highlight w:val="none"/>
          <w:shd w:val="clear" w:color="auto" w:fill="auto"/>
          <w:lang w:val="en-US" w:eastAsia="zh-CN"/>
        </w:rPr>
        <w:t>任务</w:t>
      </w:r>
      <w:r>
        <w:rPr>
          <w:rFonts w:hint="default" w:ascii="Times New Roman" w:hAnsi="Times New Roman" w:eastAsia="仿宋_GB2312" w:cs="Times New Roman"/>
          <w:sz w:val="32"/>
          <w:szCs w:val="32"/>
          <w:highlight w:val="none"/>
          <w:shd w:val="clear" w:color="auto" w:fill="auto"/>
          <w:lang w:val="en-US" w:eastAsia="zh-CN"/>
        </w:rPr>
        <w:t>处置率25%，完成</w:t>
      </w:r>
      <w:r>
        <w:rPr>
          <w:rFonts w:hint="eastAsia" w:ascii="Times New Roman" w:hAnsi="Times New Roman" w:eastAsia="仿宋_GB2312" w:cs="Times New Roman"/>
          <w:sz w:val="32"/>
          <w:szCs w:val="32"/>
          <w:highlight w:val="none"/>
          <w:shd w:val="clear" w:color="auto" w:fill="auto"/>
          <w:lang w:val="en-US" w:eastAsia="zh-CN"/>
        </w:rPr>
        <w:t>12.45</w:t>
      </w:r>
      <w:r>
        <w:rPr>
          <w:rFonts w:hint="default" w:ascii="Times New Roman" w:hAnsi="Times New Roman" w:eastAsia="仿宋_GB2312"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shd w:val="clear" w:color="auto" w:fill="auto"/>
          <w:lang w:val="en-US" w:eastAsia="zh-CN"/>
        </w:rPr>
        <w:t>；</w:t>
      </w:r>
      <w:r>
        <w:rPr>
          <w:rFonts w:hint="default" w:ascii="Times New Roman" w:hAnsi="Times New Roman" w:eastAsia="仿宋_GB2312" w:cs="Times New Roman"/>
          <w:sz w:val="32"/>
          <w:szCs w:val="32"/>
          <w:highlight w:val="none"/>
          <w:shd w:val="clear" w:color="auto" w:fill="auto"/>
          <w:lang w:val="en-US" w:eastAsia="zh-CN"/>
        </w:rPr>
        <w:t>闲置土地处置任务</w:t>
      </w:r>
      <w:r>
        <w:rPr>
          <w:rFonts w:hint="eastAsia" w:ascii="Times New Roman" w:hAnsi="Times New Roman" w:eastAsia="仿宋_GB2312" w:cs="Times New Roman"/>
          <w:sz w:val="32"/>
          <w:szCs w:val="32"/>
          <w:highlight w:val="none"/>
          <w:shd w:val="clear" w:color="auto" w:fill="auto"/>
          <w:lang w:val="en-US" w:eastAsia="zh-CN"/>
        </w:rPr>
        <w:t>处置率15%，完成</w:t>
      </w:r>
      <w:r>
        <w:rPr>
          <w:rFonts w:hint="default" w:ascii="Times New Roman" w:hAnsi="Times New Roman" w:eastAsia="仿宋_GB2312" w:cs="Times New Roman"/>
          <w:sz w:val="32"/>
          <w:szCs w:val="32"/>
          <w:highlight w:val="none"/>
          <w:shd w:val="clear" w:color="auto" w:fill="auto"/>
          <w:lang w:val="en-US" w:eastAsia="zh-CN"/>
        </w:rPr>
        <w:t>38.36</w:t>
      </w:r>
      <w:r>
        <w:rPr>
          <w:rFonts w:hint="eastAsia" w:ascii="Times New Roman" w:hAnsi="Times New Roman" w:eastAsia="仿宋_GB2312" w:cs="Times New Roman"/>
          <w:sz w:val="32"/>
          <w:szCs w:val="32"/>
          <w:highlight w:val="none"/>
          <w:shd w:val="clear" w:color="auto" w:fill="auto"/>
          <w:lang w:val="en-US" w:eastAsia="zh-CN"/>
        </w:rPr>
        <w:t>%（国省正在审核确认中）</w:t>
      </w:r>
      <w:r>
        <w:rPr>
          <w:rFonts w:hint="default" w:ascii="Times New Roman" w:hAnsi="Times New Roman" w:eastAsia="仿宋_GB2312" w:cs="Times New Roman"/>
          <w:sz w:val="32"/>
          <w:szCs w:val="32"/>
          <w:highlight w:val="none"/>
          <w:shd w:val="clear" w:color="auto" w:fill="auto"/>
          <w:lang w:val="en-US" w:eastAsia="zh-CN"/>
        </w:rPr>
        <w:t>；园区低效用地的任务数为3宗共计42.9亩，现已全部处置。</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60" w:lineRule="exact"/>
        <w:ind w:left="0" w:leftChars="0" w:firstLine="640"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楷体" w:cs="Times New Roman"/>
          <w:b w:val="0"/>
          <w:bCs w:val="0"/>
          <w:i w:val="0"/>
          <w:iCs w:val="0"/>
          <w:caps w:val="0"/>
          <w:vanish w:val="0"/>
          <w:color w:val="000000"/>
          <w:spacing w:val="0"/>
          <w:w w:val="100"/>
          <w:kern w:val="0"/>
          <w:sz w:val="32"/>
          <w:szCs w:val="32"/>
          <w:highlight w:val="none"/>
          <w:u w:val="none"/>
          <w:shd w:val="clear" w:color="auto" w:fill="FFFFFF"/>
          <w:lang w:val="en-US" w:eastAsia="zh-CN" w:bidi="ar"/>
        </w:rPr>
        <w:t>6</w:t>
      </w:r>
      <w:r>
        <w:rPr>
          <w:rFonts w:hint="default" w:ascii="Times New Roman" w:hAnsi="Times New Roman" w:eastAsia="楷体" w:cs="Times New Roman"/>
          <w:b w:val="0"/>
          <w:bCs w:val="0"/>
          <w:i w:val="0"/>
          <w:iCs w:val="0"/>
          <w:caps w:val="0"/>
          <w:vanish w:val="0"/>
          <w:color w:val="000000"/>
          <w:spacing w:val="0"/>
          <w:w w:val="100"/>
          <w:kern w:val="0"/>
          <w:sz w:val="32"/>
          <w:szCs w:val="32"/>
          <w:highlight w:val="none"/>
          <w:u w:val="none"/>
          <w:shd w:val="clear" w:color="auto" w:fill="FFFFFF"/>
          <w:lang w:val="en-US" w:eastAsia="zh-CN" w:bidi="ar"/>
        </w:rPr>
        <w:t>. 深入推进林长制工作。</w:t>
      </w:r>
      <w:r>
        <w:rPr>
          <w:rFonts w:hint="default" w:ascii="Times New Roman" w:hAnsi="Times New Roman" w:eastAsia="仿宋_GB2312" w:cs="Times New Roman"/>
          <w:b w:val="0"/>
          <w:bCs w:val="0"/>
          <w:color w:val="000000"/>
          <w:kern w:val="2"/>
          <w:sz w:val="32"/>
          <w:szCs w:val="32"/>
          <w:lang w:val="en-US" w:eastAsia="zh-CN" w:bidi="ar-SA"/>
        </w:rPr>
        <w:t>完成1245.3亩造林面积</w:t>
      </w:r>
      <w:r>
        <w:rPr>
          <w:rFonts w:hint="eastAsia"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bCs/>
          <w:color w:val="000000"/>
          <w:kern w:val="2"/>
          <w:sz w:val="32"/>
          <w:szCs w:val="32"/>
          <w:lang w:val="en-US" w:eastAsia="zh-CN" w:bidi="ar-SA"/>
        </w:rPr>
        <w:t>完善体制机制，</w:t>
      </w:r>
      <w:r>
        <w:rPr>
          <w:rFonts w:hint="eastAsia" w:ascii="Times New Roman" w:hAnsi="Times New Roman" w:eastAsia="仿宋_GB2312" w:cs="Times New Roman"/>
          <w:b w:val="0"/>
          <w:bCs w:val="0"/>
          <w:color w:val="000000"/>
          <w:kern w:val="2"/>
          <w:sz w:val="32"/>
          <w:szCs w:val="32"/>
          <w:lang w:val="en-US" w:eastAsia="zh-CN" w:bidi="ar-SA"/>
        </w:rPr>
        <w:t>出台了《大通湖区创建林长制“林长+水草”示范品牌工作方案》《大通湖区深化集体林权制度改革工作方案》等。</w:t>
      </w:r>
      <w:r>
        <w:rPr>
          <w:rFonts w:hint="eastAsia" w:ascii="Times New Roman" w:hAnsi="Times New Roman" w:eastAsia="仿宋_GB2312" w:cs="Times New Roman"/>
          <w:b/>
          <w:bCs/>
          <w:color w:val="000000"/>
          <w:kern w:val="2"/>
          <w:sz w:val="32"/>
          <w:szCs w:val="32"/>
          <w:lang w:val="en-US" w:eastAsia="zh-CN" w:bidi="ar-SA"/>
        </w:rPr>
        <w:t>优化组织体系，</w:t>
      </w:r>
      <w:r>
        <w:rPr>
          <w:rFonts w:hint="eastAsia" w:ascii="Times New Roman" w:hAnsi="Times New Roman" w:eastAsia="仿宋_GB2312" w:cs="Times New Roman"/>
          <w:b w:val="0"/>
          <w:bCs w:val="0"/>
          <w:color w:val="000000"/>
          <w:kern w:val="2"/>
          <w:sz w:val="32"/>
          <w:szCs w:val="32"/>
          <w:lang w:val="en-US" w:eastAsia="zh-CN" w:bidi="ar-SA"/>
        </w:rPr>
        <w:t>调整41个全区林长制管护网格为15个，并纳入乡村振兴公益性岗位范畴。设置巡护点位137个，巡护时长5533.17小时、距离2.31万公里。收回村组沟渠路边林权305公里，绿化村庄沟渠路边257公里，推动“村+合作社”，引进社会资本投资1178万元用于发展沟渠林业11800亩。</w:t>
      </w:r>
      <w:r>
        <w:rPr>
          <w:rFonts w:hint="eastAsia" w:ascii="Times New Roman" w:hAnsi="Times New Roman" w:eastAsia="仿宋_GB2312" w:cs="Times New Roman"/>
          <w:b/>
          <w:bCs/>
          <w:color w:val="000000"/>
          <w:sz w:val="32"/>
          <w:szCs w:val="32"/>
          <w:lang w:val="en-US" w:eastAsia="zh-CN"/>
        </w:rPr>
        <w:t>完善野生动物保护协作机制，</w:t>
      </w:r>
      <w:r>
        <w:rPr>
          <w:rFonts w:hint="eastAsia" w:ascii="Times New Roman" w:hAnsi="Times New Roman" w:eastAsia="仿宋_GB2312" w:cs="Times New Roman"/>
          <w:color w:val="000000"/>
          <w:sz w:val="32"/>
          <w:szCs w:val="32"/>
          <w:lang w:val="en-US" w:eastAsia="zh-CN"/>
        </w:rPr>
        <w:t>重点做好夏冬候鸟特护期相关工作，建立由区委政法委等八个部门组成的野生动植物保护协调机制暨联席会议制度，开展“清风行动”“网盾行动2024”等联合执法行动，受理破坏野生动物违法违规案件9起，查没野生动物927只，涉案金额达13.12万元；办理1件涉林生态环境损害赔偿案。</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楷体" w:cs="Times New Roman"/>
          <w:b w:val="0"/>
          <w:bCs w:val="0"/>
          <w:i w:val="0"/>
          <w:iCs w:val="0"/>
          <w:caps w:val="0"/>
          <w:vanish w:val="0"/>
          <w:color w:val="000000"/>
          <w:spacing w:val="0"/>
          <w:w w:val="100"/>
          <w:kern w:val="0"/>
          <w:sz w:val="32"/>
          <w:szCs w:val="32"/>
          <w:u w:val="none"/>
          <w:shd w:val="clear" w:color="auto" w:fill="FFFFFF"/>
          <w:lang w:val="en-US" w:eastAsia="zh-CN" w:bidi="ar"/>
        </w:rPr>
        <w:t>7</w:t>
      </w:r>
      <w:r>
        <w:rPr>
          <w:rFonts w:hint="default" w:ascii="Times New Roman" w:hAnsi="Times New Roman" w:eastAsia="楷体" w:cs="Times New Roman"/>
          <w:b w:val="0"/>
          <w:bCs w:val="0"/>
          <w:i w:val="0"/>
          <w:iCs w:val="0"/>
          <w:caps w:val="0"/>
          <w:vanish w:val="0"/>
          <w:color w:val="000000"/>
          <w:spacing w:val="0"/>
          <w:w w:val="100"/>
          <w:kern w:val="0"/>
          <w:sz w:val="32"/>
          <w:szCs w:val="32"/>
          <w:u w:val="none"/>
          <w:shd w:val="clear" w:color="auto" w:fill="FFFFFF"/>
          <w:lang w:val="en-US" w:eastAsia="zh-CN" w:bidi="ar"/>
        </w:rPr>
        <w:t xml:space="preserve">. </w:t>
      </w:r>
      <w:r>
        <w:rPr>
          <w:rFonts w:hint="eastAsia" w:ascii="Times New Roman" w:hAnsi="Times New Roman" w:eastAsia="楷体" w:cs="Times New Roman"/>
          <w:b w:val="0"/>
          <w:bCs w:val="0"/>
          <w:i w:val="0"/>
          <w:iCs w:val="0"/>
          <w:caps w:val="0"/>
          <w:vanish w:val="0"/>
          <w:color w:val="000000"/>
          <w:spacing w:val="0"/>
          <w:w w:val="100"/>
          <w:kern w:val="0"/>
          <w:sz w:val="32"/>
          <w:szCs w:val="32"/>
          <w:u w:val="none"/>
          <w:shd w:val="clear" w:color="auto" w:fill="FFFFFF"/>
          <w:lang w:val="en-US" w:eastAsia="zh-CN" w:bidi="ar"/>
        </w:rPr>
        <w:t>扎实推进</w:t>
      </w:r>
      <w:r>
        <w:rPr>
          <w:rFonts w:hint="default" w:ascii="Times New Roman" w:hAnsi="Times New Roman" w:eastAsia="楷体" w:cs="Times New Roman"/>
          <w:b w:val="0"/>
          <w:bCs w:val="0"/>
          <w:i w:val="0"/>
          <w:iCs w:val="0"/>
          <w:caps w:val="0"/>
          <w:vanish w:val="0"/>
          <w:color w:val="000000"/>
          <w:spacing w:val="0"/>
          <w:w w:val="100"/>
          <w:kern w:val="0"/>
          <w:sz w:val="32"/>
          <w:szCs w:val="32"/>
          <w:u w:val="none"/>
          <w:shd w:val="clear" w:color="auto" w:fill="FFFFFF"/>
          <w:lang w:val="en-US" w:eastAsia="zh-CN" w:bidi="ar"/>
        </w:rPr>
        <w:t>项目建设。</w:t>
      </w:r>
      <w:r>
        <w:rPr>
          <w:rFonts w:hint="eastAsia" w:ascii="Times New Roman" w:hAnsi="Times New Roman" w:eastAsia="仿宋_GB2312" w:cs="Times New Roman"/>
          <w:b w:val="0"/>
          <w:bCs w:val="0"/>
          <w:color w:val="000000"/>
          <w:kern w:val="2"/>
          <w:sz w:val="32"/>
          <w:szCs w:val="32"/>
          <w:lang w:val="en-US" w:eastAsia="zh-CN" w:bidi="ar-SA"/>
        </w:rPr>
        <w:t>大通湖区山水林田湖草沙修复工程入选财政部、自然资源部和生态环境部山水林田湖草沙一体化保护和修复工程第二批典型案例，获</w:t>
      </w:r>
      <w:r>
        <w:rPr>
          <w:rFonts w:hint="eastAsia" w:ascii="Times New Roman" w:hAnsi="Times New Roman" w:eastAsia="仿宋_GB2312" w:cs="仿宋_GB2312"/>
          <w:b w:val="0"/>
          <w:bCs w:val="0"/>
          <w:color w:val="000000"/>
          <w:kern w:val="2"/>
          <w:sz w:val="32"/>
          <w:szCs w:val="32"/>
          <w:lang w:val="en-US" w:eastAsia="zh-CN" w:bidi="ar-SA"/>
        </w:rPr>
        <w:t>央视《焦点访谈》《光明日报》等媒体报道和推介。</w:t>
      </w:r>
      <w:r>
        <w:rPr>
          <w:rFonts w:hint="eastAsia" w:ascii="Times New Roman" w:hAnsi="Times New Roman" w:eastAsia="仿宋_GB2312" w:cs="Times New Roman"/>
          <w:sz w:val="32"/>
          <w:szCs w:val="32"/>
          <w:highlight w:val="none"/>
          <w:shd w:val="clear" w:color="auto" w:fill="auto"/>
          <w:lang w:val="en-US" w:eastAsia="zh-CN"/>
        </w:rPr>
        <w:t>固定资产投资目标任务为1亿元，完成8040万元，完成率80.4%。大通湖湖体及湖泊缓冲带水生态修复项目工程已完工，完成区级验收，正在上报省、市两级验收；</w:t>
      </w:r>
      <w:r>
        <w:rPr>
          <w:rFonts w:hint="default" w:ascii="Times New Roman" w:hAnsi="Times New Roman" w:eastAsia="仿宋_GB2312" w:cs="Times New Roman"/>
          <w:sz w:val="32"/>
          <w:szCs w:val="32"/>
          <w:highlight w:val="none"/>
          <w:shd w:val="clear" w:color="auto" w:fill="auto"/>
          <w:lang w:val="en-US" w:eastAsia="zh-CN"/>
        </w:rPr>
        <w:t>金园世家完成一期两栋楼封顶，总体工程量完成约6</w:t>
      </w:r>
      <w:r>
        <w:rPr>
          <w:rFonts w:hint="eastAsia" w:ascii="Times New Roman" w:hAnsi="Times New Roman" w:eastAsia="仿宋_GB2312" w:cs="Times New Roman"/>
          <w:sz w:val="32"/>
          <w:szCs w:val="32"/>
          <w:highlight w:val="none"/>
          <w:shd w:val="clear" w:color="auto" w:fill="auto"/>
          <w:lang w:val="en-US" w:eastAsia="zh-CN"/>
        </w:rPr>
        <w:t>6</w:t>
      </w:r>
      <w:r>
        <w:rPr>
          <w:rFonts w:hint="default" w:ascii="Times New Roman" w:hAnsi="Times New Roman" w:eastAsia="仿宋_GB2312"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shd w:val="clear" w:color="auto" w:fill="auto"/>
          <w:lang w:val="en-US" w:eastAsia="zh-CN"/>
        </w:rPr>
        <w:t>。</w:t>
      </w:r>
      <w:r>
        <w:rPr>
          <w:rFonts w:hint="default" w:ascii="Times New Roman" w:hAnsi="Times New Roman" w:eastAsia="仿宋_GB2312" w:cs="Times New Roman"/>
          <w:sz w:val="32"/>
          <w:szCs w:val="32"/>
          <w:highlight w:val="none"/>
          <w:shd w:val="clear" w:color="auto" w:fill="auto"/>
          <w:lang w:val="en-US" w:eastAsia="zh-CN"/>
        </w:rPr>
        <w:t>根据</w:t>
      </w:r>
      <w:r>
        <w:rPr>
          <w:rFonts w:hint="eastAsia" w:ascii="Times New Roman" w:hAnsi="Times New Roman" w:eastAsia="仿宋_GB2312" w:cs="Times New Roman"/>
          <w:sz w:val="32"/>
          <w:szCs w:val="32"/>
          <w:highlight w:val="none"/>
          <w:shd w:val="clear" w:color="auto" w:fill="auto"/>
          <w:lang w:val="en-US" w:eastAsia="zh-CN"/>
        </w:rPr>
        <w:t>本年度</w:t>
      </w:r>
      <w:r>
        <w:rPr>
          <w:rFonts w:hint="default" w:ascii="Times New Roman" w:hAnsi="Times New Roman" w:eastAsia="仿宋_GB2312" w:cs="Times New Roman"/>
          <w:sz w:val="32"/>
          <w:szCs w:val="32"/>
          <w:highlight w:val="none"/>
          <w:shd w:val="clear" w:color="auto" w:fill="auto"/>
          <w:lang w:val="en-US" w:eastAsia="zh-CN"/>
        </w:rPr>
        <w:t>政策支持的方向谋划包装项目共11个，总投资11.8亿元，谋划包装土地储备专项债项目7个，申报资金额度1.16亿元。</w:t>
      </w:r>
      <w:r>
        <w:rPr>
          <w:rFonts w:hint="eastAsia" w:ascii="Times New Roman" w:hAnsi="Times New Roman" w:eastAsia="仿宋_GB2312" w:cs="Times New Roman"/>
          <w:sz w:val="32"/>
          <w:szCs w:val="32"/>
          <w:highlight w:val="none"/>
          <w:shd w:val="clear" w:color="auto" w:fill="auto"/>
          <w:lang w:val="en-US" w:eastAsia="zh-CN"/>
        </w:rPr>
        <w:t>申报的中央财政其他国土绿化项目拟在2025年年底前完成，造林绿化面积共4502亩、森林质量提升面积共5000亩，申请金额共计925.3万元。</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default" w:ascii="Times New Roman" w:hAnsi="Times New Roman" w:eastAsia="仿宋" w:cs="仿宋_GB2312"/>
          <w:sz w:val="32"/>
          <w:szCs w:val="40"/>
          <w:lang w:val="en-US" w:eastAsia="zh-CN"/>
        </w:rPr>
      </w:pPr>
      <w:r>
        <w:rPr>
          <w:rFonts w:hint="eastAsia" w:ascii="Times New Roman" w:hAnsi="Times New Roman" w:eastAsia="楷体" w:cs="楷体"/>
          <w:b w:val="0"/>
          <w:bCs w:val="0"/>
          <w:i w:val="0"/>
          <w:iCs w:val="0"/>
          <w:caps w:val="0"/>
          <w:vanish w:val="0"/>
          <w:color w:val="000000"/>
          <w:spacing w:val="0"/>
          <w:w w:val="100"/>
          <w:kern w:val="0"/>
          <w:sz w:val="32"/>
          <w:szCs w:val="32"/>
          <w:u w:val="none"/>
          <w:shd w:val="clear" w:color="auto" w:fill="FFFFFF"/>
          <w:lang w:val="en-US" w:eastAsia="zh-CN" w:bidi="ar"/>
        </w:rPr>
        <w:t>8. 认真落实不动产登记。</w:t>
      </w:r>
      <w:r>
        <w:rPr>
          <w:rFonts w:hint="eastAsia" w:ascii="Times New Roman" w:hAnsi="Times New Roman" w:eastAsia="仿宋_GB2312" w:cs="Times New Roman"/>
          <w:b/>
          <w:bCs/>
          <w:sz w:val="32"/>
          <w:szCs w:val="32"/>
          <w:lang w:val="en-US" w:eastAsia="zh-CN"/>
        </w:rPr>
        <w:t>持续</w:t>
      </w:r>
      <w:r>
        <w:rPr>
          <w:rFonts w:hint="eastAsia" w:ascii="Times New Roman" w:hAnsi="Times New Roman" w:eastAsia="仿宋_GB2312" w:cs="仿宋_GB2312"/>
          <w:b/>
          <w:bCs/>
          <w:i w:val="0"/>
          <w:iCs w:val="0"/>
          <w:caps w:val="0"/>
          <w:vanish w:val="0"/>
          <w:color w:val="000000"/>
          <w:spacing w:val="0"/>
          <w:w w:val="100"/>
          <w:kern w:val="0"/>
          <w:sz w:val="32"/>
          <w:szCs w:val="32"/>
          <w:u w:val="none"/>
          <w:shd w:val="clear" w:color="auto" w:fill="FFFFFF"/>
          <w:lang w:val="en-US" w:eastAsia="zh-CN" w:bidi="ar"/>
        </w:rPr>
        <w:t>优化政务服务。</w:t>
      </w:r>
      <w:r>
        <w:rPr>
          <w:rFonts w:hint="eastAsia" w:ascii="Times New Roman" w:hAnsi="Times New Roman" w:eastAsia="仿宋_GB2312" w:cs="Times New Roman"/>
          <w:sz w:val="32"/>
          <w:szCs w:val="32"/>
          <w:lang w:val="en-US" w:eastAsia="zh-CN"/>
        </w:rPr>
        <w:t>全年完成业务总数1795笔，发放证书总量1131本，抵押登记、预告登记等业务已开展“互联网+不动产登记”，</w:t>
      </w:r>
      <w:r>
        <w:rPr>
          <w:rFonts w:hint="default" w:ascii="Times New Roman" w:hAnsi="Times New Roman" w:eastAsia="仿宋_GB2312" w:cs="Times New Roman"/>
          <w:sz w:val="32"/>
          <w:szCs w:val="32"/>
          <w:lang w:val="en-US" w:eastAsia="zh-CN"/>
        </w:rPr>
        <w:t>对特殊群众提供上门办理30余件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color w:val="000000"/>
          <w:sz w:val="32"/>
          <w:szCs w:val="32"/>
          <w:lang w:val="en-US" w:eastAsia="zh-CN"/>
        </w:rPr>
        <w:t>切实化解历史遗留问题，</w:t>
      </w:r>
      <w:r>
        <w:rPr>
          <w:rFonts w:hint="default" w:ascii="Times New Roman" w:hAnsi="Times New Roman" w:eastAsia="仿宋_GB2312" w:cs="Times New Roman"/>
          <w:i w:val="0"/>
          <w:iCs w:val="0"/>
          <w:caps w:val="0"/>
          <w:vanish w:val="0"/>
          <w:color w:val="000000"/>
          <w:spacing w:val="0"/>
          <w:w w:val="100"/>
          <w:kern w:val="0"/>
          <w:sz w:val="32"/>
          <w:szCs w:val="32"/>
          <w:u w:val="none"/>
          <w:shd w:val="clear" w:color="auto" w:fill="FFFFFF"/>
          <w:lang w:val="en-US" w:eastAsia="zh-CN" w:bidi="ar"/>
        </w:rPr>
        <w:t>联合</w:t>
      </w:r>
      <w:r>
        <w:rPr>
          <w:rFonts w:hint="eastAsia" w:ascii="Times New Roman" w:hAnsi="Times New Roman" w:eastAsia="仿宋_GB2312" w:cs="Times New Roman"/>
          <w:i w:val="0"/>
          <w:iCs w:val="0"/>
          <w:caps w:val="0"/>
          <w:vanish w:val="0"/>
          <w:color w:val="000000"/>
          <w:spacing w:val="0"/>
          <w:w w:val="100"/>
          <w:kern w:val="0"/>
          <w:sz w:val="32"/>
          <w:szCs w:val="32"/>
          <w:u w:val="none"/>
          <w:shd w:val="clear" w:color="auto" w:fill="FFFFFF"/>
          <w:lang w:val="en-US" w:eastAsia="zh-CN" w:bidi="ar"/>
        </w:rPr>
        <w:t>相关部门</w:t>
      </w:r>
      <w:r>
        <w:rPr>
          <w:rFonts w:hint="default" w:ascii="Times New Roman" w:hAnsi="Times New Roman" w:eastAsia="仿宋_GB2312" w:cs="Times New Roman"/>
          <w:i w:val="0"/>
          <w:iCs w:val="0"/>
          <w:caps w:val="0"/>
          <w:vanish w:val="0"/>
          <w:color w:val="000000"/>
          <w:spacing w:val="0"/>
          <w:w w:val="100"/>
          <w:kern w:val="0"/>
          <w:sz w:val="32"/>
          <w:szCs w:val="32"/>
          <w:u w:val="none"/>
          <w:shd w:val="clear" w:color="auto" w:fill="FFFFFF"/>
          <w:lang w:val="en-US" w:eastAsia="zh-CN" w:bidi="ar"/>
        </w:rPr>
        <w:t>出台《大通湖区完善村民建房（中心村庄、村民联建房）不动产产权登记工作方案》等，</w:t>
      </w:r>
      <w:r>
        <w:rPr>
          <w:rFonts w:hint="default" w:ascii="Times New Roman" w:hAnsi="Times New Roman" w:eastAsia="仿宋_GB2312" w:cs="Times New Roman"/>
          <w:sz w:val="32"/>
          <w:szCs w:val="32"/>
          <w:lang w:val="en-US" w:eastAsia="zh-CN"/>
        </w:rPr>
        <w:t>打破村民建房近20余年无法顺利颁证的困境，农房一体确权颁证顺利落宗入库近20000宗，缮证发证到户率99%以上</w:t>
      </w:r>
      <w:r>
        <w:rPr>
          <w:rFonts w:hint="default" w:ascii="Times New Roman" w:hAnsi="Times New Roman" w:eastAsia="仿宋_GB2312" w:cs="Times New Roman"/>
          <w:i w:val="0"/>
          <w:iCs w:val="0"/>
          <w:caps w:val="0"/>
          <w:vanish w:val="0"/>
          <w:color w:val="000000"/>
          <w:spacing w:val="0"/>
          <w:w w:val="100"/>
          <w:kern w:val="0"/>
          <w:sz w:val="32"/>
          <w:szCs w:val="32"/>
          <w:u w:val="none"/>
          <w:shd w:val="clear" w:color="auto" w:fill="FFFFFF"/>
          <w:lang w:val="en-US" w:eastAsia="zh-CN" w:bidi="ar"/>
        </w:rPr>
        <w:t>；畅通千山红水岸阳光小区办证渠道，已办理2号楼栋证。</w:t>
      </w:r>
      <w:r>
        <w:rPr>
          <w:rFonts w:hint="default" w:ascii="Times New Roman" w:hAnsi="Times New Roman" w:eastAsia="仿宋_GB2312" w:cs="Times New Roman"/>
          <w:color w:val="000000"/>
          <w:sz w:val="32"/>
          <w:szCs w:val="32"/>
          <w:lang w:val="en-US" w:eastAsia="zh-CN"/>
        </w:rPr>
        <w:t>加快推进我区房地一体宅基地使用权确权登记疑难问题，化解群众反响强烈信访楼盘的办证事项；</w:t>
      </w:r>
      <w:r>
        <w:rPr>
          <w:rFonts w:hint="default" w:ascii="Times New Roman" w:hAnsi="Times New Roman" w:eastAsia="仿宋_GB2312" w:cs="Times New Roman"/>
          <w:sz w:val="32"/>
          <w:szCs w:val="40"/>
          <w:lang w:val="en-US" w:eastAsia="zh-CN"/>
        </w:rPr>
        <w:t>畅通</w:t>
      </w:r>
      <w:r>
        <w:rPr>
          <w:rFonts w:hint="eastAsia" w:ascii="Times New Roman" w:hAnsi="Times New Roman" w:eastAsia="仿宋_GB2312" w:cs="Times New Roman"/>
          <w:sz w:val="32"/>
          <w:szCs w:val="40"/>
          <w:lang w:val="en-US" w:eastAsia="zh-CN"/>
        </w:rPr>
        <w:t>了</w:t>
      </w:r>
      <w:r>
        <w:rPr>
          <w:rFonts w:hint="default" w:ascii="Times New Roman" w:hAnsi="Times New Roman" w:eastAsia="仿宋_GB2312" w:cs="Times New Roman"/>
          <w:sz w:val="32"/>
          <w:szCs w:val="40"/>
          <w:lang w:val="en-US" w:eastAsia="zh-CN"/>
        </w:rPr>
        <w:t>宇星大厦、盛世华都、金泰小区等6个问题楼盘办证渠道，解决</w:t>
      </w:r>
      <w:r>
        <w:rPr>
          <w:rFonts w:hint="eastAsia" w:ascii="Times New Roman" w:hAnsi="Times New Roman" w:eastAsia="仿宋_GB2312" w:cs="Times New Roman"/>
          <w:sz w:val="32"/>
          <w:szCs w:val="40"/>
          <w:lang w:val="en-US" w:eastAsia="zh-CN"/>
        </w:rPr>
        <w:t>了</w:t>
      </w:r>
      <w:r>
        <w:rPr>
          <w:rFonts w:hint="default" w:ascii="Times New Roman" w:hAnsi="Times New Roman" w:eastAsia="仿宋_GB2312" w:cs="Times New Roman"/>
          <w:sz w:val="32"/>
          <w:szCs w:val="40"/>
          <w:lang w:val="en-US" w:eastAsia="zh-CN"/>
        </w:rPr>
        <w:t>843户群众办证问题。</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0" w:firstLineChars="200"/>
        <w:jc w:val="both"/>
        <w:textAlignment w:val="auto"/>
        <w:rPr>
          <w:rFonts w:hint="eastAsia" w:ascii="Times New Roman" w:hAnsi="Times New Roman" w:eastAsia="黑体"/>
          <w:sz w:val="32"/>
          <w:szCs w:val="32"/>
          <w:lang w:val="en-US" w:eastAsia="zh-CN"/>
        </w:rPr>
      </w:pPr>
      <w:r>
        <w:rPr>
          <w:rFonts w:hint="default" w:ascii="Times New Roman" w:hAnsi="Times New Roman" w:eastAsia="楷体" w:cs="Times New Roman"/>
          <w:color w:val="000000"/>
          <w:kern w:val="2"/>
          <w:sz w:val="32"/>
          <w:szCs w:val="32"/>
          <w:lang w:val="en-US" w:eastAsia="zh-CN" w:bidi="ar-SA"/>
        </w:rPr>
        <w:t>9.</w:t>
      </w:r>
      <w:r>
        <w:rPr>
          <w:rFonts w:hint="eastAsia" w:ascii="Times New Roman" w:hAnsi="Times New Roman" w:eastAsia="楷体" w:cs="楷体"/>
          <w:color w:val="000000"/>
          <w:kern w:val="2"/>
          <w:sz w:val="32"/>
          <w:szCs w:val="32"/>
          <w:lang w:val="en-US" w:eastAsia="zh-CN" w:bidi="ar-SA"/>
        </w:rPr>
        <w:t xml:space="preserve"> 严抓安全生产，科学防范生产安全事故。</w:t>
      </w:r>
      <w:r>
        <w:rPr>
          <w:rFonts w:hint="default" w:ascii="Times New Roman" w:hAnsi="Times New Roman" w:eastAsia="仿宋_GB2312" w:cs="Times New Roman"/>
          <w:b/>
          <w:bCs/>
          <w:i w:val="0"/>
          <w:iCs w:val="0"/>
          <w:caps w:val="0"/>
          <w:vanish w:val="0"/>
          <w:color w:val="000000"/>
          <w:spacing w:val="0"/>
          <w:w w:val="100"/>
          <w:kern w:val="0"/>
          <w:sz w:val="32"/>
          <w:szCs w:val="32"/>
          <w:u w:val="none"/>
          <w:shd w:val="clear" w:color="auto" w:fill="FFFFFF"/>
          <w:lang w:val="en-US" w:eastAsia="zh-CN" w:bidi="ar"/>
        </w:rPr>
        <w:t>认真落实森林防火和行业安全生产监管。</w:t>
      </w:r>
      <w:r>
        <w:rPr>
          <w:rFonts w:hint="default" w:ascii="Times New Roman" w:hAnsi="Times New Roman" w:eastAsia="仿宋_GB2312" w:cs="Times New Roman"/>
          <w:i w:val="0"/>
          <w:iCs w:val="0"/>
          <w:caps w:val="0"/>
          <w:vanish w:val="0"/>
          <w:color w:val="000000"/>
          <w:spacing w:val="-6"/>
          <w:w w:val="100"/>
          <w:kern w:val="0"/>
          <w:sz w:val="32"/>
          <w:szCs w:val="32"/>
          <w:u w:val="none"/>
          <w:shd w:val="clear" w:color="auto" w:fill="FFFFFF"/>
          <w:lang w:val="en-US" w:eastAsia="zh-CN" w:bidi="ar"/>
        </w:rPr>
        <w:t>制定《大通湖区自然资源（林业）行业安全生产治本攻坚三年行动方案（2024—2026年）》</w:t>
      </w:r>
      <w:r>
        <w:rPr>
          <w:rFonts w:hint="default" w:ascii="Times New Roman" w:hAnsi="Times New Roman" w:eastAsia="仿宋_GB2312" w:cs="Times New Roman"/>
          <w:i w:val="0"/>
          <w:iCs w:val="0"/>
          <w:caps w:val="0"/>
          <w:vanish w:val="0"/>
          <w:color w:val="000000"/>
          <w:spacing w:val="0"/>
          <w:w w:val="100"/>
          <w:kern w:val="0"/>
          <w:sz w:val="32"/>
          <w:szCs w:val="32"/>
          <w:u w:val="none"/>
          <w:shd w:val="clear" w:color="auto" w:fill="FFFFFF"/>
          <w:lang w:val="en-US" w:eastAsia="zh-CN" w:bidi="ar"/>
        </w:rPr>
        <w:t>，压实相关单位责任。联合开展消防演练、森林防火宣传，落实“131”机制，</w:t>
      </w:r>
      <w:r>
        <w:rPr>
          <w:rFonts w:hint="default" w:ascii="Times New Roman" w:hAnsi="Times New Roman" w:eastAsia="仿宋_GB2312" w:cs="Times New Roman"/>
          <w:sz w:val="32"/>
          <w:szCs w:val="32"/>
          <w:lang w:val="en-US" w:eastAsia="zh-CN"/>
        </w:rPr>
        <w:t>自主申请的火情热点任务完成度</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i w:val="0"/>
          <w:iCs w:val="0"/>
          <w:caps w:val="0"/>
          <w:vanish w:val="0"/>
          <w:color w:val="000000"/>
          <w:spacing w:val="0"/>
          <w:w w:val="100"/>
          <w:kern w:val="0"/>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2"/>
          <w:sz w:val="32"/>
          <w:szCs w:val="32"/>
          <w:lang w:val="en-US" w:eastAsia="zh-CN" w:bidi="ar-SA"/>
        </w:rPr>
        <w:t>开展护林员培训和森林防火培训与演练各1次，参加培训15人次，参加演练16人次。</w:t>
      </w:r>
      <w:r>
        <w:rPr>
          <w:rFonts w:hint="default" w:ascii="Times New Roman" w:hAnsi="Times New Roman" w:eastAsia="仿宋_GB2312" w:cs="Times New Roman"/>
          <w:b/>
          <w:bCs/>
          <w:i w:val="0"/>
          <w:iCs w:val="0"/>
          <w:caps w:val="0"/>
          <w:vanish w:val="0"/>
          <w:color w:val="000000"/>
          <w:spacing w:val="0"/>
          <w:w w:val="100"/>
          <w:kern w:val="0"/>
          <w:sz w:val="32"/>
          <w:szCs w:val="32"/>
          <w:u w:val="none"/>
          <w:shd w:val="clear" w:color="auto" w:fill="FFFFFF"/>
          <w:lang w:val="en-US" w:eastAsia="zh-CN" w:bidi="ar"/>
        </w:rPr>
        <w:t>认真开展地质灾害防治。</w:t>
      </w:r>
      <w:r>
        <w:rPr>
          <w:rFonts w:hint="default" w:ascii="Times New Roman" w:hAnsi="Times New Roman" w:eastAsia="仿宋_GB2312" w:cs="Times New Roman"/>
          <w:i w:val="0"/>
          <w:iCs w:val="0"/>
          <w:caps w:val="0"/>
          <w:vanish w:val="0"/>
          <w:color w:val="000000"/>
          <w:spacing w:val="0"/>
          <w:w w:val="100"/>
          <w:kern w:val="0"/>
          <w:sz w:val="32"/>
          <w:szCs w:val="32"/>
          <w:u w:val="none"/>
          <w:shd w:val="clear" w:color="auto" w:fill="FFFFFF"/>
          <w:lang w:val="en-US" w:eastAsia="zh-CN" w:bidi="ar"/>
        </w:rPr>
        <w:t>认真落实领导带</w:t>
      </w:r>
      <w:r>
        <w:rPr>
          <w:rFonts w:hint="default" w:ascii="Times New Roman" w:hAnsi="Times New Roman" w:eastAsia="仿宋_GB2312" w:cs="Times New Roman"/>
          <w:b w:val="0"/>
          <w:bCs w:val="0"/>
          <w:color w:val="000000"/>
          <w:sz w:val="32"/>
          <w:szCs w:val="40"/>
          <w:highlight w:val="none"/>
          <w:lang w:val="en-US" w:eastAsia="zh-CN"/>
        </w:rPr>
        <w:t>班值班值守和信息及时上报工作。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四、存在的问题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1.年初预算与单位实际开展的工作相差过大，导致预算调整过大。</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2.预算编制欠严谨</w:t>
      </w:r>
      <w:bookmarkStart w:id="2" w:name="_Toc390113227"/>
      <w:r>
        <w:rPr>
          <w:rFonts w:hint="eastAsia" w:ascii="Times New Roman" w:hAnsi="Times New Roman" w:eastAsia="仿宋_GB2312" w:cs="仿宋_GB2312"/>
          <w:sz w:val="32"/>
          <w:szCs w:val="32"/>
          <w:lang w:val="en-US" w:eastAsia="zh-CN"/>
        </w:rPr>
        <w:t>，支出项目细化量化不够，项目不够完整、细化；</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sz w:val="32"/>
          <w:szCs w:val="32"/>
          <w:lang w:val="en-US" w:eastAsia="zh-CN"/>
        </w:rPr>
        <w:t>3.预算执行存在偏差</w:t>
      </w:r>
      <w:bookmarkEnd w:id="2"/>
      <w:r>
        <w:rPr>
          <w:rFonts w:hint="eastAsia" w:ascii="Times New Roman" w:hAnsi="Times New Roman" w:eastAsia="仿宋_GB2312" w:cs="仿宋_GB2312"/>
          <w:sz w:val="32"/>
          <w:szCs w:val="32"/>
          <w:lang w:val="en-US" w:eastAsia="zh-CN"/>
        </w:rPr>
        <w:t>，在实际经费列支中，因资金问题不能严格按照预算科目及专项项目进行列支，且各支出子项存在调剂的</w:t>
      </w:r>
      <w:r>
        <w:rPr>
          <w:rFonts w:hint="eastAsia" w:ascii="Times New Roman" w:hAnsi="Times New Roman" w:eastAsia="仿宋_GB2312" w:cs="仿宋_GB2312"/>
          <w:kern w:val="2"/>
          <w:sz w:val="32"/>
          <w:szCs w:val="32"/>
          <w:lang w:val="en-US" w:eastAsia="zh-CN" w:bidi="ar-SA"/>
        </w:rPr>
        <w:t>现象。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黑体" w:cs="黑体"/>
          <w:b w:val="0"/>
          <w:bCs w:val="0"/>
          <w:kern w:val="2"/>
          <w:sz w:val="32"/>
          <w:szCs w:val="32"/>
          <w:lang w:val="en-US" w:eastAsia="zh-CN" w:bidi="ar-SA"/>
        </w:rPr>
      </w:pPr>
      <w:r>
        <w:rPr>
          <w:rFonts w:hint="eastAsia" w:ascii="Times New Roman" w:hAnsi="Times New Roman" w:eastAsia="黑体" w:cs="黑体"/>
          <w:b w:val="0"/>
          <w:bCs w:val="0"/>
          <w:kern w:val="2"/>
          <w:sz w:val="32"/>
          <w:szCs w:val="32"/>
          <w:lang w:val="en-US" w:eastAsia="zh-CN" w:bidi="ar-SA"/>
        </w:rPr>
        <w:t>五、改进措施和有关建议</w:t>
      </w:r>
      <w:bookmarkStart w:id="3" w:name="_Toc390113233"/>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科学合理编制预算，严格执行预算</w:t>
      </w:r>
      <w:bookmarkEnd w:id="3"/>
      <w:r>
        <w:rPr>
          <w:rFonts w:hint="eastAsia" w:ascii="Times New Roman" w:hAnsi="Times New Roman"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 建</w:t>
      </w:r>
      <w:r>
        <w:rPr>
          <w:rFonts w:hint="eastAsia" w:ascii="Times New Roman" w:hAnsi="Times New Roman" w:eastAsia="仿宋_GB2312" w:cs="仿宋_GB2312"/>
          <w:kern w:val="2"/>
          <w:sz w:val="32"/>
          <w:szCs w:val="32"/>
          <w:lang w:val="en-US" w:eastAsia="zh-CN" w:bidi="ar-SA"/>
        </w:rPr>
        <w:t>议按照《中华人民共和国预算法》及其实施条例的相关规定，参考上一年的预算执行情况和年度的收支预测科学编制预算，避免年中大幅追加以及超预算。在预算执行中，严格按照预算科目支出，避免预算科目间的预算资金调剂，确需调剂的，按规定程序报经批准。</w:t>
      </w:r>
      <w:bookmarkStart w:id="4" w:name="_Toc390113234"/>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w:t>
      </w:r>
      <w:r>
        <w:rPr>
          <w:rFonts w:hint="eastAsia" w:eastAsia="仿宋_GB2312" w:cs="仿宋_GB2312"/>
          <w:kern w:val="2"/>
          <w:sz w:val="32"/>
          <w:szCs w:val="32"/>
          <w:lang w:val="en-US" w:eastAsia="zh-CN" w:bidi="ar-SA"/>
        </w:rPr>
        <w:t xml:space="preserve"> </w:t>
      </w:r>
      <w:r>
        <w:rPr>
          <w:rFonts w:hint="eastAsia" w:ascii="Times New Roman" w:hAnsi="Times New Roman" w:eastAsia="仿宋_GB2312" w:cs="仿宋_GB2312"/>
          <w:kern w:val="2"/>
          <w:sz w:val="32"/>
          <w:szCs w:val="32"/>
          <w:lang w:val="en-US" w:eastAsia="zh-CN" w:bidi="ar-SA"/>
        </w:rPr>
        <w:t>规范账务处理</w:t>
      </w:r>
      <w:bookmarkEnd w:id="4"/>
      <w:r>
        <w:rPr>
          <w:rFonts w:hint="eastAsia" w:ascii="Times New Roman" w:hAnsi="Times New Roman" w:eastAsia="仿宋_GB2312" w:cs="仿宋_GB2312"/>
          <w:kern w:val="2"/>
          <w:sz w:val="32"/>
          <w:szCs w:val="32"/>
          <w:lang w:val="en-US" w:eastAsia="zh-CN" w:bidi="ar-SA"/>
        </w:rPr>
        <w:t>，提高财务信息质量</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40" w:firstLineChars="200"/>
        <w:textAlignment w:val="auto"/>
        <w:rPr>
          <w:rFonts w:cs="黑体" w:asciiTheme="minorEastAsia" w:hAnsiTheme="minorEastAsia"/>
          <w:color w:val="000000"/>
          <w:kern w:val="0"/>
          <w:sz w:val="32"/>
          <w:szCs w:val="32"/>
        </w:rPr>
      </w:pPr>
      <w:r>
        <w:rPr>
          <w:rFonts w:hint="eastAsia" w:ascii="Times New Roman" w:hAnsi="Times New Roman" w:eastAsia="仿宋_GB2312" w:cs="仿宋_GB2312"/>
          <w:kern w:val="2"/>
          <w:sz w:val="32"/>
          <w:szCs w:val="32"/>
          <w:lang w:val="en-US" w:eastAsia="zh-CN" w:bidi="ar-SA"/>
        </w:rPr>
        <w:t>严格按照《中华人民共和国预算法》等规定，结合实际情况，科学设置支出科目，规范财务核算，完整披露相关信息。</w:t>
      </w:r>
    </w:p>
    <w:sectPr>
      <w:pgSz w:w="11906" w:h="16838"/>
      <w:pgMar w:top="1871" w:right="1474" w:bottom="1928" w:left="1587" w:header="851" w:footer="992" w:gutter="0"/>
      <w:pgBorders>
        <w:top w:val="none" w:sz="0" w:space="0"/>
        <w:left w:val="none" w:sz="0" w:space="0"/>
        <w:bottom w:val="none" w:sz="0" w:space="0"/>
        <w:right w:val="none" w:sz="0" w:space="0"/>
      </w:pgBorders>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华康简标题宋">
    <w:altName w:val="方正书宋_GBK"/>
    <w:panose1 w:val="02010609000101010101"/>
    <w:charset w:val="00"/>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703020204020201"/>
    <w:charset w:val="86"/>
    <w:family w:val="auto"/>
    <w:pitch w:val="default"/>
    <w:sig w:usb0="80000287" w:usb1="0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-342900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7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HYu+21AAAAAgBAAAPAAAAAAAAAAEAIAAAADgAAABkcnMvZG93bnJldi54bWxQSwEC&#10;FAAUAAAACACHTuJAPBYi8hsCAAApBAAADgAAAAAAAAABACAAAAA5AQAAZHJzL2Uyb0RvYy54bWxQ&#10;SwUGAAAAAAYABgBZAQAAxg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-342900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7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Idi77bUAAAACAEAAA8AAAAAAAAAAQAgAAAAOAAAAGRycy9kb3ducmV2LnhtbFBL&#10;AQIUABQAAAAIAIdO4kD176IwHQIAACkEAAAOAAAAAAAAAAEAIAAAADkBAABkcnMvZTJvRG9jLnht&#10;bFBLBQYAAAAABgAGAFkBAADI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184571"/>
    <w:multiLevelType w:val="singleLevel"/>
    <w:tmpl w:val="C518457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GE3NDEzMzc2ZGVlYWYzMDdhMWRkODVlMDBjNW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2E1044"/>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BF52BD"/>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0621A5"/>
    <w:rsid w:val="057E12A3"/>
    <w:rsid w:val="09480D5F"/>
    <w:rsid w:val="0ECB5999"/>
    <w:rsid w:val="12394ECF"/>
    <w:rsid w:val="1D97DEFF"/>
    <w:rsid w:val="1DFF72E5"/>
    <w:rsid w:val="1EFC6F07"/>
    <w:rsid w:val="2A517F3F"/>
    <w:rsid w:val="2D2C76B3"/>
    <w:rsid w:val="2D9C5EBB"/>
    <w:rsid w:val="2FDF85B8"/>
    <w:rsid w:val="2FFFEE04"/>
    <w:rsid w:val="33E92D9D"/>
    <w:rsid w:val="34DF85B0"/>
    <w:rsid w:val="3AA7782B"/>
    <w:rsid w:val="3B8F36BC"/>
    <w:rsid w:val="3B9FA471"/>
    <w:rsid w:val="434F77FF"/>
    <w:rsid w:val="461F7F9A"/>
    <w:rsid w:val="491FF225"/>
    <w:rsid w:val="4FFD214C"/>
    <w:rsid w:val="5777D4F5"/>
    <w:rsid w:val="59DD8326"/>
    <w:rsid w:val="5BA06392"/>
    <w:rsid w:val="5BB1386C"/>
    <w:rsid w:val="5DEF592A"/>
    <w:rsid w:val="5DFE694E"/>
    <w:rsid w:val="5EDD1D0C"/>
    <w:rsid w:val="5FC6BB1E"/>
    <w:rsid w:val="5FF720F1"/>
    <w:rsid w:val="67FF5C0B"/>
    <w:rsid w:val="6EFC0924"/>
    <w:rsid w:val="6FB74722"/>
    <w:rsid w:val="6FEF8B7E"/>
    <w:rsid w:val="71A6591B"/>
    <w:rsid w:val="72391805"/>
    <w:rsid w:val="737D59BA"/>
    <w:rsid w:val="77BD6C8A"/>
    <w:rsid w:val="77C37683"/>
    <w:rsid w:val="77DD07F1"/>
    <w:rsid w:val="79FF515B"/>
    <w:rsid w:val="7E9E1962"/>
    <w:rsid w:val="7E9F11B4"/>
    <w:rsid w:val="7F37EC1E"/>
    <w:rsid w:val="7F7DCD9D"/>
    <w:rsid w:val="7F970A6F"/>
    <w:rsid w:val="7FBF229A"/>
    <w:rsid w:val="7FC1FFF3"/>
    <w:rsid w:val="7FC69637"/>
    <w:rsid w:val="7FDF8620"/>
    <w:rsid w:val="7FFB242F"/>
    <w:rsid w:val="7FFDB408"/>
    <w:rsid w:val="7FFE4EEB"/>
    <w:rsid w:val="95FB2B98"/>
    <w:rsid w:val="9A639BC2"/>
    <w:rsid w:val="9FF7D786"/>
    <w:rsid w:val="ABBFB23D"/>
    <w:rsid w:val="B2FFB3F2"/>
    <w:rsid w:val="C3B4DA5A"/>
    <w:rsid w:val="CBFF70E0"/>
    <w:rsid w:val="CFF50B82"/>
    <w:rsid w:val="CFFFAD89"/>
    <w:rsid w:val="DD3F32A0"/>
    <w:rsid w:val="DEBF05BB"/>
    <w:rsid w:val="DFFE359E"/>
    <w:rsid w:val="DFFE4FFD"/>
    <w:rsid w:val="EE7D8F21"/>
    <w:rsid w:val="EEABED75"/>
    <w:rsid w:val="F56FDF51"/>
    <w:rsid w:val="F6B69F17"/>
    <w:rsid w:val="F77F1D61"/>
    <w:rsid w:val="F7976AF4"/>
    <w:rsid w:val="F7FED3A9"/>
    <w:rsid w:val="F8C9DB26"/>
    <w:rsid w:val="F97E8EAE"/>
    <w:rsid w:val="FB36E1A6"/>
    <w:rsid w:val="FB3BE134"/>
    <w:rsid w:val="FCEF39C3"/>
    <w:rsid w:val="FCFF4275"/>
    <w:rsid w:val="FD7FEEEA"/>
    <w:rsid w:val="FDFFB577"/>
    <w:rsid w:val="FEEA50FE"/>
    <w:rsid w:val="FF7D47A9"/>
    <w:rsid w:val="FFCF21CB"/>
    <w:rsid w:val="FFFF1C8B"/>
    <w:rsid w:val="FFFF3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semiHidden/>
    <w:qFormat/>
    <w:uiPriority w:val="0"/>
    <w:pPr>
      <w:snapToGrid w:val="0"/>
      <w:jc w:val="left"/>
    </w:pPr>
    <w:rPr>
      <w:sz w:val="18"/>
      <w:szCs w:val="18"/>
    </w:rPr>
  </w:style>
  <w:style w:type="paragraph" w:styleId="8">
    <w:name w:val="Body Text First Indent 2"/>
    <w:basedOn w:val="3"/>
    <w:next w:val="1"/>
    <w:unhideWhenUsed/>
    <w:qFormat/>
    <w:uiPriority w:val="99"/>
    <w:pPr>
      <w:ind w:firstLine="420" w:firstLineChars="200"/>
    </w:pPr>
  </w:style>
  <w:style w:type="character" w:styleId="11">
    <w:name w:val="Strong"/>
    <w:basedOn w:val="10"/>
    <w:qFormat/>
    <w:uiPriority w:val="0"/>
    <w:rPr>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paragraph" w:customStyle="1" w:styleId="20">
    <w:name w:val="列出段落1"/>
    <w:basedOn w:val="1"/>
    <w:qFormat/>
    <w:uiPriority w:val="34"/>
    <w:pPr>
      <w:ind w:firstLine="420" w:firstLineChars="200"/>
    </w:pPr>
  </w:style>
  <w:style w:type="paragraph" w:customStyle="1" w:styleId="21">
    <w:name w:val="新正文"/>
    <w:basedOn w:val="1"/>
    <w:qFormat/>
    <w:uiPriority w:val="99"/>
    <w:pPr>
      <w:spacing w:line="610" w:lineRule="exact"/>
      <w:ind w:firstLine="880" w:firstLineChars="200"/>
    </w:pPr>
    <w:rPr>
      <w:rFonts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14640</Words>
  <Characters>17435</Characters>
  <Lines>63</Lines>
  <Paragraphs>18</Paragraphs>
  <TotalTime>307</TotalTime>
  <ScaleCrop>false</ScaleCrop>
  <LinksUpToDate>false</LinksUpToDate>
  <CharactersWithSpaces>18088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2020-07-11T02:32:00Z</dcterms:created>
  <dc:creator>李航 null</dc:creator>
  <cp:lastModifiedBy>kylin</cp:lastModifiedBy>
  <cp:lastPrinted>2024-09-26T07:44:00Z</cp:lastPrinted>
  <dcterms:modified xsi:type="dcterms:W3CDTF">2025-10-29T15:36:54Z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EB3804CE13924876A0A041A9316D32E5_13</vt:lpwstr>
  </property>
  <property fmtid="{D5CDD505-2E9C-101B-9397-08002B2CF9AE}" pid="4" name="KSOTemplateDocerSaveRecord">
    <vt:lpwstr>eyJoZGlkIjoiMWY0NDg2NzMxZGQ2Zjc2YzVhMmEzOWQ3NjAxOTZkZDQiLCJ1c2VySWQiOiIxMTI0MjAxODc3In0=</vt:lpwstr>
  </property>
</Properties>
</file>