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6"/>
        <w:jc w:val="center"/>
        <w:rPr>
          <w:sz w:val="56"/>
          <w:szCs w:val="56"/>
        </w:rPr>
      </w:pPr>
      <w:r>
        <w:rPr>
          <w:sz w:val="56"/>
        </w:rPr>
        <mc:AlternateContent>
          <mc:Choice Requires="wps">
            <w:drawing>
              <wp:anchor distT="0" distB="0" distL="114300" distR="114300" simplePos="0" relativeHeight="251660288"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60288;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6"/>
        <w:jc w:val="center"/>
        <w:rPr>
          <w:sz w:val="56"/>
          <w:szCs w:val="56"/>
        </w:rPr>
      </w:pPr>
    </w:p>
    <w:p w14:paraId="079F396E">
      <w:pPr>
        <w:pStyle w:val="16"/>
        <w:jc w:val="center"/>
        <w:rPr>
          <w:sz w:val="84"/>
          <w:szCs w:val="84"/>
        </w:rPr>
      </w:pPr>
    </w:p>
    <w:p w14:paraId="07A96BF3">
      <w:pPr>
        <w:pStyle w:val="16"/>
        <w:jc w:val="center"/>
        <w:rPr>
          <w:sz w:val="84"/>
          <w:szCs w:val="84"/>
        </w:rPr>
      </w:pPr>
    </w:p>
    <w:p w14:paraId="2FDB9981">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4</w:t>
      </w:r>
      <w:r>
        <w:rPr>
          <w:rFonts w:hint="eastAsia" w:ascii="方正小标宋_GBK" w:hAnsi="方正小标宋_GBK" w:eastAsia="方正小标宋_GBK" w:cs="方正小标宋_GBK"/>
          <w:sz w:val="72"/>
          <w:szCs w:val="72"/>
        </w:rPr>
        <w:t>年度</w:t>
      </w:r>
    </w:p>
    <w:p w14:paraId="75537D4E">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val="en-US" w:eastAsia="zh-CN"/>
        </w:rPr>
        <w:t>大通湖区审计局</w:t>
      </w:r>
      <w:r>
        <w:rPr>
          <w:rFonts w:hint="eastAsia" w:ascii="方正小标宋_GBK" w:hAnsi="方正小标宋_GBK" w:eastAsia="方正小标宋_GBK" w:cs="方正小标宋_GBK"/>
          <w:sz w:val="72"/>
          <w:szCs w:val="72"/>
        </w:rPr>
        <w:t>部门决算</w:t>
      </w:r>
    </w:p>
    <w:p w14:paraId="17955E04">
      <w:pPr>
        <w:pStyle w:val="16"/>
        <w:jc w:val="center"/>
        <w:rPr>
          <w:rFonts w:hint="eastAsia" w:ascii="方正小标宋_GBK" w:hAnsi="方正小标宋_GBK" w:eastAsia="方正小标宋_GBK" w:cs="方正小标宋_GBK"/>
          <w:sz w:val="56"/>
          <w:szCs w:val="56"/>
        </w:rPr>
      </w:pPr>
    </w:p>
    <w:p w14:paraId="4E385BA2">
      <w:pPr>
        <w:pStyle w:val="16"/>
        <w:jc w:val="center"/>
        <w:rPr>
          <w:sz w:val="56"/>
          <w:szCs w:val="56"/>
        </w:rPr>
      </w:pPr>
    </w:p>
    <w:p w14:paraId="571AC636">
      <w:pPr>
        <w:pStyle w:val="16"/>
        <w:jc w:val="center"/>
        <w:rPr>
          <w:sz w:val="56"/>
          <w:szCs w:val="56"/>
        </w:rPr>
      </w:pPr>
    </w:p>
    <w:p w14:paraId="5F1D5544">
      <w:pPr>
        <w:pStyle w:val="16"/>
        <w:jc w:val="center"/>
        <w:rPr>
          <w:sz w:val="56"/>
          <w:szCs w:val="56"/>
        </w:rPr>
      </w:pPr>
    </w:p>
    <w:p w14:paraId="2A7E9C6A">
      <w:pPr>
        <w:pStyle w:val="16"/>
        <w:jc w:val="center"/>
        <w:rPr>
          <w:sz w:val="56"/>
          <w:szCs w:val="56"/>
        </w:rPr>
      </w:pPr>
    </w:p>
    <w:p w14:paraId="22B7FD7B">
      <w:pPr>
        <w:pStyle w:val="16"/>
        <w:tabs>
          <w:tab w:val="left" w:pos="3909"/>
        </w:tabs>
        <w:spacing w:line="500" w:lineRule="exact"/>
        <w:jc w:val="both"/>
        <w:rPr>
          <w:rFonts w:hint="eastAsia" w:eastAsia="黑体"/>
          <w:b/>
          <w:sz w:val="36"/>
          <w:szCs w:val="28"/>
          <w:lang w:eastAsia="zh-CN"/>
        </w:rPr>
      </w:pPr>
    </w:p>
    <w:p w14:paraId="04691B09">
      <w:pPr>
        <w:pStyle w:val="16"/>
        <w:tabs>
          <w:tab w:val="left" w:pos="3909"/>
        </w:tabs>
        <w:spacing w:line="500" w:lineRule="exact"/>
        <w:jc w:val="both"/>
        <w:rPr>
          <w:rFonts w:hint="eastAsia" w:eastAsia="黑体"/>
          <w:b/>
          <w:sz w:val="36"/>
          <w:szCs w:val="28"/>
          <w:lang w:eastAsia="zh-CN"/>
        </w:rPr>
      </w:pPr>
    </w:p>
    <w:p w14:paraId="7AB502D9">
      <w:pPr>
        <w:pStyle w:val="16"/>
        <w:spacing w:line="500" w:lineRule="exact"/>
        <w:jc w:val="center"/>
        <w:rPr>
          <w:b/>
          <w:sz w:val="36"/>
          <w:szCs w:val="28"/>
        </w:rPr>
      </w:pPr>
      <w:r>
        <w:rPr>
          <w:rFonts w:hint="eastAsia"/>
          <w:b/>
          <w:sz w:val="36"/>
          <w:szCs w:val="28"/>
        </w:rPr>
        <w:t>目录</w:t>
      </w:r>
    </w:p>
    <w:p w14:paraId="2B345818">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41F422C6">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20DAD2E">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ED7EF0">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582119">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187B55">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E65A8">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E65369">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56A9D1">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B90C8F">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C78262">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3205A0">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53A2A6">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42876F">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FAF11D">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4AC60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522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DA6F3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C445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73356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4331E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81733FD">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423ABB3">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1BA0749">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FA53005">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4CC7FA">
      <w:pPr>
        <w:pStyle w:val="16"/>
        <w:spacing w:line="500" w:lineRule="exact"/>
        <w:rPr>
          <w:rFonts w:hint="eastAsia" w:ascii="黑体" w:hAnsi="黑体" w:eastAsia="黑体" w:cs="黑体"/>
          <w:b w:val="0"/>
          <w:bCs/>
          <w:sz w:val="28"/>
          <w:szCs w:val="28"/>
        </w:rPr>
      </w:pPr>
    </w:p>
    <w:p w14:paraId="41FF698E">
      <w:pPr>
        <w:jc w:val="center"/>
        <w:rPr>
          <w:sz w:val="72"/>
          <w:szCs w:val="72"/>
        </w:rPr>
      </w:pPr>
    </w:p>
    <w:p w14:paraId="0CBA9C0A">
      <w:pPr>
        <w:jc w:val="center"/>
        <w:rPr>
          <w:sz w:val="72"/>
          <w:szCs w:val="72"/>
        </w:rPr>
      </w:pPr>
    </w:p>
    <w:p w14:paraId="3DA493AF">
      <w:pPr>
        <w:rPr>
          <w:rFonts w:hint="eastAsia" w:ascii="方正小标宋_GBK" w:hAnsi="方正小标宋_GBK" w:eastAsia="方正小标宋_GBK" w:cs="方正小标宋_GBK"/>
          <w:sz w:val="72"/>
          <w:szCs w:val="72"/>
        </w:rPr>
      </w:pPr>
    </w:p>
    <w:p w14:paraId="73BD90DD">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 xml:space="preserve">第一部分 </w:t>
      </w:r>
    </w:p>
    <w:p w14:paraId="20697524">
      <w:pPr>
        <w:pStyle w:val="16"/>
        <w:jc w:val="center"/>
        <w:rPr>
          <w:rFonts w:hint="eastAsia" w:ascii="方正小标宋_GBK" w:hAnsi="方正小标宋_GBK" w:eastAsia="方正小标宋_GBK" w:cs="方正小标宋_GBK"/>
          <w:sz w:val="72"/>
          <w:szCs w:val="72"/>
        </w:rPr>
      </w:pPr>
    </w:p>
    <w:p w14:paraId="2CBA45C0">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eastAsia="zh-CN"/>
        </w:rPr>
        <w:t>部门（</w:t>
      </w:r>
      <w:r>
        <w:rPr>
          <w:rFonts w:hint="eastAsia" w:ascii="方正小标宋_GBK" w:hAnsi="方正小标宋_GBK" w:eastAsia="方正小标宋_GBK" w:cs="方正小标宋_GBK"/>
          <w:sz w:val="72"/>
          <w:szCs w:val="72"/>
        </w:rPr>
        <w:t>单位</w:t>
      </w:r>
      <w:r>
        <w:rPr>
          <w:rFonts w:hint="eastAsia" w:ascii="方正小标宋_GBK" w:hAnsi="方正小标宋_GBK" w:eastAsia="方正小标宋_GBK" w:cs="方正小标宋_GBK"/>
          <w:sz w:val="72"/>
          <w:szCs w:val="72"/>
          <w:lang w:eastAsia="zh-CN"/>
        </w:rPr>
        <w:t>）</w:t>
      </w:r>
      <w:r>
        <w:rPr>
          <w:rFonts w:hint="eastAsia" w:ascii="方正小标宋_GBK" w:hAnsi="方正小标宋_GBK" w:eastAsia="方正小标宋_GBK" w:cs="方正小标宋_GBK"/>
          <w:sz w:val="72"/>
          <w:szCs w:val="72"/>
        </w:rPr>
        <w:t>概况</w:t>
      </w:r>
    </w:p>
    <w:p w14:paraId="4EF3A1EB">
      <w:pPr>
        <w:jc w:val="center"/>
        <w:rPr>
          <w:rFonts w:hint="eastAsia" w:ascii="方正小标宋_GBK" w:hAnsi="方正小标宋_GBK" w:eastAsia="方正小标宋_GBK" w:cs="方正小标宋_GBK"/>
          <w:sz w:val="72"/>
          <w:szCs w:val="72"/>
        </w:rPr>
      </w:pPr>
    </w:p>
    <w:p w14:paraId="183DFD49">
      <w:pPr>
        <w:pStyle w:val="9"/>
        <w:ind w:left="0" w:leftChars="0" w:firstLine="0" w:firstLineChars="0"/>
      </w:pPr>
    </w:p>
    <w:p w14:paraId="1C7259C8">
      <w:pPr>
        <w:pStyle w:val="9"/>
        <w:ind w:left="0" w:leftChars="0" w:firstLine="0" w:firstLineChars="0"/>
      </w:pPr>
    </w:p>
    <w:p w14:paraId="57CDE81F">
      <w:pPr>
        <w:pStyle w:val="9"/>
        <w:ind w:left="0" w:leftChars="0" w:firstLine="0" w:firstLineChars="0"/>
      </w:pPr>
    </w:p>
    <w:p w14:paraId="5F11E64E">
      <w:pPr>
        <w:pStyle w:val="1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CCE7307">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（一）拟订全区审计工作政策、规章制度、专业领域审计工作规划并监督执行。对直接审计、调查和核查事项依法进行审计评价，作出审计决定或提出审计建议。</w:t>
      </w:r>
    </w:p>
    <w:p w14:paraId="352E12CA">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对全区财政收支和法律法规规定属于审计监督范围的财务收支的真实、合法和效益进行审计监督，对公共资金、国有资产、国有资源和领导干部履行经济责任情况进行审计全覆盖，对领导干部实行自然资源资产离任审计。对中央、省、市、区有关重大政策措施贯彻落实情况进行跟踪审计。</w:t>
      </w:r>
    </w:p>
    <w:p w14:paraId="71934EF0">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受区管委会委托向区人大联工委汇报相关镇、区直部门（单位）预算执行和其他财政财务收支情况的审计工作报告、审计查出问题整改情况报告。向区委、区管委会报告对其他事项的审计和专项审计调查情况及结果。依法向社会公布审计结果。向区直有关部门（单位）、各镇党委和政府通报审计情况和审计结果。</w:t>
      </w:r>
    </w:p>
    <w:p w14:paraId="0DEFAE63">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直接审计下列事项，出具审计报告，在法定职权范围内做出审计决定：中央、省、市、区有关重大政策措施贯彻落实情况；各镇、区直各部门（单位）预算执行情况和其他财政财务收支；中央、省级、市级和区级财政转移支付资金；使用区财政资金的事业单位财务收支；政府投资和以政府投资为主的建设项目的预算执行情况和决算，区重大公共工程项目的资金管理使用情况；自然资源管理、污染防治和生态保护与修复情况；有关社会保障基金、社会捐赠资金以及其他有关基金、资金的财务收支；法律法规规定的其他事项。</w:t>
      </w:r>
    </w:p>
    <w:p w14:paraId="6A0F7A13">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（五）按规定对区管党政主要领导干部及其他单位主要负责人实施经济责任审计和自然资源资产离任审计。</w:t>
      </w:r>
    </w:p>
    <w:p w14:paraId="152521BE">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（六）组织实施对国家财经法律法规、规章、政策和宏观调控措施执行情况、财政预算管理及国有资产管理使用等与国家财政收支有关的特定事项进行专项审计调查。</w:t>
      </w:r>
    </w:p>
    <w:p w14:paraId="44F92046">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（七）负责上级审计机关授权的审计项目和专项审计调查项目的组织实施。</w:t>
      </w:r>
    </w:p>
    <w:p w14:paraId="0F538D57">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（八）依法检查审计决定执行情况，督促整改审计查出的问题，依法办理被审计单位对审计决定提请行政复议、行政诉讼或区管委会裁决中的有关事项。协助有关部门查处相关重大案件。</w:t>
      </w:r>
    </w:p>
    <w:p w14:paraId="7B8E4E8C">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（九）指导和监督内部审计工作，核查社会审计机构对依法属于审计监督对象的单位出具的相关审计报告。</w:t>
      </w:r>
    </w:p>
    <w:p w14:paraId="2FF21EF9">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（十）完成区委、区管委会交办的其他任务。</w:t>
      </w:r>
    </w:p>
    <w:p w14:paraId="0AE94814">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职能转变。进一步完善审计管理体制，加强全区审计工作统筹，理顺内部职责关系，优化审计资源配置，构建集中统一、全面覆盖、权威高效的审计监督体系。优化审计工作机制，坚持科技强审，完善业务流程，改进工作方式，加强与有关部门的沟通协调，充分调动内部审计和社会审计力量，增强监督合力。</w:t>
      </w:r>
    </w:p>
    <w:p w14:paraId="2136355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4F9FA18">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（一）内设机构设置。</w:t>
      </w:r>
    </w:p>
    <w:p w14:paraId="3344B92E">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办公室。承担区委审计办的具体工作。协助局领导组织、管理、协调机关日常工作，负责机关文电、会务、信息、安全、保密、编制、人事、工资、社保、档案管理、信访、政务公开、新闻宣传、重要文稿起草等工作；负责机关财务工作，管理审计事业经费；负责党建、意识形态、党风廉政建设、精准扶贫、综合治理、消防和后勤服务等工作。</w:t>
      </w:r>
    </w:p>
    <w:p w14:paraId="28E5CB99">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2、综合审计室。 负责对区属各镇党政主要领导干部、区直各部门、区属企事业单位以及党政组织、社会团体的领导干部开展任期经济责任审计、自然资源资产离任（任中）审计及自然资源资产管理、污染防治和生态保护与修复情况审计；推进经济责任审计结果运用。负责审计各镇、区直有关部门的预算执行及其他财政财务收支情况；负责审计农业农村、扶贫开发及其他相关公共资金、社会保障基金、资源环保资金的筹集、管理和使用情况；负责对区直部门（单位）落实上级有关重大政策措施情况实施跟踪审计。组织专项审计或审计调查。</w:t>
      </w:r>
    </w:p>
    <w:p w14:paraId="112158D5">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3、大通湖区政府投资审计中心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区审计局所属正股级公益一类事业单位。负责对区属建设项目的概预算执行、决算以及资金来源和资金使用情况进行审计监督；负责审计各镇、区直各部门（单位）管理的固定资产投资；组织专项审计或审计调查。组织开展对重大项目的审计，对区级政府性建设投资计划安排及实施情况进行审计监督，对贯彻执行国家投资政策和规定的情况进行审计监督。</w:t>
      </w:r>
    </w:p>
    <w:p w14:paraId="5C7E492B">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（二）决算单位构成。</w:t>
      </w:r>
    </w:p>
    <w:p w14:paraId="741D03FB">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区审计局202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年部门决算汇总公开单位构成包括：大通湖区审计局本级。</w:t>
      </w:r>
    </w:p>
    <w:p w14:paraId="393415DC">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sz w:val="32"/>
          <w:szCs w:val="32"/>
        </w:rPr>
      </w:pPr>
    </w:p>
    <w:p w14:paraId="29B952A0">
      <w:pPr>
        <w:keepNext w:val="0"/>
        <w:keepLines w:val="0"/>
        <w:pageBreakBefore w:val="0"/>
        <w:kinsoku/>
        <w:wordWrap/>
        <w:overflowPunct/>
        <w:topLinePunct w:val="0"/>
        <w:autoSpaceDE/>
        <w:autoSpaceDN/>
        <w:bidi w:val="0"/>
        <w:adjustRightInd/>
        <w:snapToGrid/>
        <w:ind w:firstLine="640" w:firstLineChars="200"/>
        <w:jc w:val="left"/>
        <w:textAlignment w:val="auto"/>
        <w:rPr>
          <w:rFonts w:ascii="仿宋_GB2312" w:eastAsia="仿宋_GB2312" w:hAnsiTheme="minorEastAsia"/>
          <w:sz w:val="32"/>
          <w:szCs w:val="32"/>
        </w:rPr>
      </w:pPr>
    </w:p>
    <w:p w14:paraId="60AB6809">
      <w:pPr>
        <w:keepNext w:val="0"/>
        <w:keepLines w:val="0"/>
        <w:pageBreakBefore w:val="0"/>
        <w:kinsoku/>
        <w:wordWrap/>
        <w:overflowPunct/>
        <w:topLinePunct w:val="0"/>
        <w:autoSpaceDE/>
        <w:autoSpaceDN/>
        <w:bidi w:val="0"/>
        <w:adjustRightInd/>
        <w:snapToGrid/>
        <w:ind w:firstLine="640" w:firstLineChars="200"/>
        <w:jc w:val="center"/>
        <w:textAlignment w:val="auto"/>
        <w:rPr>
          <w:rFonts w:ascii="黑体" w:hAnsi="黑体" w:eastAsia="黑体"/>
          <w:sz w:val="32"/>
          <w:szCs w:val="32"/>
        </w:rPr>
      </w:pPr>
    </w:p>
    <w:p w14:paraId="1519809E">
      <w:pPr>
        <w:pStyle w:val="16"/>
        <w:jc w:val="center"/>
        <w:rPr>
          <w:rFonts w:hint="eastAsia" w:ascii="方正小标宋_GBK" w:hAnsi="方正小标宋_GBK" w:eastAsia="方正小标宋_GBK" w:cs="方正小标宋_GBK"/>
          <w:sz w:val="32"/>
          <w:szCs w:val="32"/>
        </w:rPr>
      </w:pPr>
    </w:p>
    <w:p w14:paraId="16B7D480">
      <w:pPr>
        <w:pStyle w:val="16"/>
        <w:jc w:val="center"/>
        <w:rPr>
          <w:rFonts w:hint="eastAsia" w:ascii="方正小标宋_GBK" w:hAnsi="方正小标宋_GBK" w:eastAsia="方正小标宋_GBK" w:cs="方正小标宋_GBK"/>
          <w:sz w:val="84"/>
          <w:szCs w:val="84"/>
        </w:rPr>
      </w:pPr>
    </w:p>
    <w:p w14:paraId="226FA1C7">
      <w:pPr>
        <w:pStyle w:val="16"/>
        <w:jc w:val="center"/>
        <w:rPr>
          <w:rFonts w:hint="eastAsia" w:ascii="方正小标宋_GBK" w:hAnsi="方正小标宋_GBK" w:eastAsia="方正小标宋_GBK" w:cs="方正小标宋_GBK"/>
          <w:sz w:val="84"/>
          <w:szCs w:val="84"/>
        </w:rPr>
      </w:pPr>
    </w:p>
    <w:p w14:paraId="55296DC4">
      <w:pPr>
        <w:pStyle w:val="16"/>
        <w:jc w:val="center"/>
        <w:rPr>
          <w:rFonts w:hint="eastAsia" w:ascii="方正小标宋_GBK" w:hAnsi="方正小标宋_GBK" w:eastAsia="方正小标宋_GBK" w:cs="方正小标宋_GBK"/>
          <w:sz w:val="84"/>
          <w:szCs w:val="84"/>
        </w:rPr>
      </w:pPr>
    </w:p>
    <w:p w14:paraId="4453DA4C">
      <w:pPr>
        <w:pStyle w:val="16"/>
        <w:jc w:val="center"/>
        <w:rPr>
          <w:rFonts w:hint="eastAsia" w:ascii="方正小标宋_GBK" w:hAnsi="方正小标宋_GBK" w:eastAsia="方正小标宋_GBK" w:cs="方正小标宋_GBK"/>
          <w:sz w:val="84"/>
          <w:szCs w:val="84"/>
        </w:rPr>
      </w:pPr>
    </w:p>
    <w:p w14:paraId="42788206">
      <w:pPr>
        <w:pStyle w:val="16"/>
        <w:jc w:val="center"/>
        <w:rPr>
          <w:rFonts w:hint="eastAsia" w:ascii="方正小标宋_GBK" w:hAnsi="方正小标宋_GBK" w:eastAsia="方正小标宋_GBK" w:cs="方正小标宋_GBK"/>
          <w:sz w:val="84"/>
          <w:szCs w:val="84"/>
        </w:rPr>
      </w:pPr>
    </w:p>
    <w:p w14:paraId="4604A3E0">
      <w:pPr>
        <w:pStyle w:val="16"/>
        <w:jc w:val="center"/>
        <w:rPr>
          <w:rFonts w:hint="eastAsia" w:ascii="方正小标宋_GBK" w:hAnsi="方正小标宋_GBK" w:eastAsia="方正小标宋_GBK" w:cs="方正小标宋_GBK"/>
          <w:sz w:val="84"/>
          <w:szCs w:val="84"/>
        </w:rPr>
      </w:pPr>
    </w:p>
    <w:p w14:paraId="03FE8E90">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第二部分</w:t>
      </w:r>
    </w:p>
    <w:p w14:paraId="58CE5322">
      <w:pPr>
        <w:pStyle w:val="16"/>
        <w:jc w:val="center"/>
        <w:rPr>
          <w:rFonts w:hint="eastAsia" w:ascii="方正小标宋_GBK" w:hAnsi="方正小标宋_GBK" w:eastAsia="方正小标宋_GBK" w:cs="方正小标宋_GBK"/>
          <w:sz w:val="72"/>
          <w:szCs w:val="72"/>
        </w:rPr>
      </w:pPr>
    </w:p>
    <w:p w14:paraId="7404971D">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部门决算表</w:t>
      </w:r>
    </w:p>
    <w:p w14:paraId="619FE0B4">
      <w:pPr>
        <w:jc w:val="center"/>
        <w:rPr>
          <w:sz w:val="72"/>
          <w:szCs w:val="72"/>
        </w:rPr>
      </w:pPr>
    </w:p>
    <w:p w14:paraId="57FE3B0C">
      <w:pPr>
        <w:pStyle w:val="8"/>
        <w:rPr>
          <w:sz w:val="72"/>
          <w:szCs w:val="72"/>
        </w:rPr>
      </w:pPr>
    </w:p>
    <w:p w14:paraId="6F237E8F">
      <w:pPr>
        <w:pStyle w:val="9"/>
        <w:rPr>
          <w:sz w:val="72"/>
          <w:szCs w:val="72"/>
        </w:rPr>
      </w:pPr>
    </w:p>
    <w:p w14:paraId="656883C5">
      <w:pPr>
        <w:pStyle w:val="8"/>
        <w:rPr>
          <w:sz w:val="72"/>
          <w:szCs w:val="72"/>
        </w:rPr>
      </w:pPr>
    </w:p>
    <w:p w14:paraId="02BD69E0">
      <w:pPr>
        <w:pStyle w:val="9"/>
      </w:pPr>
    </w:p>
    <w:p w14:paraId="4A38D7AB">
      <w:pPr>
        <w:jc w:val="center"/>
        <w:rPr>
          <w:rFonts w:hint="eastAsia" w:ascii="黑体" w:hAnsi="宋体" w:eastAsia="黑体" w:cs="黑体"/>
          <w:i w:val="0"/>
          <w:iCs w:val="0"/>
          <w:color w:val="000000"/>
          <w:kern w:val="0"/>
          <w:sz w:val="30"/>
          <w:szCs w:val="30"/>
          <w:u w:val="none"/>
          <w:lang w:val="en-US" w:eastAsia="zh-CN" w:bidi="ar"/>
        </w:rPr>
      </w:pPr>
      <w:r>
        <w:rPr>
          <w:rFonts w:hint="eastAsia" w:ascii="黑体" w:hAnsi="宋体" w:eastAsia="黑体" w:cs="黑体"/>
          <w:i w:val="0"/>
          <w:iCs w:val="0"/>
          <w:color w:val="000000"/>
          <w:kern w:val="0"/>
          <w:sz w:val="30"/>
          <w:szCs w:val="30"/>
          <w:u w:val="none"/>
          <w:lang w:val="en-US" w:eastAsia="zh-CN" w:bidi="ar"/>
        </w:rPr>
        <w:t>收入支出决算总表</w:t>
      </w:r>
    </w:p>
    <w:tbl>
      <w:tblPr>
        <w:tblStyle w:val="11"/>
        <w:tblW w:w="956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72"/>
        <w:gridCol w:w="636"/>
        <w:gridCol w:w="3573"/>
        <w:gridCol w:w="720"/>
        <w:gridCol w:w="1067"/>
      </w:tblGrid>
      <w:tr w14:paraId="4289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572" w:type="dxa"/>
            <w:tcBorders>
              <w:top w:val="nil"/>
              <w:left w:val="nil"/>
              <w:bottom w:val="nil"/>
              <w:right w:val="nil"/>
            </w:tcBorders>
            <w:shd w:val="clear" w:color="auto" w:fill="auto"/>
            <w:noWrap/>
            <w:vAlign w:val="center"/>
          </w:tcPr>
          <w:p w14:paraId="3FA8E9BD">
            <w:pPr>
              <w:rPr>
                <w:rFonts w:hint="eastAsia" w:ascii="宋体" w:hAnsi="宋体" w:eastAsia="宋体" w:cs="宋体"/>
                <w:i w:val="0"/>
                <w:iCs w:val="0"/>
                <w:color w:val="000000"/>
                <w:sz w:val="22"/>
                <w:szCs w:val="22"/>
                <w:u w:val="none"/>
              </w:rPr>
            </w:pPr>
          </w:p>
        </w:tc>
        <w:tc>
          <w:tcPr>
            <w:tcW w:w="636" w:type="dxa"/>
            <w:tcBorders>
              <w:top w:val="nil"/>
              <w:left w:val="nil"/>
              <w:bottom w:val="nil"/>
              <w:right w:val="nil"/>
            </w:tcBorders>
            <w:shd w:val="clear" w:color="auto" w:fill="auto"/>
            <w:noWrap/>
            <w:vAlign w:val="center"/>
          </w:tcPr>
          <w:p w14:paraId="2AA1DE55">
            <w:pPr>
              <w:rPr>
                <w:rFonts w:hint="eastAsia" w:ascii="宋体" w:hAnsi="宋体" w:eastAsia="宋体" w:cs="宋体"/>
                <w:i w:val="0"/>
                <w:iCs w:val="0"/>
                <w:color w:val="000000"/>
                <w:sz w:val="22"/>
                <w:szCs w:val="22"/>
                <w:u w:val="none"/>
              </w:rPr>
            </w:pPr>
          </w:p>
        </w:tc>
        <w:tc>
          <w:tcPr>
            <w:tcW w:w="3573" w:type="dxa"/>
            <w:tcBorders>
              <w:top w:val="nil"/>
              <w:left w:val="nil"/>
              <w:bottom w:val="nil"/>
              <w:right w:val="nil"/>
            </w:tcBorders>
            <w:shd w:val="clear" w:color="auto" w:fill="auto"/>
            <w:noWrap/>
            <w:vAlign w:val="center"/>
          </w:tcPr>
          <w:p w14:paraId="3B7CC174">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14:paraId="5E89F982">
            <w:pPr>
              <w:rPr>
                <w:rFonts w:hint="eastAsia" w:ascii="宋体" w:hAnsi="宋体" w:eastAsia="宋体" w:cs="宋体"/>
                <w:i w:val="0"/>
                <w:iCs w:val="0"/>
                <w:color w:val="000000"/>
                <w:sz w:val="22"/>
                <w:szCs w:val="22"/>
                <w:u w:val="none"/>
              </w:rPr>
            </w:pPr>
          </w:p>
        </w:tc>
        <w:tc>
          <w:tcPr>
            <w:tcW w:w="1067" w:type="dxa"/>
            <w:tcBorders>
              <w:top w:val="nil"/>
              <w:left w:val="nil"/>
              <w:bottom w:val="nil"/>
              <w:right w:val="nil"/>
            </w:tcBorders>
            <w:shd w:val="clear" w:color="auto" w:fill="auto"/>
            <w:noWrap/>
            <w:vAlign w:val="bottom"/>
          </w:tcPr>
          <w:p w14:paraId="5BC7344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5423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572" w:type="dxa"/>
            <w:tcBorders>
              <w:top w:val="nil"/>
              <w:left w:val="nil"/>
              <w:bottom w:val="nil"/>
              <w:right w:val="nil"/>
            </w:tcBorders>
            <w:shd w:val="clear" w:color="auto" w:fill="auto"/>
            <w:noWrap/>
            <w:vAlign w:val="bottom"/>
          </w:tcPr>
          <w:p w14:paraId="3FE35A0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部门：益阳市大通湖区审计局</w:t>
            </w:r>
          </w:p>
        </w:tc>
        <w:tc>
          <w:tcPr>
            <w:tcW w:w="636" w:type="dxa"/>
            <w:tcBorders>
              <w:top w:val="nil"/>
              <w:left w:val="nil"/>
              <w:bottom w:val="nil"/>
              <w:right w:val="nil"/>
            </w:tcBorders>
            <w:shd w:val="clear" w:color="auto" w:fill="auto"/>
            <w:noWrap/>
            <w:vAlign w:val="center"/>
          </w:tcPr>
          <w:p w14:paraId="3C1AFEAE">
            <w:pPr>
              <w:rPr>
                <w:rFonts w:hint="eastAsia" w:ascii="宋体" w:hAnsi="宋体" w:eastAsia="宋体" w:cs="宋体"/>
                <w:i w:val="0"/>
                <w:iCs w:val="0"/>
                <w:color w:val="000000"/>
                <w:sz w:val="22"/>
                <w:szCs w:val="22"/>
                <w:u w:val="none"/>
              </w:rPr>
            </w:pPr>
          </w:p>
        </w:tc>
        <w:tc>
          <w:tcPr>
            <w:tcW w:w="3573" w:type="dxa"/>
            <w:tcBorders>
              <w:top w:val="nil"/>
              <w:left w:val="nil"/>
              <w:bottom w:val="nil"/>
              <w:right w:val="nil"/>
            </w:tcBorders>
            <w:shd w:val="clear" w:color="auto" w:fill="auto"/>
            <w:noWrap/>
            <w:vAlign w:val="center"/>
          </w:tcPr>
          <w:p w14:paraId="1AD78FF0">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14:paraId="2BFB9B2E">
            <w:pPr>
              <w:rPr>
                <w:rFonts w:hint="eastAsia" w:ascii="宋体" w:hAnsi="宋体" w:eastAsia="宋体" w:cs="宋体"/>
                <w:i w:val="0"/>
                <w:iCs w:val="0"/>
                <w:color w:val="000000"/>
                <w:sz w:val="22"/>
                <w:szCs w:val="22"/>
                <w:u w:val="none"/>
              </w:rPr>
            </w:pPr>
          </w:p>
        </w:tc>
        <w:tc>
          <w:tcPr>
            <w:tcW w:w="1067" w:type="dxa"/>
            <w:tcBorders>
              <w:top w:val="nil"/>
              <w:left w:val="nil"/>
              <w:bottom w:val="nil"/>
              <w:right w:val="nil"/>
            </w:tcBorders>
            <w:shd w:val="clear" w:color="auto" w:fill="auto"/>
            <w:noWrap/>
            <w:vAlign w:val="bottom"/>
          </w:tcPr>
          <w:p w14:paraId="6CCB331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bl>
    <w:tbl>
      <w:tblPr>
        <w:tblStyle w:val="11"/>
        <w:tblpPr w:leftFromText="180" w:rightFromText="180" w:vertAnchor="text" w:tblpXSpec="center" w:tblpY="24"/>
        <w:tblOverlap w:val="never"/>
        <w:tblW w:w="10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69"/>
        <w:gridCol w:w="678"/>
        <w:gridCol w:w="922"/>
        <w:gridCol w:w="3400"/>
        <w:gridCol w:w="720"/>
        <w:gridCol w:w="940"/>
      </w:tblGrid>
      <w:tr w14:paraId="5047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D2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5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BA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0A22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C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7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8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0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2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9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58B5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C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55A9">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4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1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E826">
            <w:pPr>
              <w:jc w:val="cente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B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9889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B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8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8C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386.03</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4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2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86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361.50</w:t>
            </w:r>
          </w:p>
        </w:tc>
      </w:tr>
      <w:tr w14:paraId="4B4A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F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9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CFAA">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A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D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A058">
            <w:pPr>
              <w:jc w:val="right"/>
              <w:rPr>
                <w:rFonts w:hint="eastAsia" w:ascii="宋体" w:hAnsi="宋体" w:eastAsia="宋体" w:cs="宋体"/>
                <w:i w:val="0"/>
                <w:iCs w:val="0"/>
                <w:color w:val="000000"/>
                <w:sz w:val="22"/>
                <w:szCs w:val="22"/>
                <w:u w:val="none"/>
              </w:rPr>
            </w:pPr>
          </w:p>
        </w:tc>
      </w:tr>
      <w:tr w14:paraId="12BC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F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7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A871">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B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8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1BAC">
            <w:pPr>
              <w:jc w:val="right"/>
              <w:rPr>
                <w:rFonts w:hint="eastAsia" w:ascii="宋体" w:hAnsi="宋体" w:eastAsia="宋体" w:cs="宋体"/>
                <w:i w:val="0"/>
                <w:iCs w:val="0"/>
                <w:color w:val="000000"/>
                <w:sz w:val="22"/>
                <w:szCs w:val="22"/>
                <w:u w:val="none"/>
              </w:rPr>
            </w:pPr>
          </w:p>
        </w:tc>
      </w:tr>
      <w:tr w14:paraId="2D89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C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E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272C">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9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2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CE1E">
            <w:pPr>
              <w:jc w:val="right"/>
              <w:rPr>
                <w:rFonts w:hint="eastAsia" w:ascii="宋体" w:hAnsi="宋体" w:eastAsia="宋体" w:cs="宋体"/>
                <w:i w:val="0"/>
                <w:iCs w:val="0"/>
                <w:color w:val="000000"/>
                <w:sz w:val="22"/>
                <w:szCs w:val="22"/>
                <w:u w:val="none"/>
              </w:rPr>
            </w:pPr>
          </w:p>
        </w:tc>
      </w:tr>
      <w:tr w14:paraId="448E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1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C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9D96">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13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C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3141">
            <w:pPr>
              <w:jc w:val="right"/>
              <w:rPr>
                <w:rFonts w:hint="eastAsia" w:ascii="宋体" w:hAnsi="宋体" w:eastAsia="宋体" w:cs="宋体"/>
                <w:i w:val="0"/>
                <w:iCs w:val="0"/>
                <w:color w:val="000000"/>
                <w:sz w:val="22"/>
                <w:szCs w:val="22"/>
                <w:u w:val="none"/>
              </w:rPr>
            </w:pPr>
          </w:p>
        </w:tc>
      </w:tr>
      <w:tr w14:paraId="5A48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3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F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29E8">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9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E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CFFC">
            <w:pPr>
              <w:jc w:val="right"/>
              <w:rPr>
                <w:rFonts w:hint="eastAsia" w:ascii="宋体" w:hAnsi="宋体" w:eastAsia="宋体" w:cs="宋体"/>
                <w:i w:val="0"/>
                <w:iCs w:val="0"/>
                <w:color w:val="000000"/>
                <w:sz w:val="22"/>
                <w:szCs w:val="22"/>
                <w:u w:val="none"/>
              </w:rPr>
            </w:pPr>
          </w:p>
        </w:tc>
      </w:tr>
      <w:tr w14:paraId="7BE5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7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9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11EE">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1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7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C812">
            <w:pPr>
              <w:jc w:val="right"/>
              <w:rPr>
                <w:rFonts w:hint="eastAsia" w:ascii="宋体" w:hAnsi="宋体" w:eastAsia="宋体" w:cs="宋体"/>
                <w:i w:val="0"/>
                <w:iCs w:val="0"/>
                <w:color w:val="000000"/>
                <w:sz w:val="22"/>
                <w:szCs w:val="22"/>
                <w:u w:val="none"/>
              </w:rPr>
            </w:pPr>
          </w:p>
        </w:tc>
      </w:tr>
      <w:tr w14:paraId="7981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D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F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1F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9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2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B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r>
      <w:tr w14:paraId="310B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EF8A">
            <w:pPr>
              <w:jc w:val="left"/>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E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ADC7">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1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C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8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r>
      <w:tr w14:paraId="6A7FC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0767">
            <w:pPr>
              <w:jc w:val="left"/>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C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C370">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2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F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FEA2">
            <w:pPr>
              <w:jc w:val="right"/>
              <w:rPr>
                <w:rFonts w:hint="eastAsia" w:ascii="宋体" w:hAnsi="宋体" w:eastAsia="宋体" w:cs="宋体"/>
                <w:i w:val="0"/>
                <w:iCs w:val="0"/>
                <w:color w:val="000000"/>
                <w:sz w:val="22"/>
                <w:szCs w:val="22"/>
                <w:u w:val="none"/>
              </w:rPr>
            </w:pPr>
          </w:p>
        </w:tc>
      </w:tr>
      <w:tr w14:paraId="7011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B238">
            <w:pPr>
              <w:jc w:val="left"/>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5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AB6C">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1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9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4351">
            <w:pPr>
              <w:jc w:val="right"/>
              <w:rPr>
                <w:rFonts w:hint="eastAsia" w:ascii="宋体" w:hAnsi="宋体" w:eastAsia="宋体" w:cs="宋体"/>
                <w:i w:val="0"/>
                <w:iCs w:val="0"/>
                <w:color w:val="000000"/>
                <w:sz w:val="22"/>
                <w:szCs w:val="22"/>
                <w:u w:val="none"/>
              </w:rPr>
            </w:pPr>
          </w:p>
        </w:tc>
      </w:tr>
      <w:tr w14:paraId="25C3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B444">
            <w:pPr>
              <w:jc w:val="left"/>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9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5EAA">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0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B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03AB">
            <w:pPr>
              <w:jc w:val="right"/>
              <w:rPr>
                <w:rFonts w:hint="eastAsia" w:ascii="宋体" w:hAnsi="宋体" w:eastAsia="宋体" w:cs="宋体"/>
                <w:i w:val="0"/>
                <w:iCs w:val="0"/>
                <w:color w:val="000000"/>
                <w:sz w:val="22"/>
                <w:szCs w:val="22"/>
                <w:u w:val="none"/>
              </w:rPr>
            </w:pPr>
          </w:p>
        </w:tc>
      </w:tr>
      <w:tr w14:paraId="7F0B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CF1F">
            <w:pPr>
              <w:jc w:val="left"/>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1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6640">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D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4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50DD">
            <w:pPr>
              <w:jc w:val="right"/>
              <w:rPr>
                <w:rFonts w:hint="eastAsia" w:ascii="宋体" w:hAnsi="宋体" w:eastAsia="宋体" w:cs="宋体"/>
                <w:i w:val="0"/>
                <w:iCs w:val="0"/>
                <w:color w:val="000000"/>
                <w:sz w:val="22"/>
                <w:szCs w:val="22"/>
                <w:u w:val="none"/>
              </w:rPr>
            </w:pPr>
          </w:p>
        </w:tc>
      </w:tr>
      <w:tr w14:paraId="1496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CED6">
            <w:pPr>
              <w:jc w:val="left"/>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C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B99F">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D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5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6A07">
            <w:pPr>
              <w:jc w:val="right"/>
              <w:rPr>
                <w:rFonts w:hint="eastAsia" w:ascii="宋体" w:hAnsi="宋体" w:eastAsia="宋体" w:cs="宋体"/>
                <w:i w:val="0"/>
                <w:iCs w:val="0"/>
                <w:color w:val="000000"/>
                <w:sz w:val="22"/>
                <w:szCs w:val="22"/>
                <w:u w:val="none"/>
              </w:rPr>
            </w:pPr>
          </w:p>
        </w:tc>
      </w:tr>
      <w:tr w14:paraId="6C9A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4E7A">
            <w:pPr>
              <w:jc w:val="left"/>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4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45E7">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8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F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35DF">
            <w:pPr>
              <w:jc w:val="right"/>
              <w:rPr>
                <w:rFonts w:hint="eastAsia" w:ascii="宋体" w:hAnsi="宋体" w:eastAsia="宋体" w:cs="宋体"/>
                <w:i w:val="0"/>
                <w:iCs w:val="0"/>
                <w:color w:val="000000"/>
                <w:sz w:val="22"/>
                <w:szCs w:val="22"/>
                <w:u w:val="none"/>
              </w:rPr>
            </w:pPr>
          </w:p>
        </w:tc>
      </w:tr>
      <w:tr w14:paraId="23CC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59D6">
            <w:pPr>
              <w:jc w:val="left"/>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3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37EA">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8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8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17CC">
            <w:pPr>
              <w:jc w:val="right"/>
              <w:rPr>
                <w:rFonts w:hint="eastAsia" w:ascii="宋体" w:hAnsi="宋体" w:eastAsia="宋体" w:cs="宋体"/>
                <w:i w:val="0"/>
                <w:iCs w:val="0"/>
                <w:color w:val="000000"/>
                <w:sz w:val="22"/>
                <w:szCs w:val="22"/>
                <w:u w:val="none"/>
              </w:rPr>
            </w:pPr>
          </w:p>
        </w:tc>
      </w:tr>
      <w:tr w14:paraId="4240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A5F3">
            <w:pPr>
              <w:jc w:val="left"/>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A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80F6">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A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7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D394">
            <w:pPr>
              <w:jc w:val="right"/>
              <w:rPr>
                <w:rFonts w:hint="eastAsia" w:ascii="宋体" w:hAnsi="宋体" w:eastAsia="宋体" w:cs="宋体"/>
                <w:i w:val="0"/>
                <w:iCs w:val="0"/>
                <w:color w:val="000000"/>
                <w:sz w:val="22"/>
                <w:szCs w:val="22"/>
                <w:u w:val="none"/>
              </w:rPr>
            </w:pPr>
          </w:p>
        </w:tc>
      </w:tr>
      <w:tr w14:paraId="12CA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F091">
            <w:pPr>
              <w:jc w:val="left"/>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E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F346">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6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7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0FAF">
            <w:pPr>
              <w:jc w:val="right"/>
              <w:rPr>
                <w:rFonts w:hint="eastAsia" w:ascii="宋体" w:hAnsi="宋体" w:eastAsia="宋体" w:cs="宋体"/>
                <w:i w:val="0"/>
                <w:iCs w:val="0"/>
                <w:color w:val="000000"/>
                <w:sz w:val="22"/>
                <w:szCs w:val="22"/>
                <w:u w:val="none"/>
              </w:rPr>
            </w:pPr>
          </w:p>
        </w:tc>
      </w:tr>
      <w:tr w14:paraId="3C6F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521B">
            <w:pPr>
              <w:jc w:val="left"/>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A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5A7B">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0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4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E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r>
      <w:tr w14:paraId="5097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00BB">
            <w:pPr>
              <w:jc w:val="left"/>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B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02AB">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D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3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50CE">
            <w:pPr>
              <w:jc w:val="right"/>
              <w:rPr>
                <w:rFonts w:hint="eastAsia" w:ascii="宋体" w:hAnsi="宋体" w:eastAsia="宋体" w:cs="宋体"/>
                <w:i w:val="0"/>
                <w:iCs w:val="0"/>
                <w:color w:val="000000"/>
                <w:sz w:val="22"/>
                <w:szCs w:val="22"/>
                <w:u w:val="none"/>
              </w:rPr>
            </w:pPr>
          </w:p>
        </w:tc>
      </w:tr>
      <w:tr w14:paraId="4681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3744">
            <w:pPr>
              <w:jc w:val="left"/>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0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71AB">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F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C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DA46">
            <w:pPr>
              <w:jc w:val="right"/>
              <w:rPr>
                <w:rFonts w:hint="eastAsia" w:ascii="宋体" w:hAnsi="宋体" w:eastAsia="宋体" w:cs="宋体"/>
                <w:i w:val="0"/>
                <w:iCs w:val="0"/>
                <w:color w:val="000000"/>
                <w:sz w:val="22"/>
                <w:szCs w:val="22"/>
                <w:u w:val="none"/>
              </w:rPr>
            </w:pPr>
          </w:p>
        </w:tc>
      </w:tr>
      <w:tr w14:paraId="26BE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D8F6">
            <w:pPr>
              <w:jc w:val="left"/>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3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3967">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B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A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15F6">
            <w:pPr>
              <w:jc w:val="right"/>
              <w:rPr>
                <w:rFonts w:hint="eastAsia" w:ascii="宋体" w:hAnsi="宋体" w:eastAsia="宋体" w:cs="宋体"/>
                <w:i w:val="0"/>
                <w:iCs w:val="0"/>
                <w:color w:val="000000"/>
                <w:sz w:val="22"/>
                <w:szCs w:val="22"/>
                <w:u w:val="none"/>
              </w:rPr>
            </w:pPr>
          </w:p>
        </w:tc>
      </w:tr>
      <w:tr w14:paraId="4904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6CFD">
            <w:pPr>
              <w:jc w:val="left"/>
              <w:rPr>
                <w:rFonts w:hint="eastAsia" w:ascii="宋体" w:hAnsi="宋体" w:eastAsia="宋体" w:cs="宋体"/>
                <w:i w:val="0"/>
                <w:iCs w:val="0"/>
                <w:color w:val="000000"/>
                <w:sz w:val="22"/>
                <w:szCs w:val="22"/>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C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0686">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6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8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3AE5">
            <w:pPr>
              <w:jc w:val="right"/>
              <w:rPr>
                <w:rFonts w:hint="eastAsia" w:ascii="宋体" w:hAnsi="宋体" w:eastAsia="宋体" w:cs="宋体"/>
                <w:i w:val="0"/>
                <w:iCs w:val="0"/>
                <w:color w:val="000000"/>
                <w:sz w:val="22"/>
                <w:szCs w:val="22"/>
                <w:u w:val="none"/>
              </w:rPr>
            </w:pPr>
          </w:p>
        </w:tc>
      </w:tr>
      <w:tr w14:paraId="30EB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03A3">
            <w:pPr>
              <w:jc w:val="center"/>
              <w:rPr>
                <w:rFonts w:hint="eastAsia" w:ascii="宋体" w:hAnsi="宋体" w:eastAsia="宋体" w:cs="宋体"/>
                <w:b/>
                <w:bCs/>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7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89A9">
            <w:pPr>
              <w:jc w:val="right"/>
              <w:rPr>
                <w:rFonts w:hint="eastAsia" w:ascii="宋体" w:hAnsi="宋体" w:eastAsia="宋体" w:cs="宋体"/>
                <w:i w:val="0"/>
                <w:iCs w:val="0"/>
                <w:color w:val="000000"/>
                <w:sz w:val="20"/>
                <w:szCs w:val="20"/>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B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7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5C33">
            <w:pPr>
              <w:jc w:val="right"/>
              <w:rPr>
                <w:rFonts w:hint="eastAsia" w:ascii="宋体" w:hAnsi="宋体" w:eastAsia="宋体" w:cs="宋体"/>
                <w:i w:val="0"/>
                <w:iCs w:val="0"/>
                <w:color w:val="000000"/>
                <w:sz w:val="22"/>
                <w:szCs w:val="22"/>
                <w:u w:val="none"/>
              </w:rPr>
            </w:pPr>
          </w:p>
        </w:tc>
      </w:tr>
      <w:tr w14:paraId="3D12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DA81">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D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E06D">
            <w:pPr>
              <w:jc w:val="right"/>
              <w:rPr>
                <w:rFonts w:hint="eastAsia" w:ascii="宋体" w:hAnsi="宋体" w:eastAsia="宋体" w:cs="宋体"/>
                <w:i w:val="0"/>
                <w:iCs w:val="0"/>
                <w:color w:val="000000"/>
                <w:sz w:val="20"/>
                <w:szCs w:val="20"/>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9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0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2B3F">
            <w:pPr>
              <w:jc w:val="right"/>
              <w:rPr>
                <w:rFonts w:hint="eastAsia" w:ascii="宋体" w:hAnsi="宋体" w:eastAsia="宋体" w:cs="宋体"/>
                <w:i w:val="0"/>
                <w:iCs w:val="0"/>
                <w:color w:val="000000"/>
                <w:sz w:val="22"/>
                <w:szCs w:val="22"/>
                <w:u w:val="none"/>
              </w:rPr>
            </w:pPr>
          </w:p>
        </w:tc>
      </w:tr>
      <w:tr w14:paraId="02AC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EE0B">
            <w:pPr>
              <w:jc w:val="left"/>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9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3936">
            <w:pPr>
              <w:jc w:val="right"/>
              <w:rPr>
                <w:rFonts w:hint="eastAsia" w:ascii="宋体" w:hAnsi="宋体" w:eastAsia="宋体" w:cs="宋体"/>
                <w:i w:val="0"/>
                <w:iCs w:val="0"/>
                <w:color w:val="000000"/>
                <w:sz w:val="20"/>
                <w:szCs w:val="20"/>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7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4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036E">
            <w:pPr>
              <w:jc w:val="right"/>
              <w:rPr>
                <w:rFonts w:hint="eastAsia" w:ascii="宋体" w:hAnsi="宋体" w:eastAsia="宋体" w:cs="宋体"/>
                <w:i w:val="0"/>
                <w:iCs w:val="0"/>
                <w:color w:val="000000"/>
                <w:sz w:val="22"/>
                <w:szCs w:val="22"/>
                <w:u w:val="none"/>
              </w:rPr>
            </w:pPr>
          </w:p>
        </w:tc>
      </w:tr>
      <w:tr w14:paraId="61E0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D8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8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3A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387.06</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30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1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50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387.06</w:t>
            </w:r>
          </w:p>
        </w:tc>
      </w:tr>
      <w:tr w14:paraId="2133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0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6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C531">
            <w:pPr>
              <w:jc w:val="right"/>
              <w:rPr>
                <w:rFonts w:hint="eastAsia" w:ascii="宋体" w:hAnsi="宋体" w:eastAsia="宋体" w:cs="宋体"/>
                <w:i w:val="0"/>
                <w:iCs w:val="0"/>
                <w:color w:val="000000"/>
                <w:sz w:val="22"/>
                <w:szCs w:val="22"/>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0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B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4741">
            <w:pPr>
              <w:jc w:val="right"/>
              <w:rPr>
                <w:rFonts w:hint="eastAsia" w:ascii="宋体" w:hAnsi="宋体" w:eastAsia="宋体" w:cs="宋体"/>
                <w:i w:val="0"/>
                <w:iCs w:val="0"/>
                <w:color w:val="000000"/>
                <w:sz w:val="22"/>
                <w:szCs w:val="22"/>
                <w:u w:val="none"/>
              </w:rPr>
            </w:pPr>
          </w:p>
        </w:tc>
      </w:tr>
      <w:tr w14:paraId="0ECC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C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6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B6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3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E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DFBF">
            <w:pPr>
              <w:jc w:val="right"/>
              <w:rPr>
                <w:rFonts w:hint="eastAsia" w:ascii="宋体" w:hAnsi="宋体" w:eastAsia="宋体" w:cs="宋体"/>
                <w:i w:val="0"/>
                <w:iCs w:val="0"/>
                <w:color w:val="000000"/>
                <w:sz w:val="22"/>
                <w:szCs w:val="22"/>
                <w:u w:val="none"/>
              </w:rPr>
            </w:pPr>
          </w:p>
        </w:tc>
      </w:tr>
      <w:tr w14:paraId="4283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69" w:type="dxa"/>
            <w:tcBorders>
              <w:top w:val="single" w:color="000000" w:sz="4" w:space="0"/>
              <w:left w:val="single" w:color="000000" w:sz="4" w:space="0"/>
              <w:bottom w:val="single" w:color="D4D4D4" w:sz="4" w:space="0"/>
              <w:right w:val="single" w:color="000000" w:sz="4" w:space="0"/>
            </w:tcBorders>
            <w:shd w:val="clear" w:color="auto" w:fill="auto"/>
            <w:vAlign w:val="center"/>
          </w:tcPr>
          <w:p w14:paraId="6233A0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78"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D653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22"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17CC4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387.06</w:t>
            </w:r>
          </w:p>
        </w:tc>
        <w:tc>
          <w:tcPr>
            <w:tcW w:w="3400" w:type="dxa"/>
            <w:tcBorders>
              <w:top w:val="single" w:color="000000" w:sz="4" w:space="0"/>
              <w:left w:val="single" w:color="000000" w:sz="4" w:space="0"/>
              <w:bottom w:val="single" w:color="D4D4D4" w:sz="4" w:space="0"/>
              <w:right w:val="single" w:color="000000" w:sz="4" w:space="0"/>
            </w:tcBorders>
            <w:shd w:val="clear" w:color="auto" w:fill="auto"/>
            <w:vAlign w:val="center"/>
          </w:tcPr>
          <w:p w14:paraId="534014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2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25F5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4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6BF2A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387.06</w:t>
            </w:r>
          </w:p>
        </w:tc>
      </w:tr>
      <w:tr w14:paraId="194B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129" w:type="dxa"/>
            <w:gridSpan w:val="6"/>
            <w:tcBorders>
              <w:top w:val="single" w:color="D4D4D4" w:sz="4" w:space="0"/>
              <w:left w:val="nil"/>
              <w:bottom w:val="nil"/>
              <w:right w:val="nil"/>
            </w:tcBorders>
            <w:shd w:val="clear" w:color="auto" w:fill="auto"/>
            <w:vAlign w:val="center"/>
          </w:tcPr>
          <w:p w14:paraId="505FE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29FE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10129" w:type="dxa"/>
            <w:gridSpan w:val="6"/>
            <w:tcBorders>
              <w:top w:val="nil"/>
              <w:left w:val="nil"/>
              <w:bottom w:val="nil"/>
              <w:right w:val="nil"/>
            </w:tcBorders>
            <w:shd w:val="clear" w:color="auto" w:fill="auto"/>
            <w:vAlign w:val="center"/>
          </w:tcPr>
          <w:p w14:paraId="6C7FF067">
            <w:pPr>
              <w:keepNext w:val="0"/>
              <w:keepLines w:val="0"/>
              <w:widowControl/>
              <w:numPr>
                <w:ilvl w:val="0"/>
                <w:numId w:val="2"/>
              </w:numPr>
              <w:suppressLineNumbers w:val="0"/>
              <w:ind w:left="440" w:leftChars="0" w:firstLine="0" w:firstLineChars="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本套报表金额单位转换时可能存在尾数误差。</w:t>
            </w:r>
          </w:p>
        </w:tc>
      </w:tr>
    </w:tbl>
    <w:p w14:paraId="7C25E73F">
      <w:pPr>
        <w:jc w:val="center"/>
        <w:rPr>
          <w:rFonts w:hint="eastAsia" w:ascii="黑体" w:hAnsi="宋体" w:eastAsia="黑体" w:cs="黑体"/>
          <w:i w:val="0"/>
          <w:iCs w:val="0"/>
          <w:color w:val="000000"/>
          <w:kern w:val="0"/>
          <w:sz w:val="30"/>
          <w:szCs w:val="30"/>
          <w:u w:val="none"/>
          <w:lang w:val="en-US" w:eastAsia="zh-CN" w:bidi="ar"/>
        </w:rPr>
      </w:pPr>
    </w:p>
    <w:p w14:paraId="00D74EAF">
      <w:pPr>
        <w:jc w:val="center"/>
        <w:rPr>
          <w:rFonts w:hint="eastAsia" w:ascii="黑体" w:hAnsi="宋体" w:eastAsia="黑体" w:cs="黑体"/>
          <w:i w:val="0"/>
          <w:iCs w:val="0"/>
          <w:color w:val="000000"/>
          <w:kern w:val="0"/>
          <w:sz w:val="30"/>
          <w:szCs w:val="30"/>
          <w:u w:val="none"/>
          <w:lang w:val="en-US" w:eastAsia="zh-CN" w:bidi="ar"/>
        </w:rPr>
      </w:pPr>
    </w:p>
    <w:p w14:paraId="76613E5E">
      <w:pPr>
        <w:jc w:val="center"/>
        <w:rPr>
          <w:rFonts w:hint="eastAsia" w:ascii="黑体" w:hAnsi="宋体" w:eastAsia="黑体" w:cs="黑体"/>
          <w:i w:val="0"/>
          <w:iCs w:val="0"/>
          <w:color w:val="000000"/>
          <w:kern w:val="0"/>
          <w:sz w:val="30"/>
          <w:szCs w:val="30"/>
          <w:u w:val="none"/>
          <w:lang w:val="en-US" w:eastAsia="zh-CN" w:bidi="ar"/>
        </w:rPr>
      </w:pPr>
    </w:p>
    <w:p w14:paraId="4EAFEC2A">
      <w:pPr>
        <w:jc w:val="center"/>
        <w:rPr>
          <w:rFonts w:hint="eastAsia" w:ascii="黑体" w:hAnsi="宋体" w:eastAsia="黑体" w:cs="黑体"/>
          <w:i w:val="0"/>
          <w:iCs w:val="0"/>
          <w:color w:val="000000"/>
          <w:kern w:val="0"/>
          <w:sz w:val="30"/>
          <w:szCs w:val="30"/>
          <w:u w:val="none"/>
          <w:lang w:val="en-US" w:eastAsia="zh-CN" w:bidi="ar"/>
        </w:rPr>
      </w:pPr>
    </w:p>
    <w:p w14:paraId="69D7ACAE">
      <w:pPr>
        <w:jc w:val="center"/>
        <w:rPr>
          <w:rFonts w:hint="eastAsia" w:ascii="黑体" w:hAnsi="宋体" w:eastAsia="黑体" w:cs="黑体"/>
          <w:i w:val="0"/>
          <w:iCs w:val="0"/>
          <w:color w:val="000000"/>
          <w:kern w:val="0"/>
          <w:sz w:val="30"/>
          <w:szCs w:val="30"/>
          <w:u w:val="none"/>
          <w:lang w:val="en-US" w:eastAsia="zh-CN" w:bidi="ar"/>
        </w:rPr>
      </w:pPr>
    </w:p>
    <w:p w14:paraId="0DDDAEEF">
      <w:pPr>
        <w:jc w:val="center"/>
        <w:rPr>
          <w:rFonts w:hint="eastAsia" w:ascii="黑体" w:hAnsi="宋体" w:eastAsia="黑体" w:cs="黑体"/>
          <w:i w:val="0"/>
          <w:iCs w:val="0"/>
          <w:color w:val="000000"/>
          <w:kern w:val="0"/>
          <w:sz w:val="30"/>
          <w:szCs w:val="30"/>
          <w:u w:val="none"/>
          <w:lang w:val="en-US" w:eastAsia="zh-CN" w:bidi="ar"/>
        </w:rPr>
      </w:pPr>
    </w:p>
    <w:p w14:paraId="6D6026AB">
      <w:pPr>
        <w:jc w:val="center"/>
        <w:rPr>
          <w:rFonts w:hint="eastAsia" w:ascii="黑体" w:hAnsi="宋体" w:eastAsia="黑体" w:cs="黑体"/>
          <w:i w:val="0"/>
          <w:iCs w:val="0"/>
          <w:color w:val="000000"/>
          <w:kern w:val="0"/>
          <w:sz w:val="30"/>
          <w:szCs w:val="30"/>
          <w:u w:val="none"/>
          <w:lang w:val="en-US" w:eastAsia="zh-CN" w:bidi="ar"/>
        </w:rPr>
      </w:pPr>
    </w:p>
    <w:p w14:paraId="0895AEDA">
      <w:pPr>
        <w:jc w:val="center"/>
        <w:rPr>
          <w:rFonts w:hint="eastAsia" w:ascii="黑体" w:hAnsi="宋体" w:eastAsia="黑体" w:cs="黑体"/>
          <w:i w:val="0"/>
          <w:iCs w:val="0"/>
          <w:color w:val="000000"/>
          <w:kern w:val="0"/>
          <w:sz w:val="30"/>
          <w:szCs w:val="30"/>
          <w:u w:val="none"/>
          <w:lang w:val="en-US" w:eastAsia="zh-CN" w:bidi="ar"/>
        </w:rPr>
      </w:pPr>
    </w:p>
    <w:p w14:paraId="52308392">
      <w:pPr>
        <w:jc w:val="center"/>
        <w:rPr>
          <w:rFonts w:hint="eastAsia" w:ascii="黑体" w:hAnsi="宋体" w:eastAsia="黑体" w:cs="黑体"/>
          <w:i w:val="0"/>
          <w:iCs w:val="0"/>
          <w:color w:val="000000"/>
          <w:kern w:val="0"/>
          <w:sz w:val="30"/>
          <w:szCs w:val="30"/>
          <w:u w:val="none"/>
          <w:lang w:val="en-US" w:eastAsia="zh-CN" w:bidi="ar"/>
        </w:rPr>
      </w:pPr>
    </w:p>
    <w:p w14:paraId="687C98D9">
      <w:pPr>
        <w:jc w:val="center"/>
        <w:rPr>
          <w:rFonts w:hint="eastAsia" w:ascii="黑体" w:hAnsi="宋体" w:eastAsia="黑体" w:cs="黑体"/>
          <w:i w:val="0"/>
          <w:iCs w:val="0"/>
          <w:color w:val="000000"/>
          <w:kern w:val="0"/>
          <w:sz w:val="30"/>
          <w:szCs w:val="30"/>
          <w:u w:val="none"/>
          <w:lang w:val="en-US" w:eastAsia="zh-CN" w:bidi="ar"/>
        </w:rPr>
      </w:pPr>
    </w:p>
    <w:p w14:paraId="02F4024E">
      <w:pPr>
        <w:jc w:val="center"/>
        <w:rPr>
          <w:rFonts w:hint="eastAsia" w:ascii="黑体" w:hAnsi="宋体" w:eastAsia="黑体" w:cs="黑体"/>
          <w:i w:val="0"/>
          <w:iCs w:val="0"/>
          <w:color w:val="000000"/>
          <w:kern w:val="0"/>
          <w:sz w:val="30"/>
          <w:szCs w:val="30"/>
          <w:u w:val="none"/>
          <w:lang w:val="en-US" w:eastAsia="zh-CN" w:bidi="ar"/>
        </w:rPr>
      </w:pPr>
    </w:p>
    <w:p w14:paraId="3C218D88">
      <w:pPr>
        <w:jc w:val="center"/>
        <w:rPr>
          <w:rFonts w:hint="eastAsia" w:ascii="黑体" w:hAnsi="宋体" w:eastAsia="黑体" w:cs="黑体"/>
          <w:i w:val="0"/>
          <w:iCs w:val="0"/>
          <w:color w:val="000000"/>
          <w:kern w:val="0"/>
          <w:sz w:val="30"/>
          <w:szCs w:val="30"/>
          <w:u w:val="none"/>
          <w:lang w:val="en-US" w:eastAsia="zh-CN" w:bidi="ar"/>
        </w:rPr>
      </w:pPr>
    </w:p>
    <w:p w14:paraId="3902C5C3">
      <w:pPr>
        <w:jc w:val="center"/>
        <w:rPr>
          <w:rFonts w:hint="eastAsia" w:ascii="黑体" w:hAnsi="宋体" w:eastAsia="黑体" w:cs="黑体"/>
          <w:i w:val="0"/>
          <w:iCs w:val="0"/>
          <w:color w:val="000000"/>
          <w:kern w:val="0"/>
          <w:sz w:val="30"/>
          <w:szCs w:val="30"/>
          <w:u w:val="none"/>
          <w:lang w:val="en-US" w:eastAsia="zh-CN" w:bidi="ar"/>
        </w:rPr>
      </w:pPr>
    </w:p>
    <w:p w14:paraId="0E5E874E">
      <w:pPr>
        <w:jc w:val="center"/>
        <w:rPr>
          <w:rFonts w:hint="eastAsia" w:ascii="黑体" w:hAnsi="宋体" w:eastAsia="黑体" w:cs="黑体"/>
          <w:i w:val="0"/>
          <w:iCs w:val="0"/>
          <w:color w:val="000000"/>
          <w:kern w:val="0"/>
          <w:sz w:val="30"/>
          <w:szCs w:val="30"/>
          <w:u w:val="none"/>
          <w:lang w:val="en-US" w:eastAsia="zh-CN" w:bidi="ar"/>
        </w:rPr>
      </w:pPr>
    </w:p>
    <w:p w14:paraId="2ED99E91">
      <w:pPr>
        <w:jc w:val="center"/>
        <w:rPr>
          <w:rFonts w:hint="eastAsia" w:ascii="黑体" w:hAnsi="宋体" w:eastAsia="黑体" w:cs="黑体"/>
          <w:i w:val="0"/>
          <w:iCs w:val="0"/>
          <w:color w:val="000000"/>
          <w:kern w:val="0"/>
          <w:sz w:val="30"/>
          <w:szCs w:val="30"/>
          <w:u w:val="none"/>
          <w:lang w:val="en-US" w:eastAsia="zh-CN" w:bidi="ar"/>
        </w:rPr>
      </w:pPr>
    </w:p>
    <w:p w14:paraId="1C890954">
      <w:pPr>
        <w:jc w:val="center"/>
        <w:rPr>
          <w:rFonts w:hint="eastAsia" w:ascii="黑体" w:hAnsi="宋体" w:eastAsia="黑体" w:cs="黑体"/>
          <w:i w:val="0"/>
          <w:iCs w:val="0"/>
          <w:color w:val="000000"/>
          <w:kern w:val="0"/>
          <w:sz w:val="30"/>
          <w:szCs w:val="30"/>
          <w:u w:val="none"/>
          <w:lang w:val="en-US" w:eastAsia="zh-CN" w:bidi="ar"/>
        </w:rPr>
      </w:pPr>
    </w:p>
    <w:p w14:paraId="327A4B4D">
      <w:pPr>
        <w:jc w:val="center"/>
        <w:rPr>
          <w:rFonts w:hint="eastAsia" w:ascii="黑体" w:hAnsi="宋体" w:eastAsia="黑体" w:cs="黑体"/>
          <w:i w:val="0"/>
          <w:iCs w:val="0"/>
          <w:color w:val="000000"/>
          <w:kern w:val="0"/>
          <w:sz w:val="30"/>
          <w:szCs w:val="30"/>
          <w:u w:val="none"/>
          <w:lang w:val="en-US" w:eastAsia="zh-CN" w:bidi="ar"/>
        </w:rPr>
      </w:pPr>
    </w:p>
    <w:p w14:paraId="5CA48030">
      <w:pPr>
        <w:jc w:val="center"/>
        <w:rPr>
          <w:rFonts w:hint="eastAsia" w:ascii="黑体" w:hAnsi="宋体" w:eastAsia="黑体" w:cs="黑体"/>
          <w:i w:val="0"/>
          <w:iCs w:val="0"/>
          <w:color w:val="000000"/>
          <w:kern w:val="0"/>
          <w:sz w:val="30"/>
          <w:szCs w:val="30"/>
          <w:u w:val="none"/>
          <w:lang w:val="en-US" w:eastAsia="zh-CN" w:bidi="ar"/>
        </w:rPr>
      </w:pPr>
      <w:r>
        <w:rPr>
          <w:rFonts w:hint="eastAsia" w:ascii="黑体" w:hAnsi="宋体" w:eastAsia="黑体" w:cs="黑体"/>
          <w:i w:val="0"/>
          <w:iCs w:val="0"/>
          <w:color w:val="000000"/>
          <w:kern w:val="0"/>
          <w:sz w:val="30"/>
          <w:szCs w:val="30"/>
          <w:u w:val="none"/>
          <w:lang w:val="en-US" w:eastAsia="zh-CN" w:bidi="ar"/>
        </w:rPr>
        <w:t>收入决算表</w:t>
      </w:r>
    </w:p>
    <w:tbl>
      <w:tblPr>
        <w:tblStyle w:val="11"/>
        <w:tblW w:w="105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72"/>
        <w:gridCol w:w="636"/>
        <w:gridCol w:w="1016"/>
        <w:gridCol w:w="3573"/>
        <w:gridCol w:w="720"/>
        <w:gridCol w:w="1067"/>
      </w:tblGrid>
      <w:tr w14:paraId="2EEE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72" w:type="dxa"/>
            <w:tcBorders>
              <w:top w:val="nil"/>
              <w:left w:val="nil"/>
              <w:bottom w:val="nil"/>
              <w:right w:val="nil"/>
            </w:tcBorders>
            <w:shd w:val="clear" w:color="auto" w:fill="auto"/>
            <w:noWrap/>
            <w:vAlign w:val="center"/>
          </w:tcPr>
          <w:p w14:paraId="431C86F0">
            <w:pPr>
              <w:rPr>
                <w:rFonts w:hint="eastAsia" w:ascii="宋体" w:hAnsi="宋体" w:eastAsia="宋体" w:cs="宋体"/>
                <w:i w:val="0"/>
                <w:iCs w:val="0"/>
                <w:color w:val="000000"/>
                <w:sz w:val="22"/>
                <w:szCs w:val="22"/>
                <w:u w:val="none"/>
              </w:rPr>
            </w:pPr>
          </w:p>
        </w:tc>
        <w:tc>
          <w:tcPr>
            <w:tcW w:w="636" w:type="dxa"/>
            <w:tcBorders>
              <w:top w:val="nil"/>
              <w:left w:val="nil"/>
              <w:bottom w:val="nil"/>
              <w:right w:val="nil"/>
            </w:tcBorders>
            <w:shd w:val="clear" w:color="auto" w:fill="auto"/>
            <w:noWrap/>
            <w:vAlign w:val="center"/>
          </w:tcPr>
          <w:p w14:paraId="2975B242">
            <w:pPr>
              <w:rPr>
                <w:rFonts w:hint="eastAsia" w:ascii="宋体" w:hAnsi="宋体" w:eastAsia="宋体" w:cs="宋体"/>
                <w:i w:val="0"/>
                <w:iCs w:val="0"/>
                <w:color w:val="000000"/>
                <w:sz w:val="22"/>
                <w:szCs w:val="22"/>
                <w:u w:val="none"/>
              </w:rPr>
            </w:pPr>
          </w:p>
        </w:tc>
        <w:tc>
          <w:tcPr>
            <w:tcW w:w="1016" w:type="dxa"/>
            <w:tcBorders>
              <w:top w:val="nil"/>
              <w:left w:val="nil"/>
              <w:bottom w:val="nil"/>
              <w:right w:val="nil"/>
            </w:tcBorders>
            <w:shd w:val="clear" w:color="auto" w:fill="auto"/>
            <w:noWrap/>
            <w:vAlign w:val="center"/>
          </w:tcPr>
          <w:p w14:paraId="0A615AB1">
            <w:pPr>
              <w:rPr>
                <w:rFonts w:hint="eastAsia" w:ascii="宋体" w:hAnsi="宋体" w:eastAsia="宋体" w:cs="宋体"/>
                <w:i w:val="0"/>
                <w:iCs w:val="0"/>
                <w:color w:val="000000"/>
                <w:sz w:val="22"/>
                <w:szCs w:val="22"/>
                <w:u w:val="none"/>
              </w:rPr>
            </w:pPr>
          </w:p>
        </w:tc>
        <w:tc>
          <w:tcPr>
            <w:tcW w:w="3573" w:type="dxa"/>
            <w:tcBorders>
              <w:top w:val="nil"/>
              <w:left w:val="nil"/>
              <w:bottom w:val="nil"/>
              <w:right w:val="nil"/>
            </w:tcBorders>
            <w:shd w:val="clear" w:color="auto" w:fill="auto"/>
            <w:noWrap/>
            <w:vAlign w:val="center"/>
          </w:tcPr>
          <w:p w14:paraId="5D1A98FF">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14:paraId="7DA08F75">
            <w:pPr>
              <w:rPr>
                <w:rFonts w:hint="eastAsia" w:ascii="宋体" w:hAnsi="宋体" w:eastAsia="宋体" w:cs="宋体"/>
                <w:i w:val="0"/>
                <w:iCs w:val="0"/>
                <w:color w:val="000000"/>
                <w:sz w:val="22"/>
                <w:szCs w:val="22"/>
                <w:u w:val="none"/>
              </w:rPr>
            </w:pPr>
          </w:p>
        </w:tc>
        <w:tc>
          <w:tcPr>
            <w:tcW w:w="1067" w:type="dxa"/>
            <w:tcBorders>
              <w:top w:val="nil"/>
              <w:left w:val="nil"/>
              <w:bottom w:val="nil"/>
              <w:right w:val="nil"/>
            </w:tcBorders>
            <w:shd w:val="clear" w:color="auto" w:fill="auto"/>
            <w:noWrap/>
            <w:vAlign w:val="bottom"/>
          </w:tcPr>
          <w:p w14:paraId="1DB6F21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6DF1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72" w:type="dxa"/>
            <w:tcBorders>
              <w:top w:val="nil"/>
              <w:left w:val="nil"/>
              <w:bottom w:val="nil"/>
              <w:right w:val="nil"/>
            </w:tcBorders>
            <w:shd w:val="clear" w:color="auto" w:fill="auto"/>
            <w:noWrap/>
            <w:vAlign w:val="bottom"/>
          </w:tcPr>
          <w:p w14:paraId="24AC541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部门：益阳市大通湖区审计局</w:t>
            </w:r>
          </w:p>
        </w:tc>
        <w:tc>
          <w:tcPr>
            <w:tcW w:w="636" w:type="dxa"/>
            <w:tcBorders>
              <w:top w:val="nil"/>
              <w:left w:val="nil"/>
              <w:bottom w:val="nil"/>
              <w:right w:val="nil"/>
            </w:tcBorders>
            <w:shd w:val="clear" w:color="auto" w:fill="auto"/>
            <w:noWrap/>
            <w:vAlign w:val="center"/>
          </w:tcPr>
          <w:p w14:paraId="03B81FEB">
            <w:pPr>
              <w:rPr>
                <w:rFonts w:hint="eastAsia" w:ascii="宋体" w:hAnsi="宋体" w:eastAsia="宋体" w:cs="宋体"/>
                <w:i w:val="0"/>
                <w:iCs w:val="0"/>
                <w:color w:val="000000"/>
                <w:sz w:val="22"/>
                <w:szCs w:val="22"/>
                <w:u w:val="none"/>
              </w:rPr>
            </w:pPr>
          </w:p>
        </w:tc>
        <w:tc>
          <w:tcPr>
            <w:tcW w:w="1016" w:type="dxa"/>
            <w:tcBorders>
              <w:top w:val="nil"/>
              <w:left w:val="nil"/>
              <w:bottom w:val="nil"/>
              <w:right w:val="nil"/>
            </w:tcBorders>
            <w:shd w:val="clear" w:color="auto" w:fill="auto"/>
            <w:noWrap/>
            <w:vAlign w:val="center"/>
          </w:tcPr>
          <w:p w14:paraId="29B36C7A">
            <w:pPr>
              <w:rPr>
                <w:rFonts w:hint="eastAsia" w:ascii="宋体" w:hAnsi="宋体" w:eastAsia="宋体" w:cs="宋体"/>
                <w:i w:val="0"/>
                <w:iCs w:val="0"/>
                <w:color w:val="000000"/>
                <w:sz w:val="22"/>
                <w:szCs w:val="22"/>
                <w:u w:val="none"/>
              </w:rPr>
            </w:pPr>
          </w:p>
        </w:tc>
        <w:tc>
          <w:tcPr>
            <w:tcW w:w="3573" w:type="dxa"/>
            <w:tcBorders>
              <w:top w:val="nil"/>
              <w:left w:val="nil"/>
              <w:bottom w:val="nil"/>
              <w:right w:val="nil"/>
            </w:tcBorders>
            <w:shd w:val="clear" w:color="auto" w:fill="auto"/>
            <w:noWrap/>
            <w:vAlign w:val="center"/>
          </w:tcPr>
          <w:p w14:paraId="43A8D215">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14:paraId="38ECA5BE">
            <w:pPr>
              <w:rPr>
                <w:rFonts w:hint="eastAsia" w:ascii="宋体" w:hAnsi="宋体" w:eastAsia="宋体" w:cs="宋体"/>
                <w:i w:val="0"/>
                <w:iCs w:val="0"/>
                <w:color w:val="000000"/>
                <w:sz w:val="22"/>
                <w:szCs w:val="22"/>
                <w:u w:val="none"/>
              </w:rPr>
            </w:pPr>
          </w:p>
        </w:tc>
        <w:tc>
          <w:tcPr>
            <w:tcW w:w="1067" w:type="dxa"/>
            <w:tcBorders>
              <w:top w:val="nil"/>
              <w:left w:val="nil"/>
              <w:bottom w:val="nil"/>
              <w:right w:val="nil"/>
            </w:tcBorders>
            <w:shd w:val="clear" w:color="auto" w:fill="auto"/>
            <w:noWrap/>
            <w:vAlign w:val="bottom"/>
          </w:tcPr>
          <w:p w14:paraId="03CD2F3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bl>
    <w:p w14:paraId="5CAA0DE7">
      <w:pPr>
        <w:pStyle w:val="8"/>
        <w:rPr>
          <w:rFonts w:hint="eastAsia"/>
          <w:lang w:val="en-US" w:eastAsia="zh-CN"/>
        </w:rPr>
      </w:pPr>
    </w:p>
    <w:tbl>
      <w:tblPr>
        <w:tblStyle w:val="11"/>
        <w:tblW w:w="102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3692"/>
        <w:gridCol w:w="970"/>
        <w:gridCol w:w="980"/>
        <w:gridCol w:w="910"/>
        <w:gridCol w:w="830"/>
        <w:gridCol w:w="1100"/>
        <w:gridCol w:w="770"/>
      </w:tblGrid>
      <w:tr w14:paraId="13E1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C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4F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63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C4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4C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99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4F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1C93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D9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92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850B9">
            <w:pPr>
              <w:jc w:val="center"/>
              <w:rPr>
                <w:rFonts w:hint="eastAsia" w:ascii="宋体" w:hAnsi="宋体" w:eastAsia="宋体" w:cs="宋体"/>
                <w:i w:val="0"/>
                <w:iCs w:val="0"/>
                <w:color w:val="000000"/>
                <w:sz w:val="22"/>
                <w:szCs w:val="22"/>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153A3">
            <w:pPr>
              <w:jc w:val="center"/>
              <w:rPr>
                <w:rFonts w:hint="eastAsia" w:ascii="宋体" w:hAnsi="宋体" w:eastAsia="宋体" w:cs="宋体"/>
                <w:i w:val="0"/>
                <w:iCs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909AB">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99EE1">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3DE6C">
            <w:pPr>
              <w:jc w:val="center"/>
              <w:rPr>
                <w:rFonts w:hint="eastAsia" w:ascii="宋体" w:hAnsi="宋体" w:eastAsia="宋体" w:cs="宋体"/>
                <w:i w:val="0"/>
                <w:iCs w:val="0"/>
                <w:color w:val="000000"/>
                <w:sz w:val="22"/>
                <w:szCs w:val="22"/>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79537">
            <w:pPr>
              <w:jc w:val="center"/>
              <w:rPr>
                <w:rFonts w:hint="eastAsia" w:ascii="宋体" w:hAnsi="宋体" w:eastAsia="宋体" w:cs="宋体"/>
                <w:i w:val="0"/>
                <w:iCs w:val="0"/>
                <w:color w:val="000000"/>
                <w:sz w:val="22"/>
                <w:szCs w:val="22"/>
                <w:u w:val="none"/>
              </w:rPr>
            </w:pPr>
          </w:p>
        </w:tc>
      </w:tr>
      <w:tr w14:paraId="493A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7359">
            <w:pPr>
              <w:jc w:val="center"/>
              <w:rPr>
                <w:rFonts w:hint="eastAsia" w:ascii="宋体" w:hAnsi="宋体" w:eastAsia="宋体" w:cs="宋体"/>
                <w:i w:val="0"/>
                <w:iCs w:val="0"/>
                <w:color w:val="000000"/>
                <w:sz w:val="22"/>
                <w:szCs w:val="22"/>
                <w:u w:val="none"/>
              </w:rPr>
            </w:pPr>
          </w:p>
        </w:tc>
        <w:tc>
          <w:tcPr>
            <w:tcW w:w="3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076B7">
            <w:pPr>
              <w:jc w:val="center"/>
              <w:rPr>
                <w:rFonts w:hint="eastAsia" w:ascii="宋体" w:hAnsi="宋体" w:eastAsia="宋体" w:cs="宋体"/>
                <w:i w:val="0"/>
                <w:iCs w:val="0"/>
                <w:color w:val="000000"/>
                <w:sz w:val="22"/>
                <w:szCs w:val="22"/>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45B78">
            <w:pPr>
              <w:jc w:val="center"/>
              <w:rPr>
                <w:rFonts w:hint="eastAsia" w:ascii="宋体" w:hAnsi="宋体" w:eastAsia="宋体" w:cs="宋体"/>
                <w:i w:val="0"/>
                <w:iCs w:val="0"/>
                <w:color w:val="000000"/>
                <w:sz w:val="22"/>
                <w:szCs w:val="22"/>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277CD">
            <w:pPr>
              <w:jc w:val="center"/>
              <w:rPr>
                <w:rFonts w:hint="eastAsia" w:ascii="宋体" w:hAnsi="宋体" w:eastAsia="宋体" w:cs="宋体"/>
                <w:i w:val="0"/>
                <w:iCs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AB0B3">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8CFFD">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DBAD2">
            <w:pPr>
              <w:jc w:val="center"/>
              <w:rPr>
                <w:rFonts w:hint="eastAsia" w:ascii="宋体" w:hAnsi="宋体" w:eastAsia="宋体" w:cs="宋体"/>
                <w:i w:val="0"/>
                <w:iCs w:val="0"/>
                <w:color w:val="000000"/>
                <w:sz w:val="22"/>
                <w:szCs w:val="22"/>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8F377">
            <w:pPr>
              <w:jc w:val="center"/>
              <w:rPr>
                <w:rFonts w:hint="eastAsia" w:ascii="宋体" w:hAnsi="宋体" w:eastAsia="宋体" w:cs="宋体"/>
                <w:i w:val="0"/>
                <w:iCs w:val="0"/>
                <w:color w:val="000000"/>
                <w:sz w:val="22"/>
                <w:szCs w:val="22"/>
                <w:u w:val="none"/>
              </w:rPr>
            </w:pPr>
          </w:p>
        </w:tc>
      </w:tr>
      <w:tr w14:paraId="3809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C2092">
            <w:pPr>
              <w:jc w:val="center"/>
              <w:rPr>
                <w:rFonts w:hint="eastAsia" w:ascii="宋体" w:hAnsi="宋体" w:eastAsia="宋体" w:cs="宋体"/>
                <w:i w:val="0"/>
                <w:iCs w:val="0"/>
                <w:color w:val="000000"/>
                <w:sz w:val="22"/>
                <w:szCs w:val="22"/>
                <w:u w:val="none"/>
              </w:rPr>
            </w:pPr>
          </w:p>
        </w:tc>
        <w:tc>
          <w:tcPr>
            <w:tcW w:w="3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3FDB4">
            <w:pPr>
              <w:jc w:val="center"/>
              <w:rPr>
                <w:rFonts w:hint="eastAsia" w:ascii="宋体" w:hAnsi="宋体" w:eastAsia="宋体" w:cs="宋体"/>
                <w:i w:val="0"/>
                <w:iCs w:val="0"/>
                <w:color w:val="000000"/>
                <w:sz w:val="22"/>
                <w:szCs w:val="22"/>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7C6E7">
            <w:pPr>
              <w:jc w:val="center"/>
              <w:rPr>
                <w:rFonts w:hint="eastAsia" w:ascii="宋体" w:hAnsi="宋体" w:eastAsia="宋体" w:cs="宋体"/>
                <w:i w:val="0"/>
                <w:iCs w:val="0"/>
                <w:color w:val="000000"/>
                <w:sz w:val="22"/>
                <w:szCs w:val="22"/>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C976C">
            <w:pPr>
              <w:jc w:val="center"/>
              <w:rPr>
                <w:rFonts w:hint="eastAsia" w:ascii="宋体" w:hAnsi="宋体" w:eastAsia="宋体" w:cs="宋体"/>
                <w:i w:val="0"/>
                <w:iCs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A47DE">
            <w:pPr>
              <w:jc w:val="center"/>
              <w:rPr>
                <w:rFonts w:hint="eastAsia" w:ascii="宋体" w:hAnsi="宋体" w:eastAsia="宋体" w:cs="宋体"/>
                <w:i w:val="0"/>
                <w:iCs w:val="0"/>
                <w:color w:val="000000"/>
                <w:sz w:val="22"/>
                <w:szCs w:val="2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266AE">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7D9C1">
            <w:pPr>
              <w:jc w:val="center"/>
              <w:rPr>
                <w:rFonts w:hint="eastAsia" w:ascii="宋体" w:hAnsi="宋体" w:eastAsia="宋体" w:cs="宋体"/>
                <w:i w:val="0"/>
                <w:iCs w:val="0"/>
                <w:color w:val="000000"/>
                <w:sz w:val="22"/>
                <w:szCs w:val="22"/>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65D9A">
            <w:pPr>
              <w:jc w:val="center"/>
              <w:rPr>
                <w:rFonts w:hint="eastAsia" w:ascii="宋体" w:hAnsi="宋体" w:eastAsia="宋体" w:cs="宋体"/>
                <w:i w:val="0"/>
                <w:iCs w:val="0"/>
                <w:color w:val="000000"/>
                <w:sz w:val="22"/>
                <w:szCs w:val="22"/>
                <w:u w:val="none"/>
              </w:rPr>
            </w:pPr>
          </w:p>
        </w:tc>
      </w:tr>
      <w:tr w14:paraId="3FEB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E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9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C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F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1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F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2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688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F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F8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387.06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F9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386.03</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B086">
            <w:pPr>
              <w:jc w:val="right"/>
              <w:rPr>
                <w:rFonts w:hint="eastAsia" w:ascii="宋体" w:hAnsi="宋体" w:eastAsia="宋体" w:cs="宋体"/>
                <w:b/>
                <w:bCs/>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1974">
            <w:pPr>
              <w:jc w:val="right"/>
              <w:rPr>
                <w:rFonts w:hint="eastAsia" w:ascii="宋体" w:hAnsi="宋体" w:eastAsia="宋体" w:cs="宋体"/>
                <w:b/>
                <w:bCs/>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DF96">
            <w:pPr>
              <w:jc w:val="right"/>
              <w:rPr>
                <w:rFonts w:hint="eastAsia" w:ascii="宋体" w:hAnsi="宋体" w:eastAsia="宋体" w:cs="宋体"/>
                <w:b/>
                <w:bCs/>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24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w:t>
            </w:r>
          </w:p>
        </w:tc>
      </w:tr>
      <w:tr w14:paraId="1BE5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D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9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1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4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360.47</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359A">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085D">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1D04">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54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r>
      <w:tr w14:paraId="01A97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D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0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DF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1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DA68">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7390">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1FB3">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DEC6">
            <w:pPr>
              <w:jc w:val="right"/>
              <w:rPr>
                <w:rFonts w:hint="eastAsia" w:ascii="宋体" w:hAnsi="宋体" w:eastAsia="宋体" w:cs="宋体"/>
                <w:i w:val="0"/>
                <w:iCs w:val="0"/>
                <w:color w:val="000000"/>
                <w:sz w:val="22"/>
                <w:szCs w:val="22"/>
                <w:u w:val="none"/>
              </w:rPr>
            </w:pPr>
          </w:p>
        </w:tc>
      </w:tr>
      <w:tr w14:paraId="001F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F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9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0B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16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15D2">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0A27">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9879">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92F8">
            <w:pPr>
              <w:jc w:val="right"/>
              <w:rPr>
                <w:rFonts w:hint="eastAsia" w:ascii="宋体" w:hAnsi="宋体" w:eastAsia="宋体" w:cs="宋体"/>
                <w:i w:val="0"/>
                <w:iCs w:val="0"/>
                <w:color w:val="000000"/>
                <w:sz w:val="22"/>
                <w:szCs w:val="22"/>
                <w:u w:val="none"/>
              </w:rPr>
            </w:pPr>
          </w:p>
        </w:tc>
      </w:tr>
      <w:tr w14:paraId="4CD7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9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C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F2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B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222.86</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F196">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2B6C">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ECA2">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2632">
            <w:pPr>
              <w:jc w:val="right"/>
              <w:rPr>
                <w:rFonts w:hint="eastAsia" w:ascii="宋体" w:hAnsi="宋体" w:eastAsia="宋体" w:cs="宋体"/>
                <w:i w:val="0"/>
                <w:iCs w:val="0"/>
                <w:color w:val="000000"/>
                <w:sz w:val="22"/>
                <w:szCs w:val="22"/>
                <w:u w:val="none"/>
              </w:rPr>
            </w:pPr>
          </w:p>
        </w:tc>
      </w:tr>
      <w:tr w14:paraId="019F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6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4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7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4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222.86</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8BEF">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5857">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188B">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085E">
            <w:pPr>
              <w:jc w:val="right"/>
              <w:rPr>
                <w:rFonts w:hint="eastAsia" w:ascii="宋体" w:hAnsi="宋体" w:eastAsia="宋体" w:cs="宋体"/>
                <w:i w:val="0"/>
                <w:iCs w:val="0"/>
                <w:color w:val="000000"/>
                <w:sz w:val="22"/>
                <w:szCs w:val="22"/>
                <w:u w:val="none"/>
              </w:rPr>
            </w:pPr>
          </w:p>
        </w:tc>
      </w:tr>
      <w:tr w14:paraId="25FC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2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3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审计事务</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17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7F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C882">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2C5B">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9165">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13D2">
            <w:pPr>
              <w:jc w:val="right"/>
              <w:rPr>
                <w:rFonts w:hint="eastAsia" w:ascii="宋体" w:hAnsi="宋体" w:eastAsia="宋体" w:cs="宋体"/>
                <w:i w:val="0"/>
                <w:iCs w:val="0"/>
                <w:color w:val="000000"/>
                <w:sz w:val="22"/>
                <w:szCs w:val="22"/>
                <w:u w:val="none"/>
              </w:rPr>
            </w:pPr>
          </w:p>
        </w:tc>
      </w:tr>
      <w:tr w14:paraId="1795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F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9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C4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69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FA58">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E50C">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D291">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52F4">
            <w:pPr>
              <w:jc w:val="right"/>
              <w:rPr>
                <w:rFonts w:hint="eastAsia" w:ascii="宋体" w:hAnsi="宋体" w:eastAsia="宋体" w:cs="宋体"/>
                <w:i w:val="0"/>
                <w:iCs w:val="0"/>
                <w:color w:val="000000"/>
                <w:sz w:val="22"/>
                <w:szCs w:val="22"/>
                <w:u w:val="none"/>
              </w:rPr>
            </w:pPr>
          </w:p>
        </w:tc>
      </w:tr>
      <w:tr w14:paraId="4F3E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F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4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B9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F3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5FD0">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88AB">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8E19">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93FE">
            <w:pPr>
              <w:jc w:val="right"/>
              <w:rPr>
                <w:rFonts w:hint="eastAsia" w:ascii="宋体" w:hAnsi="宋体" w:eastAsia="宋体" w:cs="宋体"/>
                <w:i w:val="0"/>
                <w:iCs w:val="0"/>
                <w:color w:val="000000"/>
                <w:sz w:val="22"/>
                <w:szCs w:val="22"/>
                <w:u w:val="none"/>
              </w:rPr>
            </w:pPr>
          </w:p>
        </w:tc>
      </w:tr>
      <w:tr w14:paraId="3AB1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2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F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00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D53B">
            <w:pPr>
              <w:jc w:val="right"/>
              <w:rPr>
                <w:rFonts w:hint="eastAsia" w:ascii="宋体" w:hAnsi="宋体" w:eastAsia="宋体" w:cs="宋体"/>
                <w:i w:val="0"/>
                <w:iCs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6F85">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408B">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4412">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2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r>
      <w:tr w14:paraId="3E37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A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8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A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0F1B">
            <w:pPr>
              <w:jc w:val="right"/>
              <w:rPr>
                <w:rFonts w:hint="eastAsia" w:ascii="宋体" w:hAnsi="宋体" w:eastAsia="宋体" w:cs="宋体"/>
                <w:i w:val="0"/>
                <w:iCs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4654">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3488">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8658">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11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r>
      <w:tr w14:paraId="60EC7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F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A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F5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B3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B933">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B3E3">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686D">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D965">
            <w:pPr>
              <w:jc w:val="right"/>
              <w:rPr>
                <w:rFonts w:hint="eastAsia" w:ascii="宋体" w:hAnsi="宋体" w:eastAsia="宋体" w:cs="宋体"/>
                <w:i w:val="0"/>
                <w:iCs w:val="0"/>
                <w:color w:val="000000"/>
                <w:sz w:val="22"/>
                <w:szCs w:val="22"/>
                <w:u w:val="none"/>
              </w:rPr>
            </w:pPr>
          </w:p>
        </w:tc>
      </w:tr>
      <w:tr w14:paraId="4B25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C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2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8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0F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6D54">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39D9">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98AB">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6CB0">
            <w:pPr>
              <w:jc w:val="right"/>
              <w:rPr>
                <w:rFonts w:hint="eastAsia" w:ascii="宋体" w:hAnsi="宋体" w:eastAsia="宋体" w:cs="宋体"/>
                <w:i w:val="0"/>
                <w:iCs w:val="0"/>
                <w:color w:val="000000"/>
                <w:sz w:val="22"/>
                <w:szCs w:val="22"/>
                <w:u w:val="none"/>
              </w:rPr>
            </w:pPr>
          </w:p>
        </w:tc>
      </w:tr>
      <w:tr w14:paraId="676D7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6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D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7F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6F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FE86">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71D6">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3676">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6DE4">
            <w:pPr>
              <w:jc w:val="right"/>
              <w:rPr>
                <w:rFonts w:hint="eastAsia" w:ascii="宋体" w:hAnsi="宋体" w:eastAsia="宋体" w:cs="宋体"/>
                <w:i w:val="0"/>
                <w:iCs w:val="0"/>
                <w:color w:val="000000"/>
                <w:sz w:val="22"/>
                <w:szCs w:val="22"/>
                <w:u w:val="none"/>
              </w:rPr>
            </w:pPr>
          </w:p>
        </w:tc>
      </w:tr>
      <w:tr w14:paraId="018F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2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5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D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0D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ACCB">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A50E">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9AA1">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6457">
            <w:pPr>
              <w:jc w:val="right"/>
              <w:rPr>
                <w:rFonts w:hint="eastAsia" w:ascii="宋体" w:hAnsi="宋体" w:eastAsia="宋体" w:cs="宋体"/>
                <w:i w:val="0"/>
                <w:iCs w:val="0"/>
                <w:color w:val="000000"/>
                <w:sz w:val="22"/>
                <w:szCs w:val="22"/>
                <w:u w:val="none"/>
              </w:rPr>
            </w:pPr>
          </w:p>
        </w:tc>
      </w:tr>
      <w:tr w14:paraId="0D7B6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E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2082799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7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6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79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A903">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EE4A">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4B21">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1DCC">
            <w:pPr>
              <w:jc w:val="right"/>
              <w:rPr>
                <w:rFonts w:hint="eastAsia" w:ascii="宋体" w:hAnsi="宋体" w:eastAsia="宋体" w:cs="宋体"/>
                <w:i w:val="0"/>
                <w:iCs w:val="0"/>
                <w:color w:val="000000"/>
                <w:sz w:val="22"/>
                <w:szCs w:val="22"/>
                <w:u w:val="none"/>
              </w:rPr>
            </w:pPr>
          </w:p>
        </w:tc>
      </w:tr>
      <w:tr w14:paraId="4869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6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8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0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F1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F3B9">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CFB5">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F8B9">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8CBB">
            <w:pPr>
              <w:jc w:val="right"/>
              <w:rPr>
                <w:rFonts w:hint="eastAsia" w:ascii="宋体" w:hAnsi="宋体" w:eastAsia="宋体" w:cs="宋体"/>
                <w:i w:val="0"/>
                <w:iCs w:val="0"/>
                <w:color w:val="000000"/>
                <w:sz w:val="22"/>
                <w:szCs w:val="22"/>
                <w:u w:val="none"/>
              </w:rPr>
            </w:pPr>
          </w:p>
        </w:tc>
      </w:tr>
      <w:tr w14:paraId="2FAF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1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9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74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96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5C3E">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5CD7">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41D0">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7868">
            <w:pPr>
              <w:jc w:val="right"/>
              <w:rPr>
                <w:rFonts w:hint="eastAsia" w:ascii="宋体" w:hAnsi="宋体" w:eastAsia="宋体" w:cs="宋体"/>
                <w:i w:val="0"/>
                <w:iCs w:val="0"/>
                <w:color w:val="000000"/>
                <w:sz w:val="22"/>
                <w:szCs w:val="22"/>
                <w:u w:val="none"/>
              </w:rPr>
            </w:pPr>
          </w:p>
        </w:tc>
      </w:tr>
      <w:tr w14:paraId="3B0E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6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C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C9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FB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B4C1">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1BF3">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E3DD">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E050">
            <w:pPr>
              <w:jc w:val="right"/>
              <w:rPr>
                <w:rFonts w:hint="eastAsia" w:ascii="宋体" w:hAnsi="宋体" w:eastAsia="宋体" w:cs="宋体"/>
                <w:i w:val="0"/>
                <w:iCs w:val="0"/>
                <w:color w:val="000000"/>
                <w:sz w:val="22"/>
                <w:szCs w:val="22"/>
                <w:u w:val="none"/>
              </w:rPr>
            </w:pPr>
          </w:p>
        </w:tc>
      </w:tr>
      <w:tr w14:paraId="14AA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D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F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54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7D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2408">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8FCB">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BC99">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213E">
            <w:pPr>
              <w:jc w:val="right"/>
              <w:rPr>
                <w:rFonts w:hint="eastAsia" w:ascii="宋体" w:hAnsi="宋体" w:eastAsia="宋体" w:cs="宋体"/>
                <w:i w:val="0"/>
                <w:iCs w:val="0"/>
                <w:color w:val="000000"/>
                <w:sz w:val="22"/>
                <w:szCs w:val="22"/>
                <w:u w:val="none"/>
              </w:rPr>
            </w:pPr>
          </w:p>
        </w:tc>
      </w:tr>
      <w:tr w14:paraId="7A7C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5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B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6F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82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BF85">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E683">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815A">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8A5C">
            <w:pPr>
              <w:jc w:val="right"/>
              <w:rPr>
                <w:rFonts w:hint="eastAsia" w:ascii="宋体" w:hAnsi="宋体" w:eastAsia="宋体" w:cs="宋体"/>
                <w:i w:val="0"/>
                <w:iCs w:val="0"/>
                <w:color w:val="000000"/>
                <w:sz w:val="22"/>
                <w:szCs w:val="22"/>
                <w:u w:val="none"/>
              </w:rPr>
            </w:pPr>
          </w:p>
        </w:tc>
      </w:tr>
      <w:tr w14:paraId="5758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9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E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CA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CA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D109">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41C0">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2E9F">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91FC">
            <w:pPr>
              <w:jc w:val="right"/>
              <w:rPr>
                <w:rFonts w:hint="eastAsia" w:ascii="宋体" w:hAnsi="宋体" w:eastAsia="宋体" w:cs="宋体"/>
                <w:i w:val="0"/>
                <w:iCs w:val="0"/>
                <w:color w:val="000000"/>
                <w:sz w:val="22"/>
                <w:szCs w:val="22"/>
                <w:u w:val="none"/>
              </w:rPr>
            </w:pPr>
          </w:p>
        </w:tc>
      </w:tr>
      <w:tr w14:paraId="3421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6"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15497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92" w:type="dxa"/>
            <w:tcBorders>
              <w:top w:val="single" w:color="000000" w:sz="4" w:space="0"/>
              <w:left w:val="single" w:color="000000" w:sz="4" w:space="0"/>
              <w:bottom w:val="single" w:color="D4D4D4" w:sz="4" w:space="0"/>
              <w:right w:val="single" w:color="000000" w:sz="4" w:space="0"/>
            </w:tcBorders>
            <w:shd w:val="clear" w:color="auto" w:fill="auto"/>
            <w:vAlign w:val="center"/>
          </w:tcPr>
          <w:p w14:paraId="47BE1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7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6EA171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98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176B9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91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5BB7C00E">
            <w:pPr>
              <w:jc w:val="right"/>
              <w:rPr>
                <w:rFonts w:hint="eastAsia" w:ascii="宋体" w:hAnsi="宋体" w:eastAsia="宋体" w:cs="宋体"/>
                <w:i w:val="0"/>
                <w:iCs w:val="0"/>
                <w:color w:val="000000"/>
                <w:sz w:val="22"/>
                <w:szCs w:val="22"/>
                <w:u w:val="none"/>
              </w:rPr>
            </w:pPr>
          </w:p>
        </w:tc>
        <w:tc>
          <w:tcPr>
            <w:tcW w:w="83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DD559E8">
            <w:pPr>
              <w:jc w:val="right"/>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CB523F0">
            <w:pPr>
              <w:jc w:val="righ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A100EB3">
            <w:pPr>
              <w:jc w:val="right"/>
              <w:rPr>
                <w:rFonts w:hint="eastAsia" w:ascii="宋体" w:hAnsi="宋体" w:eastAsia="宋体" w:cs="宋体"/>
                <w:i w:val="0"/>
                <w:iCs w:val="0"/>
                <w:color w:val="000000"/>
                <w:sz w:val="22"/>
                <w:szCs w:val="22"/>
                <w:u w:val="none"/>
              </w:rPr>
            </w:pPr>
          </w:p>
        </w:tc>
      </w:tr>
    </w:tbl>
    <w:p w14:paraId="648C24C9">
      <w:pPr>
        <w:pStyle w:val="2"/>
        <w:ind w:left="0" w:leftChars="0" w:firstLine="0" w:firstLineChars="0"/>
        <w:rPr>
          <w:rFonts w:hint="eastAsia"/>
          <w:lang w:val="en-US" w:eastAsia="zh-CN"/>
        </w:rPr>
      </w:pPr>
    </w:p>
    <w:p w14:paraId="1FD27572">
      <w:pPr>
        <w:pStyle w:val="2"/>
        <w:ind w:left="0" w:leftChars="0" w:firstLine="0" w:firstLineChars="0"/>
        <w:rPr>
          <w:rFonts w:hint="eastAsia"/>
          <w:lang w:val="en-US" w:eastAsia="zh-CN"/>
        </w:rPr>
      </w:pPr>
    </w:p>
    <w:p w14:paraId="5FCBE577">
      <w:pPr>
        <w:jc w:val="center"/>
        <w:rPr>
          <w:rFonts w:hint="eastAsia" w:ascii="黑体" w:hAnsi="宋体" w:eastAsia="黑体" w:cs="黑体"/>
          <w:i w:val="0"/>
          <w:iCs w:val="0"/>
          <w:color w:val="000000"/>
          <w:kern w:val="0"/>
          <w:sz w:val="30"/>
          <w:szCs w:val="30"/>
          <w:u w:val="none"/>
          <w:lang w:val="en-US" w:eastAsia="zh-CN" w:bidi="ar"/>
        </w:rPr>
      </w:pPr>
      <w:r>
        <w:rPr>
          <w:rFonts w:hint="eastAsia" w:ascii="黑体" w:hAnsi="宋体" w:eastAsia="黑体" w:cs="黑体"/>
          <w:i w:val="0"/>
          <w:iCs w:val="0"/>
          <w:color w:val="000000"/>
          <w:kern w:val="0"/>
          <w:sz w:val="30"/>
          <w:szCs w:val="30"/>
          <w:u w:val="none"/>
          <w:lang w:val="en-US" w:eastAsia="zh-CN" w:bidi="ar"/>
        </w:rPr>
        <w:t>支出决算表</w:t>
      </w:r>
    </w:p>
    <w:tbl>
      <w:tblPr>
        <w:tblStyle w:val="11"/>
        <w:tblW w:w="106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
        <w:gridCol w:w="1030"/>
        <w:gridCol w:w="2340"/>
        <w:gridCol w:w="202"/>
        <w:gridCol w:w="636"/>
        <w:gridCol w:w="322"/>
        <w:gridCol w:w="694"/>
        <w:gridCol w:w="576"/>
        <w:gridCol w:w="1220"/>
        <w:gridCol w:w="1260"/>
        <w:gridCol w:w="517"/>
        <w:gridCol w:w="633"/>
        <w:gridCol w:w="87"/>
        <w:gridCol w:w="1067"/>
        <w:gridCol w:w="176"/>
      </w:tblGrid>
      <w:tr w14:paraId="3322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8" w:type="dxa"/>
          <w:wAfter w:w="176" w:type="dxa"/>
          <w:trHeight w:val="280" w:hRule="atLeast"/>
          <w:jc w:val="center"/>
        </w:trPr>
        <w:tc>
          <w:tcPr>
            <w:tcW w:w="3572" w:type="dxa"/>
            <w:gridSpan w:val="3"/>
            <w:tcBorders>
              <w:top w:val="nil"/>
              <w:left w:val="nil"/>
              <w:bottom w:val="nil"/>
              <w:right w:val="nil"/>
            </w:tcBorders>
            <w:shd w:val="clear" w:color="auto" w:fill="auto"/>
            <w:noWrap/>
            <w:vAlign w:val="center"/>
          </w:tcPr>
          <w:p w14:paraId="0922C04A">
            <w:pPr>
              <w:rPr>
                <w:rFonts w:hint="eastAsia" w:ascii="宋体" w:hAnsi="宋体" w:eastAsia="宋体" w:cs="宋体"/>
                <w:i w:val="0"/>
                <w:iCs w:val="0"/>
                <w:color w:val="000000"/>
                <w:sz w:val="22"/>
                <w:szCs w:val="22"/>
                <w:u w:val="none"/>
              </w:rPr>
            </w:pPr>
          </w:p>
        </w:tc>
        <w:tc>
          <w:tcPr>
            <w:tcW w:w="636" w:type="dxa"/>
            <w:tcBorders>
              <w:top w:val="nil"/>
              <w:left w:val="nil"/>
              <w:bottom w:val="nil"/>
              <w:right w:val="nil"/>
            </w:tcBorders>
            <w:shd w:val="clear" w:color="auto" w:fill="auto"/>
            <w:noWrap/>
            <w:vAlign w:val="center"/>
          </w:tcPr>
          <w:p w14:paraId="38F9B73B">
            <w:pPr>
              <w:rPr>
                <w:rFonts w:hint="eastAsia" w:ascii="宋体" w:hAnsi="宋体" w:eastAsia="宋体" w:cs="宋体"/>
                <w:i w:val="0"/>
                <w:iCs w:val="0"/>
                <w:color w:val="000000"/>
                <w:sz w:val="22"/>
                <w:szCs w:val="22"/>
                <w:u w:val="none"/>
              </w:rPr>
            </w:pPr>
          </w:p>
        </w:tc>
        <w:tc>
          <w:tcPr>
            <w:tcW w:w="1016" w:type="dxa"/>
            <w:gridSpan w:val="2"/>
            <w:tcBorders>
              <w:top w:val="nil"/>
              <w:left w:val="nil"/>
              <w:bottom w:val="nil"/>
              <w:right w:val="nil"/>
            </w:tcBorders>
            <w:shd w:val="clear" w:color="auto" w:fill="auto"/>
            <w:noWrap/>
            <w:vAlign w:val="center"/>
          </w:tcPr>
          <w:p w14:paraId="3514ECB4">
            <w:pPr>
              <w:rPr>
                <w:rFonts w:hint="eastAsia" w:ascii="宋体" w:hAnsi="宋体" w:eastAsia="宋体" w:cs="宋体"/>
                <w:i w:val="0"/>
                <w:iCs w:val="0"/>
                <w:color w:val="000000"/>
                <w:sz w:val="22"/>
                <w:szCs w:val="22"/>
                <w:u w:val="none"/>
              </w:rPr>
            </w:pPr>
          </w:p>
        </w:tc>
        <w:tc>
          <w:tcPr>
            <w:tcW w:w="3573" w:type="dxa"/>
            <w:gridSpan w:val="4"/>
            <w:tcBorders>
              <w:top w:val="nil"/>
              <w:left w:val="nil"/>
              <w:bottom w:val="nil"/>
              <w:right w:val="nil"/>
            </w:tcBorders>
            <w:shd w:val="clear" w:color="auto" w:fill="auto"/>
            <w:noWrap/>
            <w:vAlign w:val="center"/>
          </w:tcPr>
          <w:p w14:paraId="2E80B6A3">
            <w:pPr>
              <w:rPr>
                <w:rFonts w:hint="eastAsia" w:ascii="宋体" w:hAnsi="宋体" w:eastAsia="宋体" w:cs="宋体"/>
                <w:i w:val="0"/>
                <w:iCs w:val="0"/>
                <w:color w:val="000000"/>
                <w:sz w:val="22"/>
                <w:szCs w:val="22"/>
                <w:u w:val="none"/>
              </w:rPr>
            </w:pPr>
          </w:p>
        </w:tc>
        <w:tc>
          <w:tcPr>
            <w:tcW w:w="720" w:type="dxa"/>
            <w:gridSpan w:val="2"/>
            <w:tcBorders>
              <w:top w:val="nil"/>
              <w:left w:val="nil"/>
              <w:bottom w:val="nil"/>
              <w:right w:val="nil"/>
            </w:tcBorders>
            <w:shd w:val="clear" w:color="auto" w:fill="auto"/>
            <w:noWrap/>
            <w:vAlign w:val="center"/>
          </w:tcPr>
          <w:p w14:paraId="6DED7BAD">
            <w:pPr>
              <w:rPr>
                <w:rFonts w:hint="eastAsia" w:ascii="宋体" w:hAnsi="宋体" w:eastAsia="宋体" w:cs="宋体"/>
                <w:i w:val="0"/>
                <w:iCs w:val="0"/>
                <w:color w:val="000000"/>
                <w:sz w:val="22"/>
                <w:szCs w:val="22"/>
                <w:u w:val="none"/>
              </w:rPr>
            </w:pPr>
          </w:p>
        </w:tc>
        <w:tc>
          <w:tcPr>
            <w:tcW w:w="1067" w:type="dxa"/>
            <w:tcBorders>
              <w:top w:val="nil"/>
              <w:left w:val="nil"/>
              <w:bottom w:val="nil"/>
              <w:right w:val="nil"/>
            </w:tcBorders>
            <w:shd w:val="clear" w:color="auto" w:fill="auto"/>
            <w:noWrap/>
            <w:vAlign w:val="bottom"/>
          </w:tcPr>
          <w:p w14:paraId="32B4D27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2F57C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8" w:type="dxa"/>
          <w:wAfter w:w="176" w:type="dxa"/>
          <w:trHeight w:val="280" w:hRule="atLeast"/>
          <w:jc w:val="center"/>
        </w:trPr>
        <w:tc>
          <w:tcPr>
            <w:tcW w:w="3572" w:type="dxa"/>
            <w:gridSpan w:val="3"/>
            <w:tcBorders>
              <w:top w:val="nil"/>
              <w:left w:val="nil"/>
              <w:bottom w:val="nil"/>
              <w:right w:val="nil"/>
            </w:tcBorders>
            <w:shd w:val="clear" w:color="auto" w:fill="auto"/>
            <w:noWrap/>
            <w:vAlign w:val="bottom"/>
          </w:tcPr>
          <w:p w14:paraId="5FEDEA1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部门：益阳市大通湖区审计局</w:t>
            </w:r>
          </w:p>
        </w:tc>
        <w:tc>
          <w:tcPr>
            <w:tcW w:w="636" w:type="dxa"/>
            <w:tcBorders>
              <w:top w:val="nil"/>
              <w:left w:val="nil"/>
              <w:bottom w:val="nil"/>
              <w:right w:val="nil"/>
            </w:tcBorders>
            <w:shd w:val="clear" w:color="auto" w:fill="auto"/>
            <w:noWrap/>
            <w:vAlign w:val="center"/>
          </w:tcPr>
          <w:p w14:paraId="0296950F">
            <w:pPr>
              <w:rPr>
                <w:rFonts w:hint="eastAsia" w:ascii="宋体" w:hAnsi="宋体" w:eastAsia="宋体" w:cs="宋体"/>
                <w:i w:val="0"/>
                <w:iCs w:val="0"/>
                <w:color w:val="000000"/>
                <w:sz w:val="22"/>
                <w:szCs w:val="22"/>
                <w:u w:val="none"/>
              </w:rPr>
            </w:pPr>
          </w:p>
        </w:tc>
        <w:tc>
          <w:tcPr>
            <w:tcW w:w="1016" w:type="dxa"/>
            <w:gridSpan w:val="2"/>
            <w:tcBorders>
              <w:top w:val="nil"/>
              <w:left w:val="nil"/>
              <w:bottom w:val="nil"/>
              <w:right w:val="nil"/>
            </w:tcBorders>
            <w:shd w:val="clear" w:color="auto" w:fill="auto"/>
            <w:noWrap/>
            <w:vAlign w:val="center"/>
          </w:tcPr>
          <w:p w14:paraId="48559E4C">
            <w:pPr>
              <w:rPr>
                <w:rFonts w:hint="eastAsia" w:ascii="宋体" w:hAnsi="宋体" w:eastAsia="宋体" w:cs="宋体"/>
                <w:i w:val="0"/>
                <w:iCs w:val="0"/>
                <w:color w:val="000000"/>
                <w:sz w:val="22"/>
                <w:szCs w:val="22"/>
                <w:u w:val="none"/>
              </w:rPr>
            </w:pPr>
          </w:p>
        </w:tc>
        <w:tc>
          <w:tcPr>
            <w:tcW w:w="3573" w:type="dxa"/>
            <w:gridSpan w:val="4"/>
            <w:tcBorders>
              <w:top w:val="nil"/>
              <w:left w:val="nil"/>
              <w:bottom w:val="nil"/>
              <w:right w:val="nil"/>
            </w:tcBorders>
            <w:shd w:val="clear" w:color="auto" w:fill="auto"/>
            <w:noWrap/>
            <w:vAlign w:val="center"/>
          </w:tcPr>
          <w:p w14:paraId="57F256C5">
            <w:pPr>
              <w:rPr>
                <w:rFonts w:hint="eastAsia" w:ascii="宋体" w:hAnsi="宋体" w:eastAsia="宋体" w:cs="宋体"/>
                <w:i w:val="0"/>
                <w:iCs w:val="0"/>
                <w:color w:val="000000"/>
                <w:sz w:val="22"/>
                <w:szCs w:val="22"/>
                <w:u w:val="none"/>
              </w:rPr>
            </w:pPr>
          </w:p>
        </w:tc>
        <w:tc>
          <w:tcPr>
            <w:tcW w:w="720" w:type="dxa"/>
            <w:gridSpan w:val="2"/>
            <w:tcBorders>
              <w:top w:val="nil"/>
              <w:left w:val="nil"/>
              <w:bottom w:val="nil"/>
              <w:right w:val="nil"/>
            </w:tcBorders>
            <w:shd w:val="clear" w:color="auto" w:fill="auto"/>
            <w:noWrap/>
            <w:vAlign w:val="center"/>
          </w:tcPr>
          <w:p w14:paraId="44A3D747">
            <w:pPr>
              <w:rPr>
                <w:rFonts w:hint="eastAsia" w:ascii="宋体" w:hAnsi="宋体" w:eastAsia="宋体" w:cs="宋体"/>
                <w:i w:val="0"/>
                <w:iCs w:val="0"/>
                <w:color w:val="000000"/>
                <w:sz w:val="22"/>
                <w:szCs w:val="22"/>
                <w:u w:val="none"/>
              </w:rPr>
            </w:pPr>
          </w:p>
        </w:tc>
        <w:tc>
          <w:tcPr>
            <w:tcW w:w="1067" w:type="dxa"/>
            <w:tcBorders>
              <w:top w:val="nil"/>
              <w:left w:val="nil"/>
              <w:bottom w:val="nil"/>
              <w:right w:val="nil"/>
            </w:tcBorders>
            <w:shd w:val="clear" w:color="auto" w:fill="auto"/>
            <w:noWrap/>
            <w:vAlign w:val="bottom"/>
          </w:tcPr>
          <w:p w14:paraId="454547F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D12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4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D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F0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61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B5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3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5A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B4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3268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06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F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1A2E3">
            <w:pPr>
              <w:jc w:val="center"/>
              <w:rPr>
                <w:rFonts w:hint="eastAsia" w:ascii="宋体" w:hAnsi="宋体" w:eastAsia="宋体" w:cs="宋体"/>
                <w:i w:val="0"/>
                <w:iCs w:val="0"/>
                <w:color w:val="000000"/>
                <w:sz w:val="22"/>
                <w:szCs w:val="22"/>
                <w:u w:val="none"/>
              </w:rPr>
            </w:pPr>
          </w:p>
        </w:tc>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E091F">
            <w:pPr>
              <w:jc w:val="center"/>
              <w:rPr>
                <w:rFonts w:hint="eastAsia" w:ascii="宋体" w:hAnsi="宋体" w:eastAsia="宋体" w:cs="宋体"/>
                <w:i w:val="0"/>
                <w:iCs w:val="0"/>
                <w:color w:val="000000"/>
                <w:sz w:val="22"/>
                <w:szCs w:val="22"/>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A4D03">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4734">
            <w:pPr>
              <w:jc w:val="center"/>
              <w:rPr>
                <w:rFonts w:hint="eastAsia" w:ascii="宋体" w:hAnsi="宋体" w:eastAsia="宋体" w:cs="宋体"/>
                <w:i w:val="0"/>
                <w:iCs w:val="0"/>
                <w:color w:val="000000"/>
                <w:sz w:val="22"/>
                <w:szCs w:val="22"/>
                <w:u w:val="none"/>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0AD2">
            <w:pPr>
              <w:jc w:val="center"/>
              <w:rPr>
                <w:rFonts w:hint="eastAsia" w:ascii="宋体" w:hAnsi="宋体" w:eastAsia="宋体" w:cs="宋体"/>
                <w:i w:val="0"/>
                <w:iCs w:val="0"/>
                <w:color w:val="000000"/>
                <w:sz w:val="22"/>
                <w:szCs w:val="22"/>
                <w:u w:val="none"/>
              </w:rPr>
            </w:pPr>
          </w:p>
        </w:tc>
        <w:tc>
          <w:tcPr>
            <w:tcW w:w="13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4F55D">
            <w:pPr>
              <w:jc w:val="center"/>
              <w:rPr>
                <w:rFonts w:hint="eastAsia" w:ascii="宋体" w:hAnsi="宋体" w:eastAsia="宋体" w:cs="宋体"/>
                <w:i w:val="0"/>
                <w:iCs w:val="0"/>
                <w:color w:val="000000"/>
                <w:sz w:val="22"/>
                <w:szCs w:val="22"/>
                <w:u w:val="none"/>
              </w:rPr>
            </w:pPr>
          </w:p>
        </w:tc>
      </w:tr>
      <w:tr w14:paraId="7B2E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15AC5">
            <w:pPr>
              <w:jc w:val="center"/>
              <w:rPr>
                <w:rFonts w:hint="eastAsia" w:ascii="宋体" w:hAnsi="宋体" w:eastAsia="宋体" w:cs="宋体"/>
                <w:i w:val="0"/>
                <w:iCs w:val="0"/>
                <w:color w:val="000000"/>
                <w:sz w:val="22"/>
                <w:szCs w:val="22"/>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36DF">
            <w:pPr>
              <w:jc w:val="center"/>
              <w:rPr>
                <w:rFonts w:hint="eastAsia" w:ascii="宋体" w:hAnsi="宋体" w:eastAsia="宋体" w:cs="宋体"/>
                <w:i w:val="0"/>
                <w:iCs w:val="0"/>
                <w:color w:val="000000"/>
                <w:sz w:val="22"/>
                <w:szCs w:val="22"/>
                <w:u w:val="none"/>
              </w:rPr>
            </w:pPr>
          </w:p>
        </w:tc>
        <w:tc>
          <w:tcPr>
            <w:tcW w:w="11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10828">
            <w:pPr>
              <w:jc w:val="center"/>
              <w:rPr>
                <w:rFonts w:hint="eastAsia" w:ascii="宋体" w:hAnsi="宋体" w:eastAsia="宋体" w:cs="宋体"/>
                <w:i w:val="0"/>
                <w:iCs w:val="0"/>
                <w:color w:val="000000"/>
                <w:sz w:val="22"/>
                <w:szCs w:val="22"/>
                <w:u w:val="none"/>
              </w:rPr>
            </w:pPr>
          </w:p>
        </w:tc>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8E711">
            <w:pPr>
              <w:jc w:val="center"/>
              <w:rPr>
                <w:rFonts w:hint="eastAsia" w:ascii="宋体" w:hAnsi="宋体" w:eastAsia="宋体" w:cs="宋体"/>
                <w:i w:val="0"/>
                <w:iCs w:val="0"/>
                <w:color w:val="000000"/>
                <w:sz w:val="22"/>
                <w:szCs w:val="22"/>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3D01C">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75820">
            <w:pPr>
              <w:jc w:val="center"/>
              <w:rPr>
                <w:rFonts w:hint="eastAsia" w:ascii="宋体" w:hAnsi="宋体" w:eastAsia="宋体" w:cs="宋体"/>
                <w:i w:val="0"/>
                <w:iCs w:val="0"/>
                <w:color w:val="000000"/>
                <w:sz w:val="22"/>
                <w:szCs w:val="22"/>
                <w:u w:val="none"/>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1BBA8">
            <w:pPr>
              <w:jc w:val="center"/>
              <w:rPr>
                <w:rFonts w:hint="eastAsia" w:ascii="宋体" w:hAnsi="宋体" w:eastAsia="宋体" w:cs="宋体"/>
                <w:i w:val="0"/>
                <w:iCs w:val="0"/>
                <w:color w:val="000000"/>
                <w:sz w:val="22"/>
                <w:szCs w:val="22"/>
                <w:u w:val="none"/>
              </w:rPr>
            </w:pPr>
          </w:p>
        </w:tc>
        <w:tc>
          <w:tcPr>
            <w:tcW w:w="13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5D518">
            <w:pPr>
              <w:jc w:val="center"/>
              <w:rPr>
                <w:rFonts w:hint="eastAsia" w:ascii="宋体" w:hAnsi="宋体" w:eastAsia="宋体" w:cs="宋体"/>
                <w:i w:val="0"/>
                <w:iCs w:val="0"/>
                <w:color w:val="000000"/>
                <w:sz w:val="22"/>
                <w:szCs w:val="22"/>
                <w:u w:val="none"/>
              </w:rPr>
            </w:pPr>
          </w:p>
        </w:tc>
      </w:tr>
      <w:tr w14:paraId="30AD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4F83">
            <w:pPr>
              <w:jc w:val="center"/>
              <w:rPr>
                <w:rFonts w:hint="eastAsia" w:ascii="宋体" w:hAnsi="宋体" w:eastAsia="宋体" w:cs="宋体"/>
                <w:i w:val="0"/>
                <w:iCs w:val="0"/>
                <w:color w:val="000000"/>
                <w:sz w:val="22"/>
                <w:szCs w:val="22"/>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C620">
            <w:pPr>
              <w:jc w:val="center"/>
              <w:rPr>
                <w:rFonts w:hint="eastAsia" w:ascii="宋体" w:hAnsi="宋体" w:eastAsia="宋体" w:cs="宋体"/>
                <w:i w:val="0"/>
                <w:iCs w:val="0"/>
                <w:color w:val="000000"/>
                <w:sz w:val="22"/>
                <w:szCs w:val="22"/>
                <w:u w:val="none"/>
              </w:rPr>
            </w:pPr>
          </w:p>
        </w:tc>
        <w:tc>
          <w:tcPr>
            <w:tcW w:w="11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19456">
            <w:pPr>
              <w:jc w:val="center"/>
              <w:rPr>
                <w:rFonts w:hint="eastAsia" w:ascii="宋体" w:hAnsi="宋体" w:eastAsia="宋体" w:cs="宋体"/>
                <w:i w:val="0"/>
                <w:iCs w:val="0"/>
                <w:color w:val="000000"/>
                <w:sz w:val="22"/>
                <w:szCs w:val="22"/>
                <w:u w:val="none"/>
              </w:rPr>
            </w:pPr>
          </w:p>
        </w:tc>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E5F27">
            <w:pPr>
              <w:jc w:val="center"/>
              <w:rPr>
                <w:rFonts w:hint="eastAsia" w:ascii="宋体" w:hAnsi="宋体" w:eastAsia="宋体" w:cs="宋体"/>
                <w:i w:val="0"/>
                <w:iCs w:val="0"/>
                <w:color w:val="000000"/>
                <w:sz w:val="22"/>
                <w:szCs w:val="22"/>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1818">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3E0B0">
            <w:pPr>
              <w:jc w:val="center"/>
              <w:rPr>
                <w:rFonts w:hint="eastAsia" w:ascii="宋体" w:hAnsi="宋体" w:eastAsia="宋体" w:cs="宋体"/>
                <w:i w:val="0"/>
                <w:iCs w:val="0"/>
                <w:color w:val="000000"/>
                <w:sz w:val="22"/>
                <w:szCs w:val="22"/>
                <w:u w:val="none"/>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2F99">
            <w:pPr>
              <w:jc w:val="center"/>
              <w:rPr>
                <w:rFonts w:hint="eastAsia" w:ascii="宋体" w:hAnsi="宋体" w:eastAsia="宋体" w:cs="宋体"/>
                <w:i w:val="0"/>
                <w:iCs w:val="0"/>
                <w:color w:val="000000"/>
                <w:sz w:val="22"/>
                <w:szCs w:val="22"/>
                <w:u w:val="none"/>
              </w:rPr>
            </w:pPr>
          </w:p>
        </w:tc>
        <w:tc>
          <w:tcPr>
            <w:tcW w:w="13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3706F">
            <w:pPr>
              <w:jc w:val="center"/>
              <w:rPr>
                <w:rFonts w:hint="eastAsia" w:ascii="宋体" w:hAnsi="宋体" w:eastAsia="宋体" w:cs="宋体"/>
                <w:i w:val="0"/>
                <w:iCs w:val="0"/>
                <w:color w:val="000000"/>
                <w:sz w:val="22"/>
                <w:szCs w:val="22"/>
                <w:u w:val="none"/>
              </w:rPr>
            </w:pPr>
          </w:p>
        </w:tc>
      </w:tr>
      <w:tr w14:paraId="2BD19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4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8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0B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51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9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E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D2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4D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811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4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E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A2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387.06</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5D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133.06</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6D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254.00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983D">
            <w:pPr>
              <w:jc w:val="right"/>
              <w:rPr>
                <w:rFonts w:hint="eastAsia" w:ascii="宋体" w:hAnsi="宋体" w:eastAsia="宋体" w:cs="宋体"/>
                <w:b/>
                <w:bCs/>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73D6">
            <w:pPr>
              <w:jc w:val="right"/>
              <w:rPr>
                <w:rFonts w:hint="eastAsia" w:ascii="宋体" w:hAnsi="宋体" w:eastAsia="宋体" w:cs="宋体"/>
                <w:b/>
                <w:bCs/>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B075">
            <w:pPr>
              <w:jc w:val="right"/>
              <w:rPr>
                <w:rFonts w:hint="eastAsia" w:ascii="宋体" w:hAnsi="宋体" w:eastAsia="宋体" w:cs="宋体"/>
                <w:b/>
                <w:bCs/>
                <w:i w:val="0"/>
                <w:iCs w:val="0"/>
                <w:color w:val="000000"/>
                <w:sz w:val="22"/>
                <w:szCs w:val="22"/>
                <w:u w:val="none"/>
              </w:rPr>
            </w:pPr>
          </w:p>
        </w:tc>
      </w:tr>
      <w:tr w14:paraId="3AC9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5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4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5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361.50</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49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107.49</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9C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5080">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CE41">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1B1A">
            <w:pPr>
              <w:jc w:val="right"/>
              <w:rPr>
                <w:rFonts w:hint="eastAsia" w:ascii="宋体" w:hAnsi="宋体" w:eastAsia="宋体" w:cs="宋体"/>
                <w:i w:val="0"/>
                <w:iCs w:val="0"/>
                <w:color w:val="000000"/>
                <w:sz w:val="22"/>
                <w:szCs w:val="22"/>
                <w:u w:val="none"/>
              </w:rPr>
            </w:pPr>
          </w:p>
        </w:tc>
      </w:tr>
      <w:tr w14:paraId="30DF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7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8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28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77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8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EAAC">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459B">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F63F">
            <w:pPr>
              <w:jc w:val="right"/>
              <w:rPr>
                <w:rFonts w:hint="eastAsia" w:ascii="宋体" w:hAnsi="宋体" w:eastAsia="宋体" w:cs="宋体"/>
                <w:i w:val="0"/>
                <w:iCs w:val="0"/>
                <w:color w:val="000000"/>
                <w:sz w:val="22"/>
                <w:szCs w:val="22"/>
                <w:u w:val="none"/>
              </w:rPr>
            </w:pPr>
          </w:p>
        </w:tc>
      </w:tr>
      <w:tr w14:paraId="1EF4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4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C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57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FB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DA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D90E">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B68C">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BDC0">
            <w:pPr>
              <w:jc w:val="right"/>
              <w:rPr>
                <w:rFonts w:hint="eastAsia" w:ascii="宋体" w:hAnsi="宋体" w:eastAsia="宋体" w:cs="宋体"/>
                <w:i w:val="0"/>
                <w:iCs w:val="0"/>
                <w:color w:val="000000"/>
                <w:sz w:val="22"/>
                <w:szCs w:val="22"/>
                <w:u w:val="none"/>
              </w:rPr>
            </w:pPr>
          </w:p>
        </w:tc>
      </w:tr>
      <w:tr w14:paraId="1FF7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A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4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2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222.86</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7319">
            <w:pPr>
              <w:jc w:val="right"/>
              <w:rPr>
                <w:rFonts w:hint="eastAsia" w:ascii="宋体" w:hAnsi="宋体" w:eastAsia="宋体" w:cs="宋体"/>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A3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95A8">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1594">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1FDB">
            <w:pPr>
              <w:jc w:val="right"/>
              <w:rPr>
                <w:rFonts w:hint="eastAsia" w:ascii="宋体" w:hAnsi="宋体" w:eastAsia="宋体" w:cs="宋体"/>
                <w:i w:val="0"/>
                <w:iCs w:val="0"/>
                <w:color w:val="000000"/>
                <w:sz w:val="22"/>
                <w:szCs w:val="22"/>
                <w:u w:val="none"/>
              </w:rPr>
            </w:pPr>
          </w:p>
        </w:tc>
      </w:tr>
      <w:tr w14:paraId="091E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1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3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9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222.86</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2A41">
            <w:pPr>
              <w:jc w:val="right"/>
              <w:rPr>
                <w:rFonts w:hint="eastAsia" w:ascii="宋体" w:hAnsi="宋体" w:eastAsia="宋体" w:cs="宋体"/>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89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88DA">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CC80">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D31C">
            <w:pPr>
              <w:jc w:val="right"/>
              <w:rPr>
                <w:rFonts w:hint="eastAsia" w:ascii="宋体" w:hAnsi="宋体" w:eastAsia="宋体" w:cs="宋体"/>
                <w:i w:val="0"/>
                <w:iCs w:val="0"/>
                <w:color w:val="000000"/>
                <w:sz w:val="22"/>
                <w:szCs w:val="22"/>
                <w:u w:val="none"/>
              </w:rPr>
            </w:pPr>
          </w:p>
        </w:tc>
      </w:tr>
      <w:tr w14:paraId="70E7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8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F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审计事务</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36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134.80</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56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104.89</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5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20CA">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5BC4">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6533">
            <w:pPr>
              <w:jc w:val="right"/>
              <w:rPr>
                <w:rFonts w:hint="eastAsia" w:ascii="宋体" w:hAnsi="宋体" w:eastAsia="宋体" w:cs="宋体"/>
                <w:i w:val="0"/>
                <w:iCs w:val="0"/>
                <w:color w:val="000000"/>
                <w:sz w:val="22"/>
                <w:szCs w:val="22"/>
                <w:u w:val="none"/>
              </w:rPr>
            </w:pPr>
          </w:p>
        </w:tc>
      </w:tr>
      <w:tr w14:paraId="428B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E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2010801</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D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A9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99.62</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C7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99.62</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D5A4">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2771">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E279">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01EE">
            <w:pPr>
              <w:jc w:val="right"/>
              <w:rPr>
                <w:rFonts w:hint="eastAsia" w:ascii="宋体" w:hAnsi="宋体" w:eastAsia="宋体" w:cs="宋体"/>
                <w:i w:val="0"/>
                <w:iCs w:val="0"/>
                <w:color w:val="000000"/>
                <w:sz w:val="22"/>
                <w:szCs w:val="22"/>
                <w:u w:val="none"/>
              </w:rPr>
            </w:pPr>
          </w:p>
        </w:tc>
      </w:tr>
      <w:tr w14:paraId="66CC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0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2010802</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4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C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35.18</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FD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0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35A8">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8E1F">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67F7">
            <w:pPr>
              <w:jc w:val="right"/>
              <w:rPr>
                <w:rFonts w:hint="eastAsia" w:ascii="宋体" w:hAnsi="宋体" w:eastAsia="宋体" w:cs="宋体"/>
                <w:i w:val="0"/>
                <w:iCs w:val="0"/>
                <w:color w:val="000000"/>
                <w:sz w:val="22"/>
                <w:szCs w:val="22"/>
                <w:u w:val="none"/>
              </w:rPr>
            </w:pPr>
          </w:p>
        </w:tc>
      </w:tr>
      <w:tr w14:paraId="4C33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5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3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A0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C2DC">
            <w:pPr>
              <w:jc w:val="right"/>
              <w:rPr>
                <w:rFonts w:hint="eastAsia" w:ascii="宋体" w:hAnsi="宋体" w:eastAsia="宋体" w:cs="宋体"/>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85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3884">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6430">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ADFF">
            <w:pPr>
              <w:jc w:val="right"/>
              <w:rPr>
                <w:rFonts w:hint="eastAsia" w:ascii="宋体" w:hAnsi="宋体" w:eastAsia="宋体" w:cs="宋体"/>
                <w:i w:val="0"/>
                <w:iCs w:val="0"/>
                <w:color w:val="000000"/>
                <w:sz w:val="22"/>
                <w:szCs w:val="22"/>
                <w:u w:val="none"/>
              </w:rPr>
            </w:pPr>
          </w:p>
        </w:tc>
      </w:tr>
      <w:tr w14:paraId="3CB4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B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5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4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4F1A">
            <w:pPr>
              <w:jc w:val="right"/>
              <w:rPr>
                <w:rFonts w:hint="eastAsia" w:ascii="宋体" w:hAnsi="宋体" w:eastAsia="宋体" w:cs="宋体"/>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14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3AC3">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D42F">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B508">
            <w:pPr>
              <w:jc w:val="right"/>
              <w:rPr>
                <w:rFonts w:hint="eastAsia" w:ascii="宋体" w:hAnsi="宋体" w:eastAsia="宋体" w:cs="宋体"/>
                <w:i w:val="0"/>
                <w:iCs w:val="0"/>
                <w:color w:val="000000"/>
                <w:sz w:val="22"/>
                <w:szCs w:val="22"/>
                <w:u w:val="none"/>
              </w:rPr>
            </w:pPr>
          </w:p>
        </w:tc>
      </w:tr>
      <w:tr w14:paraId="43B2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B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7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D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5C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EC4F">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F8DA">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5B3D">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6510">
            <w:pPr>
              <w:jc w:val="right"/>
              <w:rPr>
                <w:rFonts w:hint="eastAsia" w:ascii="宋体" w:hAnsi="宋体" w:eastAsia="宋体" w:cs="宋体"/>
                <w:i w:val="0"/>
                <w:iCs w:val="0"/>
                <w:color w:val="000000"/>
                <w:sz w:val="22"/>
                <w:szCs w:val="22"/>
                <w:u w:val="none"/>
              </w:rPr>
            </w:pPr>
          </w:p>
        </w:tc>
      </w:tr>
      <w:tr w14:paraId="757C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A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2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A4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B8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2C13">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DA08">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155F">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152F">
            <w:pPr>
              <w:jc w:val="right"/>
              <w:rPr>
                <w:rFonts w:hint="eastAsia" w:ascii="宋体" w:hAnsi="宋体" w:eastAsia="宋体" w:cs="宋体"/>
                <w:i w:val="0"/>
                <w:iCs w:val="0"/>
                <w:color w:val="000000"/>
                <w:sz w:val="22"/>
                <w:szCs w:val="22"/>
                <w:u w:val="none"/>
              </w:rPr>
            </w:pPr>
          </w:p>
        </w:tc>
      </w:tr>
      <w:tr w14:paraId="6E90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3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B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35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48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F499">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B435">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7863">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645A">
            <w:pPr>
              <w:jc w:val="right"/>
              <w:rPr>
                <w:rFonts w:hint="eastAsia" w:ascii="宋体" w:hAnsi="宋体" w:eastAsia="宋体" w:cs="宋体"/>
                <w:i w:val="0"/>
                <w:iCs w:val="0"/>
                <w:color w:val="000000"/>
                <w:sz w:val="22"/>
                <w:szCs w:val="22"/>
                <w:u w:val="none"/>
              </w:rPr>
            </w:pPr>
          </w:p>
        </w:tc>
      </w:tr>
      <w:tr w14:paraId="33E9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9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6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EB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40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9DC0">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BD0E">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765F">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3E87">
            <w:pPr>
              <w:jc w:val="right"/>
              <w:rPr>
                <w:rFonts w:hint="eastAsia" w:ascii="宋体" w:hAnsi="宋体" w:eastAsia="宋体" w:cs="宋体"/>
                <w:i w:val="0"/>
                <w:iCs w:val="0"/>
                <w:color w:val="000000"/>
                <w:sz w:val="22"/>
                <w:szCs w:val="22"/>
                <w:u w:val="none"/>
              </w:rPr>
            </w:pPr>
          </w:p>
        </w:tc>
      </w:tr>
      <w:tr w14:paraId="7AAD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5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2082799</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0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65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C4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CA70">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642E">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7463">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9A5E">
            <w:pPr>
              <w:jc w:val="right"/>
              <w:rPr>
                <w:rFonts w:hint="eastAsia" w:ascii="宋体" w:hAnsi="宋体" w:eastAsia="宋体" w:cs="宋体"/>
                <w:i w:val="0"/>
                <w:iCs w:val="0"/>
                <w:color w:val="000000"/>
                <w:sz w:val="22"/>
                <w:szCs w:val="22"/>
                <w:u w:val="none"/>
              </w:rPr>
            </w:pPr>
          </w:p>
        </w:tc>
      </w:tr>
      <w:tr w14:paraId="44AE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A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8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83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3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6DDF">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B159">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426A">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8374">
            <w:pPr>
              <w:jc w:val="right"/>
              <w:rPr>
                <w:rFonts w:hint="eastAsia" w:ascii="宋体" w:hAnsi="宋体" w:eastAsia="宋体" w:cs="宋体"/>
                <w:i w:val="0"/>
                <w:iCs w:val="0"/>
                <w:color w:val="000000"/>
                <w:sz w:val="22"/>
                <w:szCs w:val="22"/>
                <w:u w:val="none"/>
              </w:rPr>
            </w:pPr>
          </w:p>
        </w:tc>
      </w:tr>
      <w:tr w14:paraId="5FC5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B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8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26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1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0C5F">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9602">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4F0B">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CDF3">
            <w:pPr>
              <w:jc w:val="right"/>
              <w:rPr>
                <w:rFonts w:hint="eastAsia" w:ascii="宋体" w:hAnsi="宋体" w:eastAsia="宋体" w:cs="宋体"/>
                <w:i w:val="0"/>
                <w:iCs w:val="0"/>
                <w:color w:val="000000"/>
                <w:sz w:val="22"/>
                <w:szCs w:val="22"/>
                <w:u w:val="none"/>
              </w:rPr>
            </w:pPr>
          </w:p>
        </w:tc>
      </w:tr>
      <w:tr w14:paraId="38EF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7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D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D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A9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447A">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C92A">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2FE0">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461A">
            <w:pPr>
              <w:jc w:val="right"/>
              <w:rPr>
                <w:rFonts w:hint="eastAsia" w:ascii="宋体" w:hAnsi="宋体" w:eastAsia="宋体" w:cs="宋体"/>
                <w:i w:val="0"/>
                <w:iCs w:val="0"/>
                <w:color w:val="000000"/>
                <w:sz w:val="22"/>
                <w:szCs w:val="22"/>
                <w:u w:val="none"/>
              </w:rPr>
            </w:pPr>
          </w:p>
        </w:tc>
      </w:tr>
      <w:tr w14:paraId="6008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B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8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08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58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AD5A">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E11F">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B1FC">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5B82">
            <w:pPr>
              <w:jc w:val="right"/>
              <w:rPr>
                <w:rFonts w:hint="eastAsia" w:ascii="宋体" w:hAnsi="宋体" w:eastAsia="宋体" w:cs="宋体"/>
                <w:i w:val="0"/>
                <w:iCs w:val="0"/>
                <w:color w:val="000000"/>
                <w:sz w:val="22"/>
                <w:szCs w:val="22"/>
                <w:u w:val="none"/>
              </w:rPr>
            </w:pPr>
          </w:p>
        </w:tc>
      </w:tr>
      <w:tr w14:paraId="5B5A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7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1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BF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9E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6430">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8507">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5736">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5869">
            <w:pPr>
              <w:jc w:val="right"/>
              <w:rPr>
                <w:rFonts w:hint="eastAsia" w:ascii="宋体" w:hAnsi="宋体" w:eastAsia="宋体" w:cs="宋体"/>
                <w:i w:val="0"/>
                <w:iCs w:val="0"/>
                <w:color w:val="000000"/>
                <w:sz w:val="22"/>
                <w:szCs w:val="22"/>
                <w:u w:val="none"/>
              </w:rPr>
            </w:pPr>
          </w:p>
        </w:tc>
      </w:tr>
      <w:tr w14:paraId="7479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9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C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58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9B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C4A2">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60AB">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271D">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5A63">
            <w:pPr>
              <w:jc w:val="right"/>
              <w:rPr>
                <w:rFonts w:hint="eastAsia" w:ascii="宋体" w:hAnsi="宋体" w:eastAsia="宋体" w:cs="宋体"/>
                <w:i w:val="0"/>
                <w:iCs w:val="0"/>
                <w:color w:val="000000"/>
                <w:sz w:val="22"/>
                <w:szCs w:val="22"/>
                <w:u w:val="none"/>
              </w:rPr>
            </w:pPr>
          </w:p>
        </w:tc>
      </w:tr>
      <w:tr w14:paraId="2D9D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28"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0D04F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34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D659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160" w:type="dxa"/>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2ADFE7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270"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074E01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22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5C1E01E">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0C760C63">
            <w:pPr>
              <w:jc w:val="right"/>
              <w:rPr>
                <w:rFonts w:hint="eastAsia" w:ascii="宋体" w:hAnsi="宋体" w:eastAsia="宋体" w:cs="宋体"/>
                <w:i w:val="0"/>
                <w:iCs w:val="0"/>
                <w:color w:val="000000"/>
                <w:sz w:val="22"/>
                <w:szCs w:val="22"/>
                <w:u w:val="none"/>
              </w:rPr>
            </w:pPr>
          </w:p>
        </w:tc>
        <w:tc>
          <w:tcPr>
            <w:tcW w:w="1150"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6B90B81D">
            <w:pPr>
              <w:jc w:val="right"/>
              <w:rPr>
                <w:rFonts w:hint="eastAsia" w:ascii="宋体" w:hAnsi="宋体" w:eastAsia="宋体" w:cs="宋体"/>
                <w:i w:val="0"/>
                <w:iCs w:val="0"/>
                <w:color w:val="000000"/>
                <w:sz w:val="22"/>
                <w:szCs w:val="22"/>
                <w:u w:val="none"/>
              </w:rPr>
            </w:pPr>
          </w:p>
        </w:tc>
        <w:tc>
          <w:tcPr>
            <w:tcW w:w="1330" w:type="dxa"/>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3242A58F">
            <w:pPr>
              <w:jc w:val="right"/>
              <w:rPr>
                <w:rFonts w:hint="eastAsia" w:ascii="宋体" w:hAnsi="宋体" w:eastAsia="宋体" w:cs="宋体"/>
                <w:i w:val="0"/>
                <w:iCs w:val="0"/>
                <w:color w:val="000000"/>
                <w:sz w:val="22"/>
                <w:szCs w:val="22"/>
                <w:u w:val="none"/>
              </w:rPr>
            </w:pPr>
          </w:p>
        </w:tc>
      </w:tr>
      <w:tr w14:paraId="4169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858" w:type="dxa"/>
            <w:gridSpan w:val="15"/>
            <w:tcBorders>
              <w:top w:val="single" w:color="D4D4D4" w:sz="4" w:space="0"/>
              <w:left w:val="nil"/>
              <w:bottom w:val="nil"/>
              <w:right w:val="nil"/>
            </w:tcBorders>
            <w:shd w:val="clear" w:color="auto" w:fill="auto"/>
            <w:noWrap/>
            <w:vAlign w:val="center"/>
          </w:tcPr>
          <w:p w14:paraId="05BE6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724B280B">
      <w:pPr>
        <w:pStyle w:val="16"/>
        <w:jc w:val="center"/>
        <w:rPr>
          <w:rFonts w:hint="eastAsia" w:ascii="方正小标宋_GBK" w:hAnsi="方正小标宋_GBK" w:eastAsia="方正小标宋_GBK" w:cs="方正小标宋_GBK"/>
          <w:sz w:val="72"/>
          <w:szCs w:val="72"/>
        </w:rPr>
      </w:pPr>
    </w:p>
    <w:p w14:paraId="09D0B0D1">
      <w:pPr>
        <w:pStyle w:val="16"/>
        <w:jc w:val="center"/>
        <w:rPr>
          <w:rFonts w:hint="eastAsia" w:ascii="方正小标宋_GBK" w:hAnsi="方正小标宋_GBK" w:eastAsia="方正小标宋_GBK" w:cs="方正小标宋_GBK"/>
          <w:sz w:val="72"/>
          <w:szCs w:val="72"/>
        </w:rPr>
      </w:pPr>
    </w:p>
    <w:p w14:paraId="34B08C39">
      <w:pPr>
        <w:pStyle w:val="16"/>
        <w:jc w:val="center"/>
        <w:rPr>
          <w:rFonts w:hint="eastAsia" w:ascii="方正小标宋_GBK" w:hAnsi="方正小标宋_GBK" w:eastAsia="方正小标宋_GBK" w:cs="方正小标宋_GBK"/>
          <w:sz w:val="72"/>
          <w:szCs w:val="72"/>
        </w:rPr>
      </w:pPr>
    </w:p>
    <w:p w14:paraId="0C50202B">
      <w:pPr>
        <w:pStyle w:val="16"/>
        <w:jc w:val="center"/>
        <w:rPr>
          <w:rFonts w:hint="eastAsia" w:ascii="方正小标宋_GBK" w:hAnsi="方正小标宋_GBK" w:eastAsia="方正小标宋_GBK" w:cs="方正小标宋_GBK"/>
          <w:sz w:val="72"/>
          <w:szCs w:val="72"/>
        </w:rPr>
      </w:pPr>
    </w:p>
    <w:p w14:paraId="6EAD0B67">
      <w:pPr>
        <w:pStyle w:val="16"/>
        <w:jc w:val="center"/>
        <w:rPr>
          <w:rFonts w:hint="eastAsia" w:ascii="方正小标宋_GBK" w:hAnsi="方正小标宋_GBK" w:eastAsia="方正小标宋_GBK" w:cs="方正小标宋_GBK"/>
          <w:sz w:val="72"/>
          <w:szCs w:val="72"/>
        </w:rPr>
      </w:pPr>
    </w:p>
    <w:p w14:paraId="53A7C885">
      <w:pPr>
        <w:pStyle w:val="16"/>
        <w:jc w:val="center"/>
        <w:rPr>
          <w:rFonts w:hint="eastAsia" w:ascii="方正小标宋_GBK" w:hAnsi="方正小标宋_GBK" w:eastAsia="方正小标宋_GBK" w:cs="方正小标宋_GBK"/>
          <w:sz w:val="72"/>
          <w:szCs w:val="72"/>
        </w:rPr>
      </w:pPr>
    </w:p>
    <w:p w14:paraId="4D77BDF0">
      <w:pPr>
        <w:pStyle w:val="16"/>
        <w:jc w:val="center"/>
        <w:rPr>
          <w:rFonts w:hint="eastAsia" w:ascii="方正小标宋_GBK" w:hAnsi="方正小标宋_GBK" w:eastAsia="方正小标宋_GBK" w:cs="方正小标宋_GBK"/>
          <w:sz w:val="72"/>
          <w:szCs w:val="72"/>
        </w:rPr>
      </w:pPr>
    </w:p>
    <w:p w14:paraId="2E72685F">
      <w:pPr>
        <w:pStyle w:val="16"/>
        <w:jc w:val="center"/>
        <w:rPr>
          <w:rFonts w:hint="eastAsia" w:ascii="方正小标宋_GBK" w:hAnsi="方正小标宋_GBK" w:eastAsia="方正小标宋_GBK" w:cs="方正小标宋_GBK"/>
          <w:sz w:val="72"/>
          <w:szCs w:val="72"/>
        </w:rPr>
      </w:pPr>
    </w:p>
    <w:p w14:paraId="62D9A996">
      <w:pPr>
        <w:pStyle w:val="16"/>
        <w:jc w:val="both"/>
        <w:rPr>
          <w:rFonts w:hint="eastAsia" w:ascii="方正小标宋_GBK" w:hAnsi="方正小标宋_GBK" w:eastAsia="方正小标宋_GBK" w:cs="方正小标宋_GBK"/>
          <w:sz w:val="36"/>
          <w:szCs w:val="36"/>
        </w:rPr>
      </w:pPr>
    </w:p>
    <w:p w14:paraId="521BBC5D">
      <w:pPr>
        <w:pStyle w:val="16"/>
        <w:jc w:val="both"/>
        <w:rPr>
          <w:rFonts w:hint="eastAsia" w:ascii="方正小标宋_GBK" w:hAnsi="方正小标宋_GBK" w:eastAsia="方正小标宋_GBK" w:cs="方正小标宋_GBK"/>
          <w:sz w:val="36"/>
          <w:szCs w:val="36"/>
        </w:rPr>
      </w:pPr>
    </w:p>
    <w:p w14:paraId="63E9ACA2">
      <w:pPr>
        <w:pStyle w:val="16"/>
        <w:jc w:val="both"/>
        <w:rPr>
          <w:rFonts w:hint="eastAsia" w:ascii="方正小标宋_GBK" w:hAnsi="方正小标宋_GBK" w:eastAsia="方正小标宋_GBK" w:cs="方正小标宋_GBK"/>
          <w:sz w:val="36"/>
          <w:szCs w:val="36"/>
        </w:rPr>
      </w:pPr>
    </w:p>
    <w:p w14:paraId="3D5EEAFB">
      <w:pPr>
        <w:pStyle w:val="16"/>
        <w:jc w:val="center"/>
        <w:rPr>
          <w:rFonts w:hint="eastAsia" w:ascii="黑体" w:hAnsi="黑体" w:eastAsia="黑体" w:cs="黑体"/>
          <w:sz w:val="30"/>
          <w:szCs w:val="30"/>
        </w:rPr>
      </w:pPr>
      <w:r>
        <w:rPr>
          <w:rFonts w:hint="eastAsia" w:ascii="黑体" w:hAnsi="黑体" w:eastAsia="黑体" w:cs="黑体"/>
          <w:sz w:val="30"/>
          <w:szCs w:val="30"/>
        </w:rPr>
        <w:t>财政拨款收入支出决算总表</w:t>
      </w:r>
    </w:p>
    <w:tbl>
      <w:tblPr>
        <w:tblStyle w:val="11"/>
        <w:tblW w:w="105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8"/>
        <w:gridCol w:w="770"/>
        <w:gridCol w:w="1020"/>
        <w:gridCol w:w="174"/>
        <w:gridCol w:w="636"/>
        <w:gridCol w:w="1016"/>
        <w:gridCol w:w="524"/>
        <w:gridCol w:w="1080"/>
        <w:gridCol w:w="1140"/>
        <w:gridCol w:w="829"/>
        <w:gridCol w:w="471"/>
        <w:gridCol w:w="249"/>
        <w:gridCol w:w="992"/>
        <w:gridCol w:w="75"/>
      </w:tblGrid>
      <w:tr w14:paraId="1F45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72" w:type="dxa"/>
            <w:gridSpan w:val="4"/>
            <w:tcBorders>
              <w:top w:val="nil"/>
              <w:left w:val="nil"/>
              <w:bottom w:val="nil"/>
              <w:right w:val="nil"/>
            </w:tcBorders>
            <w:shd w:val="clear" w:color="auto" w:fill="auto"/>
            <w:noWrap/>
            <w:vAlign w:val="center"/>
          </w:tcPr>
          <w:p w14:paraId="4A2CC3DF">
            <w:pPr>
              <w:rPr>
                <w:rFonts w:hint="eastAsia" w:ascii="宋体" w:hAnsi="宋体" w:eastAsia="宋体" w:cs="宋体"/>
                <w:i w:val="0"/>
                <w:iCs w:val="0"/>
                <w:color w:val="000000"/>
                <w:sz w:val="22"/>
                <w:szCs w:val="22"/>
                <w:u w:val="none"/>
              </w:rPr>
            </w:pPr>
          </w:p>
        </w:tc>
        <w:tc>
          <w:tcPr>
            <w:tcW w:w="636" w:type="dxa"/>
            <w:tcBorders>
              <w:top w:val="nil"/>
              <w:left w:val="nil"/>
              <w:bottom w:val="nil"/>
              <w:right w:val="nil"/>
            </w:tcBorders>
            <w:shd w:val="clear" w:color="auto" w:fill="auto"/>
            <w:noWrap/>
            <w:vAlign w:val="center"/>
          </w:tcPr>
          <w:p w14:paraId="2AA2A95B">
            <w:pPr>
              <w:rPr>
                <w:rFonts w:hint="eastAsia" w:ascii="宋体" w:hAnsi="宋体" w:eastAsia="宋体" w:cs="宋体"/>
                <w:i w:val="0"/>
                <w:iCs w:val="0"/>
                <w:color w:val="000000"/>
                <w:sz w:val="22"/>
                <w:szCs w:val="22"/>
                <w:u w:val="none"/>
              </w:rPr>
            </w:pPr>
          </w:p>
        </w:tc>
        <w:tc>
          <w:tcPr>
            <w:tcW w:w="1016" w:type="dxa"/>
            <w:tcBorders>
              <w:top w:val="nil"/>
              <w:left w:val="nil"/>
              <w:bottom w:val="nil"/>
              <w:right w:val="nil"/>
            </w:tcBorders>
            <w:shd w:val="clear" w:color="auto" w:fill="auto"/>
            <w:noWrap/>
            <w:vAlign w:val="center"/>
          </w:tcPr>
          <w:p w14:paraId="3CAFE36B">
            <w:pPr>
              <w:rPr>
                <w:rFonts w:hint="eastAsia" w:ascii="宋体" w:hAnsi="宋体" w:eastAsia="宋体" w:cs="宋体"/>
                <w:i w:val="0"/>
                <w:iCs w:val="0"/>
                <w:color w:val="000000"/>
                <w:sz w:val="22"/>
                <w:szCs w:val="22"/>
                <w:u w:val="none"/>
              </w:rPr>
            </w:pPr>
          </w:p>
        </w:tc>
        <w:tc>
          <w:tcPr>
            <w:tcW w:w="3573" w:type="dxa"/>
            <w:gridSpan w:val="4"/>
            <w:tcBorders>
              <w:top w:val="nil"/>
              <w:left w:val="nil"/>
              <w:bottom w:val="nil"/>
              <w:right w:val="nil"/>
            </w:tcBorders>
            <w:shd w:val="clear" w:color="auto" w:fill="auto"/>
            <w:noWrap/>
            <w:vAlign w:val="center"/>
          </w:tcPr>
          <w:p w14:paraId="5859CCF8">
            <w:pPr>
              <w:rPr>
                <w:rFonts w:hint="eastAsia" w:ascii="宋体" w:hAnsi="宋体" w:eastAsia="宋体" w:cs="宋体"/>
                <w:i w:val="0"/>
                <w:iCs w:val="0"/>
                <w:color w:val="000000"/>
                <w:sz w:val="22"/>
                <w:szCs w:val="22"/>
                <w:u w:val="none"/>
              </w:rPr>
            </w:pPr>
          </w:p>
        </w:tc>
        <w:tc>
          <w:tcPr>
            <w:tcW w:w="720" w:type="dxa"/>
            <w:gridSpan w:val="2"/>
            <w:tcBorders>
              <w:top w:val="nil"/>
              <w:left w:val="nil"/>
              <w:bottom w:val="nil"/>
              <w:right w:val="nil"/>
            </w:tcBorders>
            <w:shd w:val="clear" w:color="auto" w:fill="auto"/>
            <w:noWrap/>
            <w:vAlign w:val="center"/>
          </w:tcPr>
          <w:p w14:paraId="04844074">
            <w:pPr>
              <w:rPr>
                <w:rFonts w:hint="eastAsia" w:ascii="宋体" w:hAnsi="宋体" w:eastAsia="宋体" w:cs="宋体"/>
                <w:i w:val="0"/>
                <w:iCs w:val="0"/>
                <w:color w:val="000000"/>
                <w:sz w:val="22"/>
                <w:szCs w:val="22"/>
                <w:u w:val="none"/>
              </w:rPr>
            </w:pPr>
          </w:p>
        </w:tc>
        <w:tc>
          <w:tcPr>
            <w:tcW w:w="1067" w:type="dxa"/>
            <w:gridSpan w:val="2"/>
            <w:tcBorders>
              <w:top w:val="nil"/>
              <w:left w:val="nil"/>
              <w:bottom w:val="nil"/>
              <w:right w:val="nil"/>
            </w:tcBorders>
            <w:shd w:val="clear" w:color="auto" w:fill="auto"/>
            <w:noWrap/>
            <w:vAlign w:val="bottom"/>
          </w:tcPr>
          <w:p w14:paraId="72756AA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325A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572" w:type="dxa"/>
            <w:gridSpan w:val="4"/>
            <w:tcBorders>
              <w:top w:val="nil"/>
              <w:left w:val="nil"/>
              <w:bottom w:val="nil"/>
              <w:right w:val="nil"/>
            </w:tcBorders>
            <w:shd w:val="clear" w:color="auto" w:fill="auto"/>
            <w:noWrap/>
            <w:vAlign w:val="bottom"/>
          </w:tcPr>
          <w:p w14:paraId="7A8137F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部门：益阳市大通湖区审计局</w:t>
            </w:r>
          </w:p>
        </w:tc>
        <w:tc>
          <w:tcPr>
            <w:tcW w:w="636" w:type="dxa"/>
            <w:tcBorders>
              <w:top w:val="nil"/>
              <w:left w:val="nil"/>
              <w:bottom w:val="nil"/>
              <w:right w:val="nil"/>
            </w:tcBorders>
            <w:shd w:val="clear" w:color="auto" w:fill="auto"/>
            <w:noWrap/>
            <w:vAlign w:val="center"/>
          </w:tcPr>
          <w:p w14:paraId="24D75601">
            <w:pPr>
              <w:rPr>
                <w:rFonts w:hint="eastAsia" w:ascii="宋体" w:hAnsi="宋体" w:eastAsia="宋体" w:cs="宋体"/>
                <w:i w:val="0"/>
                <w:iCs w:val="0"/>
                <w:color w:val="000000"/>
                <w:sz w:val="22"/>
                <w:szCs w:val="22"/>
                <w:u w:val="none"/>
              </w:rPr>
            </w:pPr>
          </w:p>
        </w:tc>
        <w:tc>
          <w:tcPr>
            <w:tcW w:w="1016" w:type="dxa"/>
            <w:tcBorders>
              <w:top w:val="nil"/>
              <w:left w:val="nil"/>
              <w:bottom w:val="nil"/>
              <w:right w:val="nil"/>
            </w:tcBorders>
            <w:shd w:val="clear" w:color="auto" w:fill="auto"/>
            <w:noWrap/>
            <w:vAlign w:val="center"/>
          </w:tcPr>
          <w:p w14:paraId="7426A635">
            <w:pPr>
              <w:rPr>
                <w:rFonts w:hint="eastAsia" w:ascii="宋体" w:hAnsi="宋体" w:eastAsia="宋体" w:cs="宋体"/>
                <w:i w:val="0"/>
                <w:iCs w:val="0"/>
                <w:color w:val="000000"/>
                <w:sz w:val="22"/>
                <w:szCs w:val="22"/>
                <w:u w:val="none"/>
              </w:rPr>
            </w:pPr>
          </w:p>
        </w:tc>
        <w:tc>
          <w:tcPr>
            <w:tcW w:w="3573" w:type="dxa"/>
            <w:gridSpan w:val="4"/>
            <w:tcBorders>
              <w:top w:val="nil"/>
              <w:left w:val="nil"/>
              <w:bottom w:val="nil"/>
              <w:right w:val="nil"/>
            </w:tcBorders>
            <w:shd w:val="clear" w:color="auto" w:fill="auto"/>
            <w:noWrap/>
            <w:vAlign w:val="center"/>
          </w:tcPr>
          <w:p w14:paraId="69602F96">
            <w:pPr>
              <w:rPr>
                <w:rFonts w:hint="eastAsia" w:ascii="宋体" w:hAnsi="宋体" w:eastAsia="宋体" w:cs="宋体"/>
                <w:i w:val="0"/>
                <w:iCs w:val="0"/>
                <w:color w:val="000000"/>
                <w:sz w:val="22"/>
                <w:szCs w:val="22"/>
                <w:u w:val="none"/>
              </w:rPr>
            </w:pPr>
          </w:p>
        </w:tc>
        <w:tc>
          <w:tcPr>
            <w:tcW w:w="720" w:type="dxa"/>
            <w:gridSpan w:val="2"/>
            <w:tcBorders>
              <w:top w:val="nil"/>
              <w:left w:val="nil"/>
              <w:bottom w:val="nil"/>
              <w:right w:val="nil"/>
            </w:tcBorders>
            <w:shd w:val="clear" w:color="auto" w:fill="auto"/>
            <w:noWrap/>
            <w:vAlign w:val="center"/>
          </w:tcPr>
          <w:p w14:paraId="246CC2B2">
            <w:pPr>
              <w:rPr>
                <w:rFonts w:hint="eastAsia" w:ascii="宋体" w:hAnsi="宋体" w:eastAsia="宋体" w:cs="宋体"/>
                <w:i w:val="0"/>
                <w:iCs w:val="0"/>
                <w:color w:val="000000"/>
                <w:sz w:val="22"/>
                <w:szCs w:val="22"/>
                <w:u w:val="none"/>
              </w:rPr>
            </w:pPr>
          </w:p>
        </w:tc>
        <w:tc>
          <w:tcPr>
            <w:tcW w:w="1067" w:type="dxa"/>
            <w:gridSpan w:val="2"/>
            <w:tcBorders>
              <w:top w:val="nil"/>
              <w:left w:val="nil"/>
              <w:bottom w:val="nil"/>
              <w:right w:val="nil"/>
            </w:tcBorders>
            <w:shd w:val="clear" w:color="auto" w:fill="auto"/>
            <w:noWrap/>
            <w:vAlign w:val="bottom"/>
          </w:tcPr>
          <w:p w14:paraId="456A3AB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316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33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8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7111"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A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2966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285" w:hRule="atLeast"/>
          <w:jc w:val="center"/>
        </w:trPr>
        <w:tc>
          <w:tcPr>
            <w:tcW w:w="1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C3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F0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F0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8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43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33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D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E4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8F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20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48D5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600" w:hRule="atLeast"/>
          <w:jc w:val="center"/>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C9AD7">
            <w:pPr>
              <w:jc w:val="center"/>
              <w:rPr>
                <w:rFonts w:hint="eastAsia" w:ascii="宋体" w:hAnsi="宋体" w:eastAsia="宋体" w:cs="宋体"/>
                <w:i w:val="0"/>
                <w:iCs w:val="0"/>
                <w:color w:val="000000"/>
                <w:sz w:val="22"/>
                <w:szCs w:val="22"/>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026F">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682A4">
            <w:pPr>
              <w:jc w:val="center"/>
              <w:rPr>
                <w:rFonts w:hint="eastAsia" w:ascii="宋体" w:hAnsi="宋体" w:eastAsia="宋体" w:cs="宋体"/>
                <w:i w:val="0"/>
                <w:iCs w:val="0"/>
                <w:color w:val="000000"/>
                <w:sz w:val="22"/>
                <w:szCs w:val="22"/>
                <w:u w:val="none"/>
              </w:rPr>
            </w:pPr>
          </w:p>
        </w:tc>
        <w:tc>
          <w:tcPr>
            <w:tcW w:w="18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68A6">
            <w:pPr>
              <w:jc w:val="center"/>
              <w:rPr>
                <w:rFonts w:hint="eastAsia" w:ascii="宋体" w:hAnsi="宋体" w:eastAsia="宋体" w:cs="宋体"/>
                <w:i w:val="0"/>
                <w:iCs w:val="0"/>
                <w:color w:val="000000"/>
                <w:sz w:val="22"/>
                <w:szCs w:val="22"/>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D3B75">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EE5D">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FD1AD">
            <w:pPr>
              <w:jc w:val="center"/>
              <w:rPr>
                <w:rFonts w:hint="eastAsia" w:ascii="宋体" w:hAnsi="宋体" w:eastAsia="宋体" w:cs="宋体"/>
                <w:i w:val="0"/>
                <w:iCs w:val="0"/>
                <w:color w:val="000000"/>
                <w:sz w:val="22"/>
                <w:szCs w:val="22"/>
                <w:u w:val="none"/>
              </w:rPr>
            </w:pPr>
          </w:p>
        </w:tc>
        <w:tc>
          <w:tcPr>
            <w:tcW w:w="13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46180">
            <w:pPr>
              <w:jc w:val="center"/>
              <w:rPr>
                <w:rFonts w:hint="eastAsia" w:ascii="宋体" w:hAnsi="宋体" w:eastAsia="宋体" w:cs="宋体"/>
                <w:i w:val="0"/>
                <w:iCs w:val="0"/>
                <w:color w:val="000000"/>
                <w:sz w:val="22"/>
                <w:szCs w:val="22"/>
                <w:u w:val="none"/>
              </w:rPr>
            </w:pPr>
          </w:p>
        </w:tc>
        <w:tc>
          <w:tcPr>
            <w:tcW w:w="12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D9B54">
            <w:pPr>
              <w:jc w:val="center"/>
              <w:rPr>
                <w:rFonts w:hint="eastAsia" w:ascii="宋体" w:hAnsi="宋体" w:eastAsia="宋体" w:cs="宋体"/>
                <w:i w:val="0"/>
                <w:iCs w:val="0"/>
                <w:color w:val="000000"/>
                <w:sz w:val="22"/>
                <w:szCs w:val="22"/>
                <w:u w:val="none"/>
              </w:rPr>
            </w:pPr>
          </w:p>
        </w:tc>
      </w:tr>
      <w:tr w14:paraId="109E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A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0F0C">
            <w:pPr>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1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B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49E7">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A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9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9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E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396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6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0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D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386.03</w:t>
            </w: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B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E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0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360.47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0E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360.47</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229A">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7B2E">
            <w:pPr>
              <w:jc w:val="right"/>
              <w:rPr>
                <w:rFonts w:hint="eastAsia" w:ascii="宋体" w:hAnsi="宋体" w:eastAsia="宋体" w:cs="宋体"/>
                <w:i w:val="0"/>
                <w:iCs w:val="0"/>
                <w:color w:val="000000"/>
                <w:sz w:val="22"/>
                <w:szCs w:val="22"/>
                <w:u w:val="none"/>
              </w:rPr>
            </w:pPr>
          </w:p>
        </w:tc>
      </w:tr>
      <w:tr w14:paraId="10C9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E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7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608D">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F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0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0051">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A01F">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5CE7">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09BD">
            <w:pPr>
              <w:jc w:val="right"/>
              <w:rPr>
                <w:rFonts w:hint="eastAsia" w:ascii="宋体" w:hAnsi="宋体" w:eastAsia="宋体" w:cs="宋体"/>
                <w:i w:val="0"/>
                <w:iCs w:val="0"/>
                <w:color w:val="000000"/>
                <w:sz w:val="22"/>
                <w:szCs w:val="22"/>
                <w:u w:val="none"/>
              </w:rPr>
            </w:pPr>
          </w:p>
        </w:tc>
      </w:tr>
      <w:tr w14:paraId="71DE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7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D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5074">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3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B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2951">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CF43">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20E1">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2698">
            <w:pPr>
              <w:jc w:val="right"/>
              <w:rPr>
                <w:rFonts w:hint="eastAsia" w:ascii="宋体" w:hAnsi="宋体" w:eastAsia="宋体" w:cs="宋体"/>
                <w:i w:val="0"/>
                <w:iCs w:val="0"/>
                <w:color w:val="000000"/>
                <w:sz w:val="22"/>
                <w:szCs w:val="22"/>
                <w:u w:val="none"/>
              </w:rPr>
            </w:pPr>
          </w:p>
        </w:tc>
      </w:tr>
      <w:tr w14:paraId="76CA3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9558">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9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7EBE">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1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0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3023">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1BAC">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BB55">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0F75">
            <w:pPr>
              <w:jc w:val="right"/>
              <w:rPr>
                <w:rFonts w:hint="eastAsia" w:ascii="宋体" w:hAnsi="宋体" w:eastAsia="宋体" w:cs="宋体"/>
                <w:i w:val="0"/>
                <w:iCs w:val="0"/>
                <w:color w:val="000000"/>
                <w:sz w:val="22"/>
                <w:szCs w:val="22"/>
                <w:u w:val="none"/>
              </w:rPr>
            </w:pPr>
          </w:p>
        </w:tc>
      </w:tr>
      <w:tr w14:paraId="22AB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C089">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B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E60C">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6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3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5CA9">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7211">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18C4">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1A92">
            <w:pPr>
              <w:jc w:val="right"/>
              <w:rPr>
                <w:rFonts w:hint="eastAsia" w:ascii="宋体" w:hAnsi="宋体" w:eastAsia="宋体" w:cs="宋体"/>
                <w:i w:val="0"/>
                <w:iCs w:val="0"/>
                <w:color w:val="000000"/>
                <w:sz w:val="22"/>
                <w:szCs w:val="22"/>
                <w:u w:val="none"/>
              </w:rPr>
            </w:pPr>
          </w:p>
        </w:tc>
      </w:tr>
      <w:tr w14:paraId="3540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4BA5">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A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3769">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2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8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B31A">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323D">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6A86">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68E9">
            <w:pPr>
              <w:jc w:val="right"/>
              <w:rPr>
                <w:rFonts w:hint="eastAsia" w:ascii="宋体" w:hAnsi="宋体" w:eastAsia="宋体" w:cs="宋体"/>
                <w:i w:val="0"/>
                <w:iCs w:val="0"/>
                <w:color w:val="000000"/>
                <w:sz w:val="22"/>
                <w:szCs w:val="22"/>
                <w:u w:val="none"/>
              </w:rPr>
            </w:pPr>
          </w:p>
        </w:tc>
      </w:tr>
      <w:tr w14:paraId="72D8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7663">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9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C676">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3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D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90DB">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CF5F">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190D">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D274">
            <w:pPr>
              <w:jc w:val="right"/>
              <w:rPr>
                <w:rFonts w:hint="eastAsia" w:ascii="宋体" w:hAnsi="宋体" w:eastAsia="宋体" w:cs="宋体"/>
                <w:i w:val="0"/>
                <w:iCs w:val="0"/>
                <w:color w:val="000000"/>
                <w:sz w:val="22"/>
                <w:szCs w:val="22"/>
                <w:u w:val="none"/>
              </w:rPr>
            </w:pPr>
          </w:p>
        </w:tc>
      </w:tr>
      <w:tr w14:paraId="72C9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AE44">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8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A663">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A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D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71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49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6389">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5922">
            <w:pPr>
              <w:jc w:val="right"/>
              <w:rPr>
                <w:rFonts w:hint="eastAsia" w:ascii="宋体" w:hAnsi="宋体" w:eastAsia="宋体" w:cs="宋体"/>
                <w:i w:val="0"/>
                <w:iCs w:val="0"/>
                <w:color w:val="000000"/>
                <w:sz w:val="22"/>
                <w:szCs w:val="22"/>
                <w:u w:val="none"/>
              </w:rPr>
            </w:pPr>
          </w:p>
        </w:tc>
      </w:tr>
      <w:tr w14:paraId="3599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31F7">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B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7CC2">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D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5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80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5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9927">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D081">
            <w:pPr>
              <w:jc w:val="right"/>
              <w:rPr>
                <w:rFonts w:hint="eastAsia" w:ascii="宋体" w:hAnsi="宋体" w:eastAsia="宋体" w:cs="宋体"/>
                <w:i w:val="0"/>
                <w:iCs w:val="0"/>
                <w:color w:val="000000"/>
                <w:sz w:val="22"/>
                <w:szCs w:val="22"/>
                <w:u w:val="none"/>
              </w:rPr>
            </w:pPr>
          </w:p>
        </w:tc>
      </w:tr>
      <w:tr w14:paraId="4395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A783">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D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0237">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7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F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C008">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B939">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9E38">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C425">
            <w:pPr>
              <w:jc w:val="right"/>
              <w:rPr>
                <w:rFonts w:hint="eastAsia" w:ascii="宋体" w:hAnsi="宋体" w:eastAsia="宋体" w:cs="宋体"/>
                <w:i w:val="0"/>
                <w:iCs w:val="0"/>
                <w:color w:val="000000"/>
                <w:sz w:val="22"/>
                <w:szCs w:val="22"/>
                <w:u w:val="none"/>
              </w:rPr>
            </w:pPr>
          </w:p>
        </w:tc>
      </w:tr>
      <w:tr w14:paraId="519C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25DF">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0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61AF">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D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D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837C">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B0EF">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4C2C">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4B01">
            <w:pPr>
              <w:jc w:val="right"/>
              <w:rPr>
                <w:rFonts w:hint="eastAsia" w:ascii="宋体" w:hAnsi="宋体" w:eastAsia="宋体" w:cs="宋体"/>
                <w:i w:val="0"/>
                <w:iCs w:val="0"/>
                <w:color w:val="000000"/>
                <w:sz w:val="22"/>
                <w:szCs w:val="22"/>
                <w:u w:val="none"/>
              </w:rPr>
            </w:pPr>
          </w:p>
        </w:tc>
      </w:tr>
      <w:tr w14:paraId="497F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8A1E">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B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7637">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2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C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8585">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AA49">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AD3A">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D3CB">
            <w:pPr>
              <w:jc w:val="right"/>
              <w:rPr>
                <w:rFonts w:hint="eastAsia" w:ascii="宋体" w:hAnsi="宋体" w:eastAsia="宋体" w:cs="宋体"/>
                <w:i w:val="0"/>
                <w:iCs w:val="0"/>
                <w:color w:val="000000"/>
                <w:sz w:val="22"/>
                <w:szCs w:val="22"/>
                <w:u w:val="none"/>
              </w:rPr>
            </w:pPr>
          </w:p>
        </w:tc>
      </w:tr>
      <w:tr w14:paraId="630D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D083">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9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BE5">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C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6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8ABB">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7130">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D6A2">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B280">
            <w:pPr>
              <w:jc w:val="right"/>
              <w:rPr>
                <w:rFonts w:hint="eastAsia" w:ascii="宋体" w:hAnsi="宋体" w:eastAsia="宋体" w:cs="宋体"/>
                <w:i w:val="0"/>
                <w:iCs w:val="0"/>
                <w:color w:val="000000"/>
                <w:sz w:val="22"/>
                <w:szCs w:val="22"/>
                <w:u w:val="none"/>
              </w:rPr>
            </w:pPr>
          </w:p>
        </w:tc>
      </w:tr>
      <w:tr w14:paraId="663C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A621">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9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F5A1">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F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E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EDD5">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2879">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3267">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12FC">
            <w:pPr>
              <w:jc w:val="right"/>
              <w:rPr>
                <w:rFonts w:hint="eastAsia" w:ascii="宋体" w:hAnsi="宋体" w:eastAsia="宋体" w:cs="宋体"/>
                <w:i w:val="0"/>
                <w:iCs w:val="0"/>
                <w:color w:val="000000"/>
                <w:sz w:val="22"/>
                <w:szCs w:val="22"/>
                <w:u w:val="none"/>
              </w:rPr>
            </w:pPr>
          </w:p>
        </w:tc>
      </w:tr>
      <w:tr w14:paraId="3780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0223">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0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8BFA">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3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6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7034">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9B2E">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A145">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CA79">
            <w:pPr>
              <w:jc w:val="right"/>
              <w:rPr>
                <w:rFonts w:hint="eastAsia" w:ascii="宋体" w:hAnsi="宋体" w:eastAsia="宋体" w:cs="宋体"/>
                <w:i w:val="0"/>
                <w:iCs w:val="0"/>
                <w:color w:val="000000"/>
                <w:sz w:val="22"/>
                <w:szCs w:val="22"/>
                <w:u w:val="none"/>
              </w:rPr>
            </w:pPr>
          </w:p>
        </w:tc>
      </w:tr>
      <w:tr w14:paraId="1CE8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1315">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B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4B9F">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6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9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B5F5">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8EC6">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AED6">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E8C7">
            <w:pPr>
              <w:jc w:val="right"/>
              <w:rPr>
                <w:rFonts w:hint="eastAsia" w:ascii="宋体" w:hAnsi="宋体" w:eastAsia="宋体" w:cs="宋体"/>
                <w:i w:val="0"/>
                <w:iCs w:val="0"/>
                <w:color w:val="000000"/>
                <w:sz w:val="22"/>
                <w:szCs w:val="22"/>
                <w:u w:val="none"/>
              </w:rPr>
            </w:pPr>
          </w:p>
        </w:tc>
      </w:tr>
      <w:tr w14:paraId="78E7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0E5F">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5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8FF9">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2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0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BC54">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285C">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6498">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2A29">
            <w:pPr>
              <w:jc w:val="right"/>
              <w:rPr>
                <w:rFonts w:hint="eastAsia" w:ascii="宋体" w:hAnsi="宋体" w:eastAsia="宋体" w:cs="宋体"/>
                <w:i w:val="0"/>
                <w:iCs w:val="0"/>
                <w:color w:val="000000"/>
                <w:sz w:val="22"/>
                <w:szCs w:val="22"/>
                <w:u w:val="none"/>
              </w:rPr>
            </w:pPr>
          </w:p>
        </w:tc>
      </w:tr>
      <w:tr w14:paraId="5F93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7387">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6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EE38">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2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1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270E">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B545">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1236">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0887">
            <w:pPr>
              <w:jc w:val="right"/>
              <w:rPr>
                <w:rFonts w:hint="eastAsia" w:ascii="宋体" w:hAnsi="宋体" w:eastAsia="宋体" w:cs="宋体"/>
                <w:i w:val="0"/>
                <w:iCs w:val="0"/>
                <w:color w:val="000000"/>
                <w:sz w:val="22"/>
                <w:szCs w:val="22"/>
                <w:u w:val="none"/>
              </w:rPr>
            </w:pPr>
          </w:p>
        </w:tc>
      </w:tr>
      <w:tr w14:paraId="3436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A6C9">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C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E67D">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5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F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4B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9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5562">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BD60">
            <w:pPr>
              <w:jc w:val="right"/>
              <w:rPr>
                <w:rFonts w:hint="eastAsia" w:ascii="宋体" w:hAnsi="宋体" w:eastAsia="宋体" w:cs="宋体"/>
                <w:i w:val="0"/>
                <w:iCs w:val="0"/>
                <w:color w:val="000000"/>
                <w:sz w:val="22"/>
                <w:szCs w:val="22"/>
                <w:u w:val="none"/>
              </w:rPr>
            </w:pPr>
          </w:p>
        </w:tc>
      </w:tr>
      <w:tr w14:paraId="1897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F649">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A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918D">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F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2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08F9">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A62C">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C228">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D94F">
            <w:pPr>
              <w:jc w:val="right"/>
              <w:rPr>
                <w:rFonts w:hint="eastAsia" w:ascii="宋体" w:hAnsi="宋体" w:eastAsia="宋体" w:cs="宋体"/>
                <w:i w:val="0"/>
                <w:iCs w:val="0"/>
                <w:color w:val="000000"/>
                <w:sz w:val="22"/>
                <w:szCs w:val="22"/>
                <w:u w:val="none"/>
              </w:rPr>
            </w:pPr>
          </w:p>
        </w:tc>
      </w:tr>
      <w:tr w14:paraId="0883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7C9A">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2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68BA">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A7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2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0A49">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3FA6">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54BA">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CC43">
            <w:pPr>
              <w:jc w:val="right"/>
              <w:rPr>
                <w:rFonts w:hint="eastAsia" w:ascii="宋体" w:hAnsi="宋体" w:eastAsia="宋体" w:cs="宋体"/>
                <w:i w:val="0"/>
                <w:iCs w:val="0"/>
                <w:color w:val="000000"/>
                <w:sz w:val="22"/>
                <w:szCs w:val="22"/>
                <w:u w:val="none"/>
              </w:rPr>
            </w:pPr>
          </w:p>
        </w:tc>
      </w:tr>
      <w:tr w14:paraId="27ED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F29C">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F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263E">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3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A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C387">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14C5">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10BD">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C1AA">
            <w:pPr>
              <w:jc w:val="right"/>
              <w:rPr>
                <w:rFonts w:hint="eastAsia" w:ascii="宋体" w:hAnsi="宋体" w:eastAsia="宋体" w:cs="宋体"/>
                <w:i w:val="0"/>
                <w:iCs w:val="0"/>
                <w:color w:val="000000"/>
                <w:sz w:val="22"/>
                <w:szCs w:val="22"/>
                <w:u w:val="none"/>
              </w:rPr>
            </w:pPr>
          </w:p>
        </w:tc>
      </w:tr>
      <w:tr w14:paraId="3345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D798">
            <w:pPr>
              <w:jc w:val="left"/>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1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57A4">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1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D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F618">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5636">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A9A5">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B61B">
            <w:pPr>
              <w:jc w:val="right"/>
              <w:rPr>
                <w:rFonts w:hint="eastAsia" w:ascii="宋体" w:hAnsi="宋体" w:eastAsia="宋体" w:cs="宋体"/>
                <w:i w:val="0"/>
                <w:iCs w:val="0"/>
                <w:color w:val="000000"/>
                <w:sz w:val="22"/>
                <w:szCs w:val="22"/>
                <w:u w:val="none"/>
              </w:rPr>
            </w:pPr>
          </w:p>
        </w:tc>
      </w:tr>
      <w:tr w14:paraId="3C5EA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D9C1">
            <w:pPr>
              <w:jc w:val="center"/>
              <w:rPr>
                <w:rFonts w:hint="eastAsia" w:ascii="宋体" w:hAnsi="宋体" w:eastAsia="宋体" w:cs="宋体"/>
                <w:b/>
                <w:bCs/>
                <w:i w:val="0"/>
                <w:iCs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9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989B">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6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B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E259">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CD76">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EE43">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0E05">
            <w:pPr>
              <w:jc w:val="right"/>
              <w:rPr>
                <w:rFonts w:hint="eastAsia" w:ascii="宋体" w:hAnsi="宋体" w:eastAsia="宋体" w:cs="宋体"/>
                <w:i w:val="0"/>
                <w:iCs w:val="0"/>
                <w:color w:val="000000"/>
                <w:sz w:val="22"/>
                <w:szCs w:val="22"/>
                <w:u w:val="none"/>
              </w:rPr>
            </w:pPr>
          </w:p>
        </w:tc>
      </w:tr>
      <w:tr w14:paraId="0C7B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FED6">
            <w:pPr>
              <w:jc w:val="left"/>
              <w:rPr>
                <w:rFonts w:hint="eastAsia" w:ascii="宋体" w:hAnsi="宋体" w:eastAsia="宋体" w:cs="宋体"/>
                <w:i w:val="0"/>
                <w:iCs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7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B94F">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E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9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9557">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B753">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D418">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77E6">
            <w:pPr>
              <w:jc w:val="right"/>
              <w:rPr>
                <w:rFonts w:hint="eastAsia" w:ascii="宋体" w:hAnsi="宋体" w:eastAsia="宋体" w:cs="宋体"/>
                <w:i w:val="0"/>
                <w:iCs w:val="0"/>
                <w:color w:val="000000"/>
                <w:sz w:val="22"/>
                <w:szCs w:val="22"/>
                <w:u w:val="none"/>
              </w:rPr>
            </w:pPr>
          </w:p>
        </w:tc>
      </w:tr>
      <w:tr w14:paraId="27BB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9446">
            <w:pPr>
              <w:jc w:val="left"/>
              <w:rPr>
                <w:rFonts w:hint="eastAsia" w:ascii="宋体" w:hAnsi="宋体" w:eastAsia="宋体" w:cs="宋体"/>
                <w:i w:val="0"/>
                <w:iCs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8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44A4">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D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5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3D11">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4EDC">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C0EE">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C03F">
            <w:pPr>
              <w:jc w:val="right"/>
              <w:rPr>
                <w:rFonts w:hint="eastAsia" w:ascii="宋体" w:hAnsi="宋体" w:eastAsia="宋体" w:cs="宋体"/>
                <w:i w:val="0"/>
                <w:iCs w:val="0"/>
                <w:color w:val="000000"/>
                <w:sz w:val="22"/>
                <w:szCs w:val="22"/>
                <w:u w:val="none"/>
              </w:rPr>
            </w:pPr>
          </w:p>
        </w:tc>
      </w:tr>
      <w:tr w14:paraId="54B1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D6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C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F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386.03</w:t>
            </w: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2E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5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3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386.03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6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386.03</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A664">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C570">
            <w:pPr>
              <w:jc w:val="right"/>
              <w:rPr>
                <w:rFonts w:hint="eastAsia" w:ascii="宋体" w:hAnsi="宋体" w:eastAsia="宋体" w:cs="宋体"/>
                <w:i w:val="0"/>
                <w:iCs w:val="0"/>
                <w:color w:val="000000"/>
                <w:sz w:val="22"/>
                <w:szCs w:val="22"/>
                <w:u w:val="none"/>
              </w:rPr>
            </w:pPr>
          </w:p>
        </w:tc>
      </w:tr>
      <w:tr w14:paraId="4568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8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7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D6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4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2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E937">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D108">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CB85">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ACCE">
            <w:pPr>
              <w:jc w:val="right"/>
              <w:rPr>
                <w:rFonts w:hint="eastAsia" w:ascii="宋体" w:hAnsi="宋体" w:eastAsia="宋体" w:cs="宋体"/>
                <w:i w:val="0"/>
                <w:iCs w:val="0"/>
                <w:color w:val="000000"/>
                <w:sz w:val="22"/>
                <w:szCs w:val="22"/>
                <w:u w:val="none"/>
              </w:rPr>
            </w:pPr>
          </w:p>
        </w:tc>
      </w:tr>
      <w:tr w14:paraId="039F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9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4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1E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5BD1">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6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760A">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472D">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DCC3">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F554">
            <w:pPr>
              <w:jc w:val="right"/>
              <w:rPr>
                <w:rFonts w:hint="eastAsia" w:ascii="宋体" w:hAnsi="宋体" w:eastAsia="宋体" w:cs="宋体"/>
                <w:i w:val="0"/>
                <w:iCs w:val="0"/>
                <w:color w:val="000000"/>
                <w:sz w:val="22"/>
                <w:szCs w:val="22"/>
                <w:u w:val="none"/>
              </w:rPr>
            </w:pPr>
          </w:p>
        </w:tc>
      </w:tr>
      <w:tr w14:paraId="62D4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4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7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403C">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8303">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1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6122">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5ECF">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B3AE">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8CD3">
            <w:pPr>
              <w:jc w:val="right"/>
              <w:rPr>
                <w:rFonts w:hint="eastAsia" w:ascii="宋体" w:hAnsi="宋体" w:eastAsia="宋体" w:cs="宋体"/>
                <w:i w:val="0"/>
                <w:iCs w:val="0"/>
                <w:color w:val="000000"/>
                <w:sz w:val="22"/>
                <w:szCs w:val="22"/>
                <w:u w:val="none"/>
              </w:rPr>
            </w:pPr>
          </w:p>
        </w:tc>
      </w:tr>
      <w:tr w14:paraId="4EDE6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0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D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E541">
            <w:pPr>
              <w:jc w:val="right"/>
              <w:rPr>
                <w:rFonts w:hint="eastAsia" w:ascii="宋体" w:hAnsi="宋体" w:eastAsia="宋体" w:cs="宋体"/>
                <w:i w:val="0"/>
                <w:iCs w:val="0"/>
                <w:color w:val="000000"/>
                <w:sz w:val="22"/>
                <w:szCs w:val="22"/>
                <w:u w:val="none"/>
              </w:rPr>
            </w:pP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9A1F">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A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D6B1">
            <w:pPr>
              <w:jc w:val="righ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ED4C">
            <w:pPr>
              <w:jc w:val="right"/>
              <w:rPr>
                <w:rFonts w:hint="eastAsia" w:ascii="宋体" w:hAnsi="宋体" w:eastAsia="宋体" w:cs="宋体"/>
                <w:i w:val="0"/>
                <w:iCs w:val="0"/>
                <w:color w:val="000000"/>
                <w:sz w:val="22"/>
                <w:szCs w:val="22"/>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77C9">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B4C9">
            <w:pPr>
              <w:jc w:val="right"/>
              <w:rPr>
                <w:rFonts w:hint="eastAsia" w:ascii="宋体" w:hAnsi="宋体" w:eastAsia="宋体" w:cs="宋体"/>
                <w:i w:val="0"/>
                <w:iCs w:val="0"/>
                <w:color w:val="000000"/>
                <w:sz w:val="22"/>
                <w:szCs w:val="22"/>
                <w:u w:val="none"/>
              </w:rPr>
            </w:pPr>
          </w:p>
        </w:tc>
      </w:tr>
      <w:tr w14:paraId="68854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00" w:hRule="atLeast"/>
          <w:jc w:val="center"/>
        </w:trPr>
        <w:tc>
          <w:tcPr>
            <w:tcW w:w="1608"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0B1AC6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7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1BD00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2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52263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386.03</w:t>
            </w:r>
          </w:p>
        </w:tc>
        <w:tc>
          <w:tcPr>
            <w:tcW w:w="1826" w:type="dxa"/>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326A83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24"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668A7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8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1E850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386.03</w:t>
            </w:r>
          </w:p>
        </w:tc>
        <w:tc>
          <w:tcPr>
            <w:tcW w:w="114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7AC41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386.03</w:t>
            </w:r>
          </w:p>
        </w:tc>
        <w:tc>
          <w:tcPr>
            <w:tcW w:w="1300"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57444362">
            <w:pPr>
              <w:jc w:val="right"/>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04C5EC66">
            <w:pPr>
              <w:jc w:val="right"/>
              <w:rPr>
                <w:rFonts w:hint="eastAsia" w:ascii="宋体" w:hAnsi="宋体" w:eastAsia="宋体" w:cs="宋体"/>
                <w:i w:val="0"/>
                <w:iCs w:val="0"/>
                <w:color w:val="000000"/>
                <w:sz w:val="22"/>
                <w:szCs w:val="22"/>
                <w:u w:val="none"/>
              </w:rPr>
            </w:pPr>
          </w:p>
        </w:tc>
      </w:tr>
      <w:tr w14:paraId="06B6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0" w:hRule="atLeast"/>
          <w:jc w:val="center"/>
        </w:trPr>
        <w:tc>
          <w:tcPr>
            <w:tcW w:w="7968" w:type="dxa"/>
            <w:gridSpan w:val="9"/>
            <w:tcBorders>
              <w:top w:val="single" w:color="D4D4D4" w:sz="4" w:space="0"/>
              <w:left w:val="nil"/>
              <w:bottom w:val="nil"/>
              <w:right w:val="nil"/>
            </w:tcBorders>
            <w:shd w:val="clear" w:color="auto" w:fill="auto"/>
            <w:noWrap/>
            <w:vAlign w:val="center"/>
          </w:tcPr>
          <w:p w14:paraId="305B2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2541" w:type="dxa"/>
            <w:gridSpan w:val="4"/>
            <w:tcBorders>
              <w:top w:val="single" w:color="D4D4D4" w:sz="4" w:space="0"/>
              <w:left w:val="nil"/>
              <w:bottom w:val="nil"/>
              <w:right w:val="nil"/>
            </w:tcBorders>
            <w:shd w:val="clear" w:color="auto" w:fill="auto"/>
            <w:noWrap/>
            <w:vAlign w:val="center"/>
          </w:tcPr>
          <w:p w14:paraId="0A6F064A">
            <w:pPr>
              <w:jc w:val="left"/>
              <w:rPr>
                <w:rFonts w:hint="eastAsia" w:ascii="宋体" w:hAnsi="宋体" w:eastAsia="宋体" w:cs="宋体"/>
                <w:i w:val="0"/>
                <w:iCs w:val="0"/>
                <w:color w:val="000000"/>
                <w:sz w:val="20"/>
                <w:szCs w:val="20"/>
                <w:u w:val="none"/>
              </w:rPr>
            </w:pPr>
          </w:p>
        </w:tc>
      </w:tr>
    </w:tbl>
    <w:p w14:paraId="5E9DDDAD">
      <w:pPr>
        <w:pStyle w:val="16"/>
        <w:jc w:val="center"/>
        <w:rPr>
          <w:rFonts w:hint="eastAsia" w:ascii="黑体" w:hAnsi="黑体" w:eastAsia="黑体" w:cs="黑体"/>
          <w:sz w:val="30"/>
          <w:szCs w:val="30"/>
        </w:rPr>
      </w:pPr>
    </w:p>
    <w:p w14:paraId="3A5731A3">
      <w:pPr>
        <w:pStyle w:val="16"/>
        <w:jc w:val="center"/>
        <w:rPr>
          <w:rFonts w:hint="eastAsia" w:ascii="黑体" w:hAnsi="黑体" w:eastAsia="黑体" w:cs="黑体"/>
          <w:sz w:val="30"/>
          <w:szCs w:val="30"/>
        </w:rPr>
      </w:pPr>
    </w:p>
    <w:p w14:paraId="1E21D8CC">
      <w:pPr>
        <w:pStyle w:val="16"/>
        <w:jc w:val="center"/>
        <w:rPr>
          <w:rFonts w:hint="eastAsia" w:ascii="黑体" w:hAnsi="黑体" w:eastAsia="黑体" w:cs="黑体"/>
          <w:sz w:val="30"/>
          <w:szCs w:val="30"/>
        </w:rPr>
      </w:pPr>
      <w:r>
        <w:rPr>
          <w:rFonts w:hint="eastAsia" w:ascii="黑体" w:hAnsi="黑体" w:eastAsia="黑体" w:cs="黑体"/>
          <w:sz w:val="30"/>
          <w:szCs w:val="30"/>
        </w:rPr>
        <w:t>一般公共预算财政拨款支出决算表</w:t>
      </w:r>
    </w:p>
    <w:tbl>
      <w:tblPr>
        <w:tblStyle w:val="11"/>
        <w:tblW w:w="105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88"/>
        <w:gridCol w:w="1684"/>
        <w:gridCol w:w="636"/>
        <w:gridCol w:w="1016"/>
        <w:gridCol w:w="714"/>
        <w:gridCol w:w="1440"/>
        <w:gridCol w:w="1330"/>
        <w:gridCol w:w="89"/>
        <w:gridCol w:w="720"/>
        <w:gridCol w:w="931"/>
        <w:gridCol w:w="136"/>
      </w:tblGrid>
      <w:tr w14:paraId="6094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72" w:type="dxa"/>
            <w:gridSpan w:val="2"/>
            <w:tcBorders>
              <w:top w:val="nil"/>
              <w:left w:val="nil"/>
              <w:bottom w:val="nil"/>
              <w:right w:val="nil"/>
            </w:tcBorders>
            <w:shd w:val="clear" w:color="auto" w:fill="auto"/>
            <w:noWrap/>
            <w:vAlign w:val="center"/>
          </w:tcPr>
          <w:p w14:paraId="3BA36896">
            <w:pPr>
              <w:rPr>
                <w:rFonts w:hint="eastAsia" w:ascii="宋体" w:hAnsi="宋体" w:eastAsia="宋体" w:cs="宋体"/>
                <w:i w:val="0"/>
                <w:iCs w:val="0"/>
                <w:color w:val="000000"/>
                <w:sz w:val="22"/>
                <w:szCs w:val="22"/>
                <w:u w:val="none"/>
              </w:rPr>
            </w:pPr>
          </w:p>
        </w:tc>
        <w:tc>
          <w:tcPr>
            <w:tcW w:w="636" w:type="dxa"/>
            <w:tcBorders>
              <w:top w:val="nil"/>
              <w:left w:val="nil"/>
              <w:bottom w:val="nil"/>
              <w:right w:val="nil"/>
            </w:tcBorders>
            <w:shd w:val="clear" w:color="auto" w:fill="auto"/>
            <w:noWrap/>
            <w:vAlign w:val="center"/>
          </w:tcPr>
          <w:p w14:paraId="4130480F">
            <w:pPr>
              <w:rPr>
                <w:rFonts w:hint="eastAsia" w:ascii="宋体" w:hAnsi="宋体" w:eastAsia="宋体" w:cs="宋体"/>
                <w:i w:val="0"/>
                <w:iCs w:val="0"/>
                <w:color w:val="000000"/>
                <w:sz w:val="22"/>
                <w:szCs w:val="22"/>
                <w:u w:val="none"/>
              </w:rPr>
            </w:pPr>
          </w:p>
        </w:tc>
        <w:tc>
          <w:tcPr>
            <w:tcW w:w="1016" w:type="dxa"/>
            <w:tcBorders>
              <w:top w:val="nil"/>
              <w:left w:val="nil"/>
              <w:bottom w:val="nil"/>
              <w:right w:val="nil"/>
            </w:tcBorders>
            <w:shd w:val="clear" w:color="auto" w:fill="auto"/>
            <w:noWrap/>
            <w:vAlign w:val="center"/>
          </w:tcPr>
          <w:p w14:paraId="53EDED1C">
            <w:pPr>
              <w:rPr>
                <w:rFonts w:hint="eastAsia" w:ascii="宋体" w:hAnsi="宋体" w:eastAsia="宋体" w:cs="宋体"/>
                <w:i w:val="0"/>
                <w:iCs w:val="0"/>
                <w:color w:val="000000"/>
                <w:sz w:val="22"/>
                <w:szCs w:val="22"/>
                <w:u w:val="none"/>
              </w:rPr>
            </w:pPr>
          </w:p>
        </w:tc>
        <w:tc>
          <w:tcPr>
            <w:tcW w:w="3573" w:type="dxa"/>
            <w:gridSpan w:val="4"/>
            <w:tcBorders>
              <w:top w:val="nil"/>
              <w:left w:val="nil"/>
              <w:bottom w:val="nil"/>
              <w:right w:val="nil"/>
            </w:tcBorders>
            <w:shd w:val="clear" w:color="auto" w:fill="auto"/>
            <w:noWrap/>
            <w:vAlign w:val="center"/>
          </w:tcPr>
          <w:p w14:paraId="734C4AC0">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14:paraId="347C46D9">
            <w:pPr>
              <w:rPr>
                <w:rFonts w:hint="eastAsia" w:ascii="宋体" w:hAnsi="宋体" w:eastAsia="宋体" w:cs="宋体"/>
                <w:i w:val="0"/>
                <w:iCs w:val="0"/>
                <w:color w:val="000000"/>
                <w:sz w:val="22"/>
                <w:szCs w:val="22"/>
                <w:u w:val="none"/>
              </w:rPr>
            </w:pPr>
          </w:p>
        </w:tc>
        <w:tc>
          <w:tcPr>
            <w:tcW w:w="1067" w:type="dxa"/>
            <w:gridSpan w:val="2"/>
            <w:tcBorders>
              <w:top w:val="nil"/>
              <w:left w:val="nil"/>
              <w:bottom w:val="nil"/>
              <w:right w:val="nil"/>
            </w:tcBorders>
            <w:shd w:val="clear" w:color="auto" w:fill="auto"/>
            <w:noWrap/>
            <w:vAlign w:val="bottom"/>
          </w:tcPr>
          <w:p w14:paraId="638BA2C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F9E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72" w:type="dxa"/>
            <w:gridSpan w:val="2"/>
            <w:tcBorders>
              <w:top w:val="nil"/>
              <w:left w:val="nil"/>
              <w:bottom w:val="nil"/>
              <w:right w:val="nil"/>
            </w:tcBorders>
            <w:shd w:val="clear" w:color="auto" w:fill="auto"/>
            <w:noWrap/>
            <w:vAlign w:val="bottom"/>
          </w:tcPr>
          <w:p w14:paraId="1A10812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部门：益阳市大通湖区审计局</w:t>
            </w:r>
          </w:p>
        </w:tc>
        <w:tc>
          <w:tcPr>
            <w:tcW w:w="636" w:type="dxa"/>
            <w:tcBorders>
              <w:top w:val="nil"/>
              <w:left w:val="nil"/>
              <w:bottom w:val="nil"/>
              <w:right w:val="nil"/>
            </w:tcBorders>
            <w:shd w:val="clear" w:color="auto" w:fill="auto"/>
            <w:noWrap/>
            <w:vAlign w:val="center"/>
          </w:tcPr>
          <w:p w14:paraId="5F1A8EEF">
            <w:pPr>
              <w:rPr>
                <w:rFonts w:hint="eastAsia" w:ascii="宋体" w:hAnsi="宋体" w:eastAsia="宋体" w:cs="宋体"/>
                <w:i w:val="0"/>
                <w:iCs w:val="0"/>
                <w:color w:val="000000"/>
                <w:sz w:val="22"/>
                <w:szCs w:val="22"/>
                <w:u w:val="none"/>
              </w:rPr>
            </w:pPr>
          </w:p>
        </w:tc>
        <w:tc>
          <w:tcPr>
            <w:tcW w:w="1016" w:type="dxa"/>
            <w:tcBorders>
              <w:top w:val="nil"/>
              <w:left w:val="nil"/>
              <w:bottom w:val="nil"/>
              <w:right w:val="nil"/>
            </w:tcBorders>
            <w:shd w:val="clear" w:color="auto" w:fill="auto"/>
            <w:noWrap/>
            <w:vAlign w:val="center"/>
          </w:tcPr>
          <w:p w14:paraId="7CE482AE">
            <w:pPr>
              <w:rPr>
                <w:rFonts w:hint="eastAsia" w:ascii="宋体" w:hAnsi="宋体" w:eastAsia="宋体" w:cs="宋体"/>
                <w:i w:val="0"/>
                <w:iCs w:val="0"/>
                <w:color w:val="000000"/>
                <w:sz w:val="22"/>
                <w:szCs w:val="22"/>
                <w:u w:val="none"/>
              </w:rPr>
            </w:pPr>
          </w:p>
        </w:tc>
        <w:tc>
          <w:tcPr>
            <w:tcW w:w="3573" w:type="dxa"/>
            <w:gridSpan w:val="4"/>
            <w:tcBorders>
              <w:top w:val="nil"/>
              <w:left w:val="nil"/>
              <w:bottom w:val="nil"/>
              <w:right w:val="nil"/>
            </w:tcBorders>
            <w:shd w:val="clear" w:color="auto" w:fill="auto"/>
            <w:noWrap/>
            <w:vAlign w:val="center"/>
          </w:tcPr>
          <w:p w14:paraId="11ACA28C">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14:paraId="2ECB3A2A">
            <w:pPr>
              <w:rPr>
                <w:rFonts w:hint="eastAsia" w:ascii="宋体" w:hAnsi="宋体" w:eastAsia="宋体" w:cs="宋体"/>
                <w:i w:val="0"/>
                <w:iCs w:val="0"/>
                <w:color w:val="000000"/>
                <w:sz w:val="22"/>
                <w:szCs w:val="22"/>
                <w:u w:val="none"/>
              </w:rPr>
            </w:pPr>
          </w:p>
        </w:tc>
        <w:tc>
          <w:tcPr>
            <w:tcW w:w="1067" w:type="dxa"/>
            <w:gridSpan w:val="2"/>
            <w:tcBorders>
              <w:top w:val="nil"/>
              <w:left w:val="nil"/>
              <w:bottom w:val="nil"/>
              <w:right w:val="nil"/>
            </w:tcBorders>
            <w:shd w:val="clear" w:color="auto" w:fill="auto"/>
            <w:noWrap/>
            <w:vAlign w:val="bottom"/>
          </w:tcPr>
          <w:p w14:paraId="679D300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891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6" w:type="dxa"/>
          <w:trHeight w:val="300" w:hRule="atLeast"/>
          <w:jc w:val="center"/>
        </w:trPr>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E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E83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223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6" w:type="dxa"/>
          <w:trHeight w:val="300" w:hRule="atLeast"/>
          <w:jc w:val="center"/>
        </w:trPr>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BD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05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4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B4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63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5E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C42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6" w:type="dxa"/>
          <w:trHeight w:val="270" w:hRule="atLeast"/>
          <w:jc w:val="center"/>
        </w:trPr>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53637">
            <w:pPr>
              <w:jc w:val="center"/>
              <w:rPr>
                <w:rFonts w:hint="eastAsia" w:ascii="宋体" w:hAnsi="宋体" w:eastAsia="宋体" w:cs="宋体"/>
                <w:i w:val="0"/>
                <w:iCs w:val="0"/>
                <w:color w:val="000000"/>
                <w:sz w:val="22"/>
                <w:szCs w:val="22"/>
                <w:u w:val="none"/>
              </w:rPr>
            </w:pPr>
          </w:p>
        </w:tc>
        <w:tc>
          <w:tcPr>
            <w:tcW w:w="405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CABC">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D3011">
            <w:pPr>
              <w:jc w:val="center"/>
              <w:rPr>
                <w:rFonts w:hint="eastAsia" w:ascii="宋体" w:hAnsi="宋体" w:eastAsia="宋体" w:cs="宋体"/>
                <w:i w:val="0"/>
                <w:iCs w:val="0"/>
                <w:color w:val="000000"/>
                <w:sz w:val="22"/>
                <w:szCs w:val="22"/>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A52FD">
            <w:pPr>
              <w:jc w:val="center"/>
              <w:rPr>
                <w:rFonts w:hint="eastAsia" w:ascii="宋体" w:hAnsi="宋体" w:eastAsia="宋体" w:cs="宋体"/>
                <w:i w:val="0"/>
                <w:iCs w:val="0"/>
                <w:color w:val="000000"/>
                <w:sz w:val="22"/>
                <w:szCs w:val="22"/>
                <w:u w:val="none"/>
              </w:rPr>
            </w:pPr>
          </w:p>
        </w:tc>
        <w:tc>
          <w:tcPr>
            <w:tcW w:w="17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E6AA7">
            <w:pPr>
              <w:jc w:val="center"/>
              <w:rPr>
                <w:rFonts w:hint="eastAsia" w:ascii="宋体" w:hAnsi="宋体" w:eastAsia="宋体" w:cs="宋体"/>
                <w:i w:val="0"/>
                <w:iCs w:val="0"/>
                <w:color w:val="000000"/>
                <w:sz w:val="22"/>
                <w:szCs w:val="22"/>
                <w:u w:val="none"/>
              </w:rPr>
            </w:pPr>
          </w:p>
        </w:tc>
      </w:tr>
      <w:tr w14:paraId="1D9D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6" w:type="dxa"/>
          <w:trHeight w:val="300" w:hRule="atLeast"/>
          <w:jc w:val="center"/>
        </w:trPr>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8EB1">
            <w:pPr>
              <w:jc w:val="center"/>
              <w:rPr>
                <w:rFonts w:hint="eastAsia" w:ascii="宋体" w:hAnsi="宋体" w:eastAsia="宋体" w:cs="宋体"/>
                <w:i w:val="0"/>
                <w:iCs w:val="0"/>
                <w:color w:val="000000"/>
                <w:sz w:val="22"/>
                <w:szCs w:val="22"/>
                <w:u w:val="none"/>
              </w:rPr>
            </w:pPr>
          </w:p>
        </w:tc>
        <w:tc>
          <w:tcPr>
            <w:tcW w:w="405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87B8">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48812">
            <w:pPr>
              <w:jc w:val="center"/>
              <w:rPr>
                <w:rFonts w:hint="eastAsia" w:ascii="宋体" w:hAnsi="宋体" w:eastAsia="宋体" w:cs="宋体"/>
                <w:i w:val="0"/>
                <w:iCs w:val="0"/>
                <w:color w:val="000000"/>
                <w:sz w:val="22"/>
                <w:szCs w:val="22"/>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EB7A">
            <w:pPr>
              <w:jc w:val="center"/>
              <w:rPr>
                <w:rFonts w:hint="eastAsia" w:ascii="宋体" w:hAnsi="宋体" w:eastAsia="宋体" w:cs="宋体"/>
                <w:i w:val="0"/>
                <w:iCs w:val="0"/>
                <w:color w:val="000000"/>
                <w:sz w:val="22"/>
                <w:szCs w:val="22"/>
                <w:u w:val="none"/>
              </w:rPr>
            </w:pPr>
          </w:p>
        </w:tc>
        <w:tc>
          <w:tcPr>
            <w:tcW w:w="17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B2550">
            <w:pPr>
              <w:jc w:val="center"/>
              <w:rPr>
                <w:rFonts w:hint="eastAsia" w:ascii="宋体" w:hAnsi="宋体" w:eastAsia="宋体" w:cs="宋体"/>
                <w:i w:val="0"/>
                <w:iCs w:val="0"/>
                <w:color w:val="000000"/>
                <w:sz w:val="22"/>
                <w:szCs w:val="22"/>
                <w:u w:val="none"/>
              </w:rPr>
            </w:pPr>
          </w:p>
        </w:tc>
      </w:tr>
      <w:tr w14:paraId="43E0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6" w:type="dxa"/>
          <w:trHeight w:val="300" w:hRule="atLeast"/>
          <w:jc w:val="center"/>
        </w:trPr>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A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2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D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E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DB8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6" w:type="dxa"/>
          <w:trHeight w:val="300" w:hRule="atLeast"/>
          <w:jc w:val="center"/>
        </w:trPr>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E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9B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386.03</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6E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133.06</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2A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252.97</w:t>
            </w:r>
          </w:p>
        </w:tc>
      </w:tr>
      <w:tr w14:paraId="2682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9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B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D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360.47</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C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107.49</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E9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252.97</w:t>
            </w:r>
          </w:p>
        </w:tc>
      </w:tr>
      <w:tr w14:paraId="5CA60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3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A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BC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DA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2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r>
      <w:tr w14:paraId="6B624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3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3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FD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0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C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r>
      <w:tr w14:paraId="7CF97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3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2B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DA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222.86</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BAB9">
            <w:pPr>
              <w:jc w:val="right"/>
              <w:rPr>
                <w:rFonts w:hint="eastAsia" w:ascii="宋体" w:hAnsi="宋体" w:eastAsia="宋体" w:cs="宋体"/>
                <w:i w:val="0"/>
                <w:iCs w:val="0"/>
                <w:color w:val="000000"/>
                <w:sz w:val="22"/>
                <w:szCs w:val="22"/>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84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222.86</w:t>
            </w:r>
          </w:p>
        </w:tc>
      </w:tr>
      <w:tr w14:paraId="3B84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B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E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E3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222.86</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B416">
            <w:pPr>
              <w:jc w:val="right"/>
              <w:rPr>
                <w:rFonts w:hint="eastAsia" w:ascii="宋体" w:hAnsi="宋体" w:eastAsia="宋体" w:cs="宋体"/>
                <w:i w:val="0"/>
                <w:iCs w:val="0"/>
                <w:color w:val="000000"/>
                <w:sz w:val="22"/>
                <w:szCs w:val="22"/>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ED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222.86</w:t>
            </w:r>
          </w:p>
        </w:tc>
      </w:tr>
      <w:tr w14:paraId="05B2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1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5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D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134.80</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6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104.89</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D5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29.91</w:t>
            </w:r>
          </w:p>
        </w:tc>
      </w:tr>
      <w:tr w14:paraId="6DFA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6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2010801</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1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25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99.62</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9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99.62</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CA11">
            <w:pPr>
              <w:jc w:val="right"/>
              <w:rPr>
                <w:rFonts w:hint="eastAsia" w:ascii="宋体" w:hAnsi="宋体" w:eastAsia="宋体" w:cs="宋体"/>
                <w:i w:val="0"/>
                <w:iCs w:val="0"/>
                <w:color w:val="000000"/>
                <w:sz w:val="22"/>
                <w:szCs w:val="22"/>
                <w:u w:val="none"/>
              </w:rPr>
            </w:pPr>
          </w:p>
        </w:tc>
      </w:tr>
      <w:tr w14:paraId="29E9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5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2010802</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C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79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35.18</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5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6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29.91</w:t>
            </w:r>
          </w:p>
        </w:tc>
      </w:tr>
      <w:tr w14:paraId="1E77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C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A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7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87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F351">
            <w:pPr>
              <w:jc w:val="right"/>
              <w:rPr>
                <w:rFonts w:hint="eastAsia" w:ascii="宋体" w:hAnsi="宋体" w:eastAsia="宋体" w:cs="宋体"/>
                <w:i w:val="0"/>
                <w:iCs w:val="0"/>
                <w:color w:val="000000"/>
                <w:sz w:val="22"/>
                <w:szCs w:val="22"/>
                <w:u w:val="none"/>
              </w:rPr>
            </w:pPr>
          </w:p>
        </w:tc>
      </w:tr>
      <w:tr w14:paraId="47A3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0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0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48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ED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93A2">
            <w:pPr>
              <w:jc w:val="right"/>
              <w:rPr>
                <w:rFonts w:hint="eastAsia" w:ascii="宋体" w:hAnsi="宋体" w:eastAsia="宋体" w:cs="宋体"/>
                <w:i w:val="0"/>
                <w:iCs w:val="0"/>
                <w:color w:val="000000"/>
                <w:sz w:val="22"/>
                <w:szCs w:val="22"/>
                <w:u w:val="none"/>
              </w:rPr>
            </w:pPr>
          </w:p>
        </w:tc>
      </w:tr>
      <w:tr w14:paraId="20D1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1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B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C3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6F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0CBC">
            <w:pPr>
              <w:jc w:val="right"/>
              <w:rPr>
                <w:rFonts w:hint="eastAsia" w:ascii="宋体" w:hAnsi="宋体" w:eastAsia="宋体" w:cs="宋体"/>
                <w:i w:val="0"/>
                <w:iCs w:val="0"/>
                <w:color w:val="000000"/>
                <w:sz w:val="22"/>
                <w:szCs w:val="22"/>
                <w:u w:val="none"/>
              </w:rPr>
            </w:pPr>
          </w:p>
        </w:tc>
      </w:tr>
      <w:tr w14:paraId="6399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5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7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3B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0E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D7D9">
            <w:pPr>
              <w:jc w:val="right"/>
              <w:rPr>
                <w:rFonts w:hint="eastAsia" w:ascii="宋体" w:hAnsi="宋体" w:eastAsia="宋体" w:cs="宋体"/>
                <w:i w:val="0"/>
                <w:iCs w:val="0"/>
                <w:color w:val="000000"/>
                <w:sz w:val="22"/>
                <w:szCs w:val="22"/>
                <w:u w:val="none"/>
              </w:rPr>
            </w:pPr>
          </w:p>
        </w:tc>
      </w:tr>
      <w:tr w14:paraId="15D0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A8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2082799</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0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C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7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303C">
            <w:pPr>
              <w:jc w:val="right"/>
              <w:rPr>
                <w:rFonts w:hint="eastAsia" w:ascii="宋体" w:hAnsi="宋体" w:eastAsia="宋体" w:cs="宋体"/>
                <w:i w:val="0"/>
                <w:iCs w:val="0"/>
                <w:color w:val="000000"/>
                <w:sz w:val="22"/>
                <w:szCs w:val="22"/>
                <w:u w:val="none"/>
              </w:rPr>
            </w:pPr>
          </w:p>
        </w:tc>
      </w:tr>
      <w:tr w14:paraId="67E2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7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D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8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9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4A4D">
            <w:pPr>
              <w:jc w:val="right"/>
              <w:rPr>
                <w:rFonts w:hint="eastAsia" w:ascii="宋体" w:hAnsi="宋体" w:eastAsia="宋体" w:cs="宋体"/>
                <w:i w:val="0"/>
                <w:iCs w:val="0"/>
                <w:color w:val="000000"/>
                <w:sz w:val="22"/>
                <w:szCs w:val="22"/>
                <w:u w:val="none"/>
              </w:rPr>
            </w:pPr>
          </w:p>
        </w:tc>
      </w:tr>
      <w:tr w14:paraId="3C97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A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1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7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84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6F35">
            <w:pPr>
              <w:jc w:val="right"/>
              <w:rPr>
                <w:rFonts w:hint="eastAsia" w:ascii="宋体" w:hAnsi="宋体" w:eastAsia="宋体" w:cs="宋体"/>
                <w:i w:val="0"/>
                <w:iCs w:val="0"/>
                <w:color w:val="000000"/>
                <w:sz w:val="22"/>
                <w:szCs w:val="22"/>
                <w:u w:val="none"/>
              </w:rPr>
            </w:pPr>
          </w:p>
        </w:tc>
      </w:tr>
      <w:tr w14:paraId="4921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B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2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82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8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8BB6">
            <w:pPr>
              <w:jc w:val="right"/>
              <w:rPr>
                <w:rFonts w:hint="eastAsia" w:ascii="宋体" w:hAnsi="宋体" w:eastAsia="宋体" w:cs="宋体"/>
                <w:i w:val="0"/>
                <w:iCs w:val="0"/>
                <w:color w:val="000000"/>
                <w:sz w:val="22"/>
                <w:szCs w:val="22"/>
                <w:u w:val="none"/>
              </w:rPr>
            </w:pPr>
          </w:p>
        </w:tc>
      </w:tr>
      <w:tr w14:paraId="59D0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A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B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1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6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532B">
            <w:pPr>
              <w:jc w:val="right"/>
              <w:rPr>
                <w:rFonts w:hint="eastAsia" w:ascii="宋体" w:hAnsi="宋体" w:eastAsia="宋体" w:cs="宋体"/>
                <w:i w:val="0"/>
                <w:iCs w:val="0"/>
                <w:color w:val="000000"/>
                <w:sz w:val="22"/>
                <w:szCs w:val="22"/>
                <w:u w:val="none"/>
              </w:rPr>
            </w:pPr>
          </w:p>
        </w:tc>
      </w:tr>
      <w:tr w14:paraId="0B09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8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5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C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E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FF76">
            <w:pPr>
              <w:jc w:val="right"/>
              <w:rPr>
                <w:rFonts w:hint="eastAsia" w:ascii="宋体" w:hAnsi="宋体" w:eastAsia="宋体" w:cs="宋体"/>
                <w:i w:val="0"/>
                <w:iCs w:val="0"/>
                <w:color w:val="000000"/>
                <w:sz w:val="22"/>
                <w:szCs w:val="22"/>
                <w:u w:val="none"/>
              </w:rPr>
            </w:pPr>
          </w:p>
        </w:tc>
      </w:tr>
      <w:tr w14:paraId="7622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B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1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69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6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3F84">
            <w:pPr>
              <w:jc w:val="right"/>
              <w:rPr>
                <w:rFonts w:hint="eastAsia" w:ascii="宋体" w:hAnsi="宋体" w:eastAsia="宋体" w:cs="宋体"/>
                <w:i w:val="0"/>
                <w:iCs w:val="0"/>
                <w:color w:val="000000"/>
                <w:sz w:val="22"/>
                <w:szCs w:val="22"/>
                <w:u w:val="none"/>
              </w:rPr>
            </w:pPr>
          </w:p>
        </w:tc>
      </w:tr>
      <w:tr w14:paraId="38F2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6" w:type="dxa"/>
          <w:trHeight w:val="300" w:hRule="atLeast"/>
          <w:jc w:val="center"/>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D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0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AE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A8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2DCF">
            <w:pPr>
              <w:jc w:val="right"/>
              <w:rPr>
                <w:rFonts w:hint="eastAsia" w:ascii="宋体" w:hAnsi="宋体" w:eastAsia="宋体" w:cs="宋体"/>
                <w:i w:val="0"/>
                <w:iCs w:val="0"/>
                <w:color w:val="000000"/>
                <w:sz w:val="22"/>
                <w:szCs w:val="22"/>
                <w:u w:val="none"/>
              </w:rPr>
            </w:pPr>
          </w:p>
        </w:tc>
      </w:tr>
      <w:tr w14:paraId="72DE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6" w:type="dxa"/>
          <w:trHeight w:val="300" w:hRule="atLeast"/>
          <w:jc w:val="center"/>
        </w:trPr>
        <w:tc>
          <w:tcPr>
            <w:tcW w:w="10448" w:type="dxa"/>
            <w:gridSpan w:val="10"/>
            <w:tcBorders>
              <w:top w:val="nil"/>
              <w:left w:val="nil"/>
              <w:bottom w:val="nil"/>
              <w:right w:val="nil"/>
            </w:tcBorders>
            <w:shd w:val="clear" w:color="auto" w:fill="auto"/>
            <w:noWrap/>
            <w:vAlign w:val="center"/>
          </w:tcPr>
          <w:p w14:paraId="24850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09DD078F">
      <w:pPr>
        <w:pStyle w:val="16"/>
        <w:jc w:val="both"/>
        <w:rPr>
          <w:rFonts w:hint="eastAsia" w:ascii="方正小标宋_GBK" w:hAnsi="方正小标宋_GBK" w:eastAsia="方正小标宋_GBK" w:cs="方正小标宋_GBK"/>
          <w:sz w:val="22"/>
          <w:szCs w:val="22"/>
        </w:rPr>
      </w:pPr>
    </w:p>
    <w:p w14:paraId="564D41B6">
      <w:pPr>
        <w:pStyle w:val="16"/>
        <w:jc w:val="both"/>
        <w:rPr>
          <w:rFonts w:hint="eastAsia" w:ascii="方正小标宋_GBK" w:hAnsi="方正小标宋_GBK" w:eastAsia="方正小标宋_GBK" w:cs="方正小标宋_GBK"/>
          <w:sz w:val="21"/>
          <w:szCs w:val="21"/>
        </w:rPr>
      </w:pPr>
    </w:p>
    <w:p w14:paraId="08E149B3">
      <w:pPr>
        <w:pStyle w:val="16"/>
        <w:jc w:val="center"/>
        <w:rPr>
          <w:rFonts w:hint="eastAsia" w:ascii="黑体" w:hAnsi="黑体" w:eastAsia="黑体" w:cs="黑体"/>
          <w:sz w:val="30"/>
          <w:szCs w:val="30"/>
        </w:rPr>
      </w:pPr>
      <w:r>
        <w:rPr>
          <w:rFonts w:hint="eastAsia" w:ascii="黑体" w:hAnsi="黑体" w:eastAsia="黑体" w:cs="黑体"/>
          <w:sz w:val="30"/>
          <w:szCs w:val="30"/>
        </w:rPr>
        <w:t>一般公共预算财政拨款基本支出决算明细表</w:t>
      </w:r>
    </w:p>
    <w:tbl>
      <w:tblPr>
        <w:tblStyle w:val="11"/>
        <w:tblW w:w="105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8"/>
        <w:gridCol w:w="1640"/>
        <w:gridCol w:w="930"/>
        <w:gridCol w:w="94"/>
        <w:gridCol w:w="636"/>
        <w:gridCol w:w="140"/>
        <w:gridCol w:w="876"/>
        <w:gridCol w:w="824"/>
        <w:gridCol w:w="1010"/>
        <w:gridCol w:w="940"/>
        <w:gridCol w:w="799"/>
        <w:gridCol w:w="720"/>
        <w:gridCol w:w="101"/>
        <w:gridCol w:w="910"/>
        <w:gridCol w:w="56"/>
      </w:tblGrid>
      <w:tr w14:paraId="14B90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72" w:type="dxa"/>
            <w:gridSpan w:val="4"/>
            <w:tcBorders>
              <w:top w:val="nil"/>
              <w:left w:val="nil"/>
              <w:bottom w:val="nil"/>
              <w:right w:val="nil"/>
            </w:tcBorders>
            <w:shd w:val="clear" w:color="auto" w:fill="auto"/>
            <w:noWrap/>
            <w:vAlign w:val="center"/>
          </w:tcPr>
          <w:p w14:paraId="5E04A099">
            <w:pPr>
              <w:rPr>
                <w:rFonts w:hint="eastAsia" w:ascii="宋体" w:hAnsi="宋体" w:eastAsia="宋体" w:cs="宋体"/>
                <w:i w:val="0"/>
                <w:iCs w:val="0"/>
                <w:color w:val="000000"/>
                <w:sz w:val="22"/>
                <w:szCs w:val="22"/>
                <w:u w:val="none"/>
              </w:rPr>
            </w:pPr>
          </w:p>
        </w:tc>
        <w:tc>
          <w:tcPr>
            <w:tcW w:w="636" w:type="dxa"/>
            <w:tcBorders>
              <w:top w:val="nil"/>
              <w:left w:val="nil"/>
              <w:bottom w:val="nil"/>
              <w:right w:val="nil"/>
            </w:tcBorders>
            <w:shd w:val="clear" w:color="auto" w:fill="auto"/>
            <w:noWrap/>
            <w:vAlign w:val="center"/>
          </w:tcPr>
          <w:p w14:paraId="65CFA3A0">
            <w:pPr>
              <w:rPr>
                <w:rFonts w:hint="eastAsia" w:ascii="宋体" w:hAnsi="宋体" w:eastAsia="宋体" w:cs="宋体"/>
                <w:i w:val="0"/>
                <w:iCs w:val="0"/>
                <w:color w:val="000000"/>
                <w:sz w:val="22"/>
                <w:szCs w:val="22"/>
                <w:u w:val="none"/>
              </w:rPr>
            </w:pPr>
          </w:p>
        </w:tc>
        <w:tc>
          <w:tcPr>
            <w:tcW w:w="1016" w:type="dxa"/>
            <w:gridSpan w:val="2"/>
            <w:tcBorders>
              <w:top w:val="nil"/>
              <w:left w:val="nil"/>
              <w:bottom w:val="nil"/>
              <w:right w:val="nil"/>
            </w:tcBorders>
            <w:shd w:val="clear" w:color="auto" w:fill="auto"/>
            <w:noWrap/>
            <w:vAlign w:val="center"/>
          </w:tcPr>
          <w:p w14:paraId="61B57FE1">
            <w:pPr>
              <w:rPr>
                <w:rFonts w:hint="eastAsia" w:ascii="宋体" w:hAnsi="宋体" w:eastAsia="宋体" w:cs="宋体"/>
                <w:i w:val="0"/>
                <w:iCs w:val="0"/>
                <w:color w:val="000000"/>
                <w:sz w:val="22"/>
                <w:szCs w:val="22"/>
                <w:u w:val="none"/>
              </w:rPr>
            </w:pPr>
          </w:p>
        </w:tc>
        <w:tc>
          <w:tcPr>
            <w:tcW w:w="3573" w:type="dxa"/>
            <w:gridSpan w:val="4"/>
            <w:tcBorders>
              <w:top w:val="nil"/>
              <w:left w:val="nil"/>
              <w:bottom w:val="nil"/>
              <w:right w:val="nil"/>
            </w:tcBorders>
            <w:shd w:val="clear" w:color="auto" w:fill="auto"/>
            <w:noWrap/>
            <w:vAlign w:val="center"/>
          </w:tcPr>
          <w:p w14:paraId="7D23791A">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14:paraId="070CC472">
            <w:pPr>
              <w:rPr>
                <w:rFonts w:hint="eastAsia" w:ascii="宋体" w:hAnsi="宋体" w:eastAsia="宋体" w:cs="宋体"/>
                <w:i w:val="0"/>
                <w:iCs w:val="0"/>
                <w:color w:val="000000"/>
                <w:sz w:val="22"/>
                <w:szCs w:val="22"/>
                <w:u w:val="none"/>
              </w:rPr>
            </w:pPr>
          </w:p>
        </w:tc>
        <w:tc>
          <w:tcPr>
            <w:tcW w:w="1067" w:type="dxa"/>
            <w:gridSpan w:val="3"/>
            <w:tcBorders>
              <w:top w:val="nil"/>
              <w:left w:val="nil"/>
              <w:bottom w:val="nil"/>
              <w:right w:val="nil"/>
            </w:tcBorders>
            <w:shd w:val="clear" w:color="auto" w:fill="auto"/>
            <w:noWrap/>
            <w:vAlign w:val="bottom"/>
          </w:tcPr>
          <w:p w14:paraId="06876ED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14:paraId="5A8F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72" w:type="dxa"/>
            <w:gridSpan w:val="4"/>
            <w:tcBorders>
              <w:top w:val="nil"/>
              <w:left w:val="nil"/>
              <w:bottom w:val="nil"/>
              <w:right w:val="nil"/>
            </w:tcBorders>
            <w:shd w:val="clear" w:color="auto" w:fill="auto"/>
            <w:noWrap/>
            <w:vAlign w:val="bottom"/>
          </w:tcPr>
          <w:p w14:paraId="18D7D18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部门：益阳市大通湖区审计局</w:t>
            </w:r>
          </w:p>
        </w:tc>
        <w:tc>
          <w:tcPr>
            <w:tcW w:w="636" w:type="dxa"/>
            <w:tcBorders>
              <w:top w:val="nil"/>
              <w:left w:val="nil"/>
              <w:bottom w:val="nil"/>
              <w:right w:val="nil"/>
            </w:tcBorders>
            <w:shd w:val="clear" w:color="auto" w:fill="auto"/>
            <w:noWrap/>
            <w:vAlign w:val="center"/>
          </w:tcPr>
          <w:p w14:paraId="02E65133">
            <w:pPr>
              <w:rPr>
                <w:rFonts w:hint="eastAsia" w:ascii="宋体" w:hAnsi="宋体" w:eastAsia="宋体" w:cs="宋体"/>
                <w:i w:val="0"/>
                <w:iCs w:val="0"/>
                <w:color w:val="000000"/>
                <w:sz w:val="22"/>
                <w:szCs w:val="22"/>
                <w:u w:val="none"/>
              </w:rPr>
            </w:pPr>
          </w:p>
        </w:tc>
        <w:tc>
          <w:tcPr>
            <w:tcW w:w="1016" w:type="dxa"/>
            <w:gridSpan w:val="2"/>
            <w:tcBorders>
              <w:top w:val="nil"/>
              <w:left w:val="nil"/>
              <w:bottom w:val="nil"/>
              <w:right w:val="nil"/>
            </w:tcBorders>
            <w:shd w:val="clear" w:color="auto" w:fill="auto"/>
            <w:noWrap/>
            <w:vAlign w:val="center"/>
          </w:tcPr>
          <w:p w14:paraId="3E1E9B30">
            <w:pPr>
              <w:rPr>
                <w:rFonts w:hint="eastAsia" w:ascii="宋体" w:hAnsi="宋体" w:eastAsia="宋体" w:cs="宋体"/>
                <w:i w:val="0"/>
                <w:iCs w:val="0"/>
                <w:color w:val="000000"/>
                <w:sz w:val="22"/>
                <w:szCs w:val="22"/>
                <w:u w:val="none"/>
              </w:rPr>
            </w:pPr>
          </w:p>
        </w:tc>
        <w:tc>
          <w:tcPr>
            <w:tcW w:w="3573" w:type="dxa"/>
            <w:gridSpan w:val="4"/>
            <w:tcBorders>
              <w:top w:val="nil"/>
              <w:left w:val="nil"/>
              <w:bottom w:val="nil"/>
              <w:right w:val="nil"/>
            </w:tcBorders>
            <w:shd w:val="clear" w:color="auto" w:fill="auto"/>
            <w:noWrap/>
            <w:vAlign w:val="center"/>
          </w:tcPr>
          <w:p w14:paraId="416EE7DB">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14:paraId="4CB0A5F5">
            <w:pPr>
              <w:rPr>
                <w:rFonts w:hint="eastAsia" w:ascii="宋体" w:hAnsi="宋体" w:eastAsia="宋体" w:cs="宋体"/>
                <w:i w:val="0"/>
                <w:iCs w:val="0"/>
                <w:color w:val="000000"/>
                <w:sz w:val="22"/>
                <w:szCs w:val="22"/>
                <w:u w:val="none"/>
              </w:rPr>
            </w:pPr>
          </w:p>
        </w:tc>
        <w:tc>
          <w:tcPr>
            <w:tcW w:w="1067" w:type="dxa"/>
            <w:gridSpan w:val="3"/>
            <w:tcBorders>
              <w:top w:val="nil"/>
              <w:left w:val="nil"/>
              <w:bottom w:val="nil"/>
              <w:right w:val="nil"/>
            </w:tcBorders>
            <w:shd w:val="clear" w:color="auto" w:fill="auto"/>
            <w:noWrap/>
            <w:vAlign w:val="bottom"/>
          </w:tcPr>
          <w:p w14:paraId="049AD04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B93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300" w:hRule="atLeast"/>
          <w:jc w:val="center"/>
        </w:trPr>
        <w:tc>
          <w:tcPr>
            <w:tcW w:w="3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34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70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6DC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71FE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300" w:hRule="atLeast"/>
          <w:jc w:val="center"/>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63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1E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07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8E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D9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E2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45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58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65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930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312"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F177D">
            <w:pPr>
              <w:jc w:val="center"/>
              <w:rPr>
                <w:rFonts w:hint="eastAsia" w:ascii="宋体" w:hAnsi="宋体" w:eastAsia="宋体" w:cs="宋体"/>
                <w:i w:val="0"/>
                <w:iCs w:val="0"/>
                <w:color w:val="000000"/>
                <w:sz w:val="22"/>
                <w:szCs w:val="22"/>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E013C">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67609">
            <w:pPr>
              <w:jc w:val="center"/>
              <w:rPr>
                <w:rFonts w:hint="eastAsia" w:ascii="宋体" w:hAnsi="宋体" w:eastAsia="宋体" w:cs="宋体"/>
                <w:i w:val="0"/>
                <w:iCs w:val="0"/>
                <w:color w:val="000000"/>
                <w:sz w:val="22"/>
                <w:szCs w:val="22"/>
                <w:u w:val="none"/>
              </w:rPr>
            </w:pPr>
          </w:p>
        </w:tc>
        <w:tc>
          <w:tcPr>
            <w:tcW w:w="8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42F7E">
            <w:pPr>
              <w:jc w:val="center"/>
              <w:rPr>
                <w:rFonts w:hint="eastAsia" w:ascii="宋体" w:hAnsi="宋体" w:eastAsia="宋体" w:cs="宋体"/>
                <w:i w:val="0"/>
                <w:iCs w:val="0"/>
                <w:color w:val="000000"/>
                <w:sz w:val="22"/>
                <w:szCs w:val="22"/>
                <w:u w:val="none"/>
              </w:rPr>
            </w:pPr>
          </w:p>
        </w:tc>
        <w:tc>
          <w:tcPr>
            <w:tcW w:w="1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F27C8">
            <w:pPr>
              <w:jc w:val="center"/>
              <w:rPr>
                <w:rFonts w:hint="eastAsia" w:ascii="宋体" w:hAnsi="宋体" w:eastAsia="宋体" w:cs="宋体"/>
                <w:i w:val="0"/>
                <w:iCs w:val="0"/>
                <w:color w:val="000000"/>
                <w:sz w:val="22"/>
                <w:szCs w:val="22"/>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BD42">
            <w:pPr>
              <w:jc w:val="center"/>
              <w:rPr>
                <w:rFonts w:hint="eastAsia" w:ascii="宋体" w:hAnsi="宋体" w:eastAsia="宋体" w:cs="宋体"/>
                <w:i w:val="0"/>
                <w:iCs w:val="0"/>
                <w:color w:val="000000"/>
                <w:sz w:val="22"/>
                <w:szCs w:val="22"/>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8F8B0">
            <w:pPr>
              <w:jc w:val="center"/>
              <w:rPr>
                <w:rFonts w:hint="eastAsia" w:ascii="宋体" w:hAnsi="宋体" w:eastAsia="宋体" w:cs="宋体"/>
                <w:i w:val="0"/>
                <w:iCs w:val="0"/>
                <w:color w:val="000000"/>
                <w:sz w:val="22"/>
                <w:szCs w:val="22"/>
                <w:u w:val="none"/>
              </w:rPr>
            </w:pPr>
          </w:p>
        </w:tc>
        <w:tc>
          <w:tcPr>
            <w:tcW w:w="16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E11B3">
            <w:pPr>
              <w:jc w:val="center"/>
              <w:rPr>
                <w:rFonts w:hint="eastAsia" w:ascii="宋体" w:hAnsi="宋体" w:eastAsia="宋体" w:cs="宋体"/>
                <w:i w:val="0"/>
                <w:iCs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01CD2">
            <w:pPr>
              <w:jc w:val="center"/>
              <w:rPr>
                <w:rFonts w:hint="eastAsia" w:ascii="宋体" w:hAnsi="宋体" w:eastAsia="宋体" w:cs="宋体"/>
                <w:i w:val="0"/>
                <w:iCs w:val="0"/>
                <w:color w:val="000000"/>
                <w:sz w:val="22"/>
                <w:szCs w:val="22"/>
                <w:u w:val="none"/>
              </w:rPr>
            </w:pPr>
          </w:p>
        </w:tc>
      </w:tr>
      <w:tr w14:paraId="1BCC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C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B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8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106.88</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6E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42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2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D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C9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7E68">
            <w:pPr>
              <w:jc w:val="center"/>
              <w:rPr>
                <w:rFonts w:hint="eastAsia" w:ascii="宋体" w:hAnsi="宋体" w:eastAsia="宋体" w:cs="宋体"/>
                <w:i w:val="0"/>
                <w:iCs w:val="0"/>
                <w:color w:val="000000"/>
                <w:sz w:val="22"/>
                <w:szCs w:val="22"/>
                <w:u w:val="none"/>
              </w:rPr>
            </w:pPr>
          </w:p>
        </w:tc>
      </w:tr>
      <w:tr w14:paraId="5B15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5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2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0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38.88</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15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F0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9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E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EC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国内债务付息</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39A0">
            <w:pPr>
              <w:jc w:val="center"/>
              <w:rPr>
                <w:rFonts w:hint="eastAsia" w:ascii="宋体" w:hAnsi="宋体" w:eastAsia="宋体" w:cs="宋体"/>
                <w:i w:val="0"/>
                <w:iCs w:val="0"/>
                <w:color w:val="000000"/>
                <w:sz w:val="22"/>
                <w:szCs w:val="22"/>
                <w:u w:val="none"/>
              </w:rPr>
            </w:pPr>
          </w:p>
        </w:tc>
      </w:tr>
      <w:tr w14:paraId="51DD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5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2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8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7C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37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E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4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02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国外债务付息</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7649">
            <w:pPr>
              <w:jc w:val="center"/>
              <w:rPr>
                <w:rFonts w:hint="eastAsia" w:ascii="宋体" w:hAnsi="宋体" w:eastAsia="宋体" w:cs="宋体"/>
                <w:i w:val="0"/>
                <w:iCs w:val="0"/>
                <w:color w:val="000000"/>
                <w:sz w:val="22"/>
                <w:szCs w:val="22"/>
                <w:u w:val="none"/>
              </w:rPr>
            </w:pPr>
          </w:p>
        </w:tc>
      </w:tr>
      <w:tr w14:paraId="270D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6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9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2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63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67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咨询费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310E">
            <w:pPr>
              <w:jc w:val="cente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7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CB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B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r>
      <w:tr w14:paraId="2F6A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4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A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伙食补助费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9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13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2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手续费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E791">
            <w:pPr>
              <w:jc w:val="cente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3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D4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房屋建筑物购建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BC49">
            <w:pPr>
              <w:jc w:val="center"/>
              <w:rPr>
                <w:rFonts w:hint="eastAsia" w:ascii="宋体" w:hAnsi="宋体" w:eastAsia="宋体" w:cs="宋体"/>
                <w:i w:val="0"/>
                <w:iCs w:val="0"/>
                <w:color w:val="000000"/>
                <w:sz w:val="22"/>
                <w:szCs w:val="22"/>
                <w:u w:val="none"/>
              </w:rPr>
            </w:pPr>
          </w:p>
        </w:tc>
      </w:tr>
      <w:tr w14:paraId="41E4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5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1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绩效工资</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4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06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C0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2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A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81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办公设备购置</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0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r>
      <w:tr w14:paraId="2399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6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7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0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E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F0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AB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1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6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FC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专用设备购置</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4498">
            <w:pPr>
              <w:jc w:val="center"/>
              <w:rPr>
                <w:rFonts w:hint="eastAsia" w:ascii="宋体" w:hAnsi="宋体" w:eastAsia="宋体" w:cs="宋体"/>
                <w:i w:val="0"/>
                <w:iCs w:val="0"/>
                <w:color w:val="000000"/>
                <w:sz w:val="22"/>
                <w:szCs w:val="22"/>
                <w:u w:val="none"/>
              </w:rPr>
            </w:pPr>
          </w:p>
        </w:tc>
      </w:tr>
      <w:tr w14:paraId="033A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D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3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职业年金缴费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31DB">
            <w:pPr>
              <w:jc w:val="center"/>
              <w:rPr>
                <w:rFonts w:hint="eastAsia" w:ascii="宋体" w:hAnsi="宋体" w:eastAsia="宋体" w:cs="宋体"/>
                <w:i w:val="0"/>
                <w:iCs w:val="0"/>
                <w:color w:val="000000"/>
                <w:sz w:val="22"/>
                <w:szCs w:val="22"/>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01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1C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邮电费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7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7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11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801D">
            <w:pPr>
              <w:jc w:val="center"/>
              <w:rPr>
                <w:rFonts w:hint="eastAsia" w:ascii="宋体" w:hAnsi="宋体" w:eastAsia="宋体" w:cs="宋体"/>
                <w:i w:val="0"/>
                <w:iCs w:val="0"/>
                <w:color w:val="000000"/>
                <w:sz w:val="22"/>
                <w:szCs w:val="22"/>
                <w:u w:val="none"/>
              </w:rPr>
            </w:pPr>
          </w:p>
        </w:tc>
      </w:tr>
      <w:tr w14:paraId="75FF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6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F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5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8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94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66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取暖费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3A8A">
            <w:pPr>
              <w:jc w:val="cente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D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79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大型修缮</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BC6F">
            <w:pPr>
              <w:jc w:val="center"/>
              <w:rPr>
                <w:rFonts w:hint="eastAsia" w:ascii="宋体" w:hAnsi="宋体" w:eastAsia="宋体" w:cs="宋体"/>
                <w:i w:val="0"/>
                <w:iCs w:val="0"/>
                <w:color w:val="000000"/>
                <w:sz w:val="22"/>
                <w:szCs w:val="22"/>
                <w:u w:val="none"/>
              </w:rPr>
            </w:pPr>
          </w:p>
        </w:tc>
      </w:tr>
      <w:tr w14:paraId="475F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6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8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D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公务员医疗补助缴费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E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DA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91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6104">
            <w:pPr>
              <w:jc w:val="cente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3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5E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0E61">
            <w:pPr>
              <w:jc w:val="center"/>
              <w:rPr>
                <w:rFonts w:hint="eastAsia" w:ascii="宋体" w:hAnsi="宋体" w:eastAsia="宋体" w:cs="宋体"/>
                <w:i w:val="0"/>
                <w:iCs w:val="0"/>
                <w:color w:val="000000"/>
                <w:sz w:val="22"/>
                <w:szCs w:val="22"/>
                <w:u w:val="none"/>
              </w:rPr>
            </w:pPr>
          </w:p>
        </w:tc>
      </w:tr>
      <w:tr w14:paraId="04B4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6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C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9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其他社会保障缴费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C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89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86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1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1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5D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物资储备</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0235">
            <w:pPr>
              <w:jc w:val="center"/>
              <w:rPr>
                <w:rFonts w:hint="eastAsia" w:ascii="宋体" w:hAnsi="宋体" w:eastAsia="宋体" w:cs="宋体"/>
                <w:i w:val="0"/>
                <w:iCs w:val="0"/>
                <w:color w:val="000000"/>
                <w:sz w:val="22"/>
                <w:szCs w:val="22"/>
                <w:u w:val="none"/>
              </w:rPr>
            </w:pPr>
          </w:p>
        </w:tc>
      </w:tr>
      <w:tr w14:paraId="2F33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6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C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C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3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BB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D9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4212">
            <w:pPr>
              <w:jc w:val="cente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7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41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土地补偿</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BCF1">
            <w:pPr>
              <w:jc w:val="center"/>
              <w:rPr>
                <w:rFonts w:hint="eastAsia" w:ascii="宋体" w:hAnsi="宋体" w:eastAsia="宋体" w:cs="宋体"/>
                <w:i w:val="0"/>
                <w:iCs w:val="0"/>
                <w:color w:val="000000"/>
                <w:sz w:val="22"/>
                <w:szCs w:val="22"/>
                <w:u w:val="none"/>
              </w:rPr>
            </w:pPr>
          </w:p>
        </w:tc>
      </w:tr>
      <w:tr w14:paraId="0C5FE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A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6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7E17">
            <w:pPr>
              <w:jc w:val="center"/>
              <w:rPr>
                <w:rFonts w:hint="eastAsia" w:ascii="宋体" w:hAnsi="宋体" w:eastAsia="宋体" w:cs="宋体"/>
                <w:i w:val="0"/>
                <w:iCs w:val="0"/>
                <w:color w:val="000000"/>
                <w:sz w:val="22"/>
                <w:szCs w:val="22"/>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2B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F9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维修（护）费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2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5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54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安置补助</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2865">
            <w:pPr>
              <w:jc w:val="center"/>
              <w:rPr>
                <w:rFonts w:hint="eastAsia" w:ascii="宋体" w:hAnsi="宋体" w:eastAsia="宋体" w:cs="宋体"/>
                <w:i w:val="0"/>
                <w:iCs w:val="0"/>
                <w:color w:val="000000"/>
                <w:sz w:val="22"/>
                <w:szCs w:val="22"/>
                <w:u w:val="none"/>
              </w:rPr>
            </w:pPr>
          </w:p>
        </w:tc>
      </w:tr>
      <w:tr w14:paraId="0400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6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D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4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其他工资福利支出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0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77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13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3F27">
            <w:pPr>
              <w:jc w:val="cente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6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39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地上附着物和青苗补偿</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0E54">
            <w:pPr>
              <w:jc w:val="center"/>
              <w:rPr>
                <w:rFonts w:hint="eastAsia" w:ascii="宋体" w:hAnsi="宋体" w:eastAsia="宋体" w:cs="宋体"/>
                <w:i w:val="0"/>
                <w:iCs w:val="0"/>
                <w:color w:val="000000"/>
                <w:sz w:val="22"/>
                <w:szCs w:val="22"/>
                <w:u w:val="none"/>
              </w:rPr>
            </w:pPr>
          </w:p>
        </w:tc>
      </w:tr>
      <w:tr w14:paraId="404B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6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1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1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0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85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79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6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D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18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拆迁补偿</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4290">
            <w:pPr>
              <w:jc w:val="center"/>
              <w:rPr>
                <w:rFonts w:hint="eastAsia" w:ascii="宋体" w:hAnsi="宋体" w:eastAsia="宋体" w:cs="宋体"/>
                <w:i w:val="0"/>
                <w:iCs w:val="0"/>
                <w:color w:val="000000"/>
                <w:sz w:val="22"/>
                <w:szCs w:val="22"/>
                <w:u w:val="none"/>
              </w:rPr>
            </w:pPr>
          </w:p>
        </w:tc>
      </w:tr>
      <w:tr w14:paraId="672B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9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C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离休费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66BF">
            <w:pPr>
              <w:jc w:val="center"/>
              <w:rPr>
                <w:rFonts w:hint="eastAsia" w:ascii="宋体" w:hAnsi="宋体" w:eastAsia="宋体" w:cs="宋体"/>
                <w:i w:val="0"/>
                <w:iCs w:val="0"/>
                <w:color w:val="000000"/>
                <w:sz w:val="22"/>
                <w:szCs w:val="22"/>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48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71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D4FC">
            <w:pPr>
              <w:jc w:val="cente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B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10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D86C">
            <w:pPr>
              <w:jc w:val="center"/>
              <w:rPr>
                <w:rFonts w:hint="eastAsia" w:ascii="宋体" w:hAnsi="宋体" w:eastAsia="宋体" w:cs="宋体"/>
                <w:i w:val="0"/>
                <w:iCs w:val="0"/>
                <w:color w:val="000000"/>
                <w:sz w:val="22"/>
                <w:szCs w:val="22"/>
                <w:u w:val="none"/>
              </w:rPr>
            </w:pPr>
          </w:p>
        </w:tc>
      </w:tr>
      <w:tr w14:paraId="480D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6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9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2AB9">
            <w:pPr>
              <w:jc w:val="center"/>
              <w:rPr>
                <w:rFonts w:hint="eastAsia" w:ascii="宋体" w:hAnsi="宋体" w:eastAsia="宋体" w:cs="宋体"/>
                <w:i w:val="0"/>
                <w:iCs w:val="0"/>
                <w:color w:val="000000"/>
                <w:sz w:val="22"/>
                <w:szCs w:val="22"/>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49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58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0C4E">
            <w:pPr>
              <w:jc w:val="cente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E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3F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其他交通工具购置</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D395">
            <w:pPr>
              <w:jc w:val="center"/>
              <w:rPr>
                <w:rFonts w:hint="eastAsia" w:ascii="宋体" w:hAnsi="宋体" w:eastAsia="宋体" w:cs="宋体"/>
                <w:i w:val="0"/>
                <w:iCs w:val="0"/>
                <w:color w:val="000000"/>
                <w:sz w:val="22"/>
                <w:szCs w:val="22"/>
                <w:u w:val="none"/>
              </w:rPr>
            </w:pPr>
          </w:p>
        </w:tc>
      </w:tr>
      <w:tr w14:paraId="5854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D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6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退职（役）费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D07E">
            <w:pPr>
              <w:jc w:val="center"/>
              <w:rPr>
                <w:rFonts w:hint="eastAsia" w:ascii="宋体" w:hAnsi="宋体" w:eastAsia="宋体" w:cs="宋体"/>
                <w:i w:val="0"/>
                <w:iCs w:val="0"/>
                <w:color w:val="000000"/>
                <w:sz w:val="22"/>
                <w:szCs w:val="22"/>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5C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EA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专用材料费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C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D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87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文物和陈列品购置</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47AF">
            <w:pPr>
              <w:jc w:val="center"/>
              <w:rPr>
                <w:rFonts w:hint="eastAsia" w:ascii="宋体" w:hAnsi="宋体" w:eastAsia="宋体" w:cs="宋体"/>
                <w:i w:val="0"/>
                <w:iCs w:val="0"/>
                <w:color w:val="000000"/>
                <w:sz w:val="22"/>
                <w:szCs w:val="22"/>
                <w:u w:val="none"/>
              </w:rPr>
            </w:pPr>
          </w:p>
        </w:tc>
      </w:tr>
      <w:tr w14:paraId="341E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C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4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4A74">
            <w:pPr>
              <w:jc w:val="center"/>
              <w:rPr>
                <w:rFonts w:hint="eastAsia" w:ascii="宋体" w:hAnsi="宋体" w:eastAsia="宋体" w:cs="宋体"/>
                <w:i w:val="0"/>
                <w:iCs w:val="0"/>
                <w:color w:val="000000"/>
                <w:sz w:val="22"/>
                <w:szCs w:val="22"/>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EB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7D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被装购置费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CE53">
            <w:pPr>
              <w:jc w:val="cente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2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FD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无形资产购置</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9ECF">
            <w:pPr>
              <w:jc w:val="center"/>
              <w:rPr>
                <w:rFonts w:hint="eastAsia" w:ascii="宋体" w:hAnsi="宋体" w:eastAsia="宋体" w:cs="宋体"/>
                <w:i w:val="0"/>
                <w:iCs w:val="0"/>
                <w:color w:val="000000"/>
                <w:sz w:val="22"/>
                <w:szCs w:val="22"/>
                <w:u w:val="none"/>
              </w:rPr>
            </w:pPr>
          </w:p>
        </w:tc>
      </w:tr>
      <w:tr w14:paraId="01E4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A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5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生活补助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FF94">
            <w:pPr>
              <w:jc w:val="center"/>
              <w:rPr>
                <w:rFonts w:hint="eastAsia" w:ascii="宋体" w:hAnsi="宋体" w:eastAsia="宋体" w:cs="宋体"/>
                <w:i w:val="0"/>
                <w:iCs w:val="0"/>
                <w:color w:val="000000"/>
                <w:sz w:val="22"/>
                <w:szCs w:val="22"/>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A6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69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专用燃料费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30FD">
            <w:pPr>
              <w:jc w:val="cente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0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21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其他资本性支出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E1CD">
            <w:pPr>
              <w:jc w:val="center"/>
              <w:rPr>
                <w:rFonts w:hint="eastAsia" w:ascii="宋体" w:hAnsi="宋体" w:eastAsia="宋体" w:cs="宋体"/>
                <w:i w:val="0"/>
                <w:iCs w:val="0"/>
                <w:color w:val="000000"/>
                <w:sz w:val="22"/>
                <w:szCs w:val="22"/>
                <w:u w:val="none"/>
              </w:rPr>
            </w:pPr>
          </w:p>
        </w:tc>
      </w:tr>
      <w:tr w14:paraId="5DE4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1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2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救济费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1FBF">
            <w:pPr>
              <w:jc w:val="center"/>
              <w:rPr>
                <w:rFonts w:hint="eastAsia" w:ascii="宋体" w:hAnsi="宋体" w:eastAsia="宋体" w:cs="宋体"/>
                <w:i w:val="0"/>
                <w:iCs w:val="0"/>
                <w:color w:val="000000"/>
                <w:sz w:val="22"/>
                <w:szCs w:val="22"/>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4D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09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8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C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50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2548">
            <w:pPr>
              <w:jc w:val="center"/>
              <w:rPr>
                <w:rFonts w:hint="eastAsia" w:ascii="宋体" w:hAnsi="宋体" w:eastAsia="宋体" w:cs="宋体"/>
                <w:i w:val="0"/>
                <w:iCs w:val="0"/>
                <w:color w:val="000000"/>
                <w:sz w:val="22"/>
                <w:szCs w:val="22"/>
                <w:u w:val="none"/>
              </w:rPr>
            </w:pPr>
          </w:p>
        </w:tc>
      </w:tr>
      <w:tr w14:paraId="33C66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7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A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医疗费补助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24A8">
            <w:pPr>
              <w:jc w:val="center"/>
              <w:rPr>
                <w:rFonts w:hint="eastAsia" w:ascii="宋体" w:hAnsi="宋体" w:eastAsia="宋体" w:cs="宋体"/>
                <w:i w:val="0"/>
                <w:iCs w:val="0"/>
                <w:color w:val="000000"/>
                <w:sz w:val="22"/>
                <w:szCs w:val="22"/>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57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3D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EE36">
            <w:pPr>
              <w:jc w:val="cente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7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67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国家赔偿费用支出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8307">
            <w:pPr>
              <w:jc w:val="center"/>
              <w:rPr>
                <w:rFonts w:hint="eastAsia" w:ascii="宋体" w:hAnsi="宋体" w:eastAsia="宋体" w:cs="宋体"/>
                <w:i w:val="0"/>
                <w:iCs w:val="0"/>
                <w:color w:val="000000"/>
                <w:sz w:val="22"/>
                <w:szCs w:val="22"/>
                <w:u w:val="none"/>
              </w:rPr>
            </w:pPr>
          </w:p>
        </w:tc>
      </w:tr>
      <w:tr w14:paraId="7E98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6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C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B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助学金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69EE">
            <w:pPr>
              <w:jc w:val="center"/>
              <w:rPr>
                <w:rFonts w:hint="eastAsia" w:ascii="宋体" w:hAnsi="宋体" w:eastAsia="宋体" w:cs="宋体"/>
                <w:i w:val="0"/>
                <w:iCs w:val="0"/>
                <w:color w:val="000000"/>
                <w:sz w:val="22"/>
                <w:szCs w:val="22"/>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67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78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工会经费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F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6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22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C8A6">
            <w:pPr>
              <w:jc w:val="center"/>
              <w:rPr>
                <w:rFonts w:hint="eastAsia" w:ascii="宋体" w:hAnsi="宋体" w:eastAsia="宋体" w:cs="宋体"/>
                <w:i w:val="0"/>
                <w:iCs w:val="0"/>
                <w:color w:val="000000"/>
                <w:sz w:val="22"/>
                <w:szCs w:val="22"/>
                <w:u w:val="none"/>
              </w:rPr>
            </w:pPr>
          </w:p>
        </w:tc>
      </w:tr>
      <w:tr w14:paraId="1294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5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6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奖励金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D95D">
            <w:pPr>
              <w:jc w:val="center"/>
              <w:rPr>
                <w:rFonts w:hint="eastAsia" w:ascii="宋体" w:hAnsi="宋体" w:eastAsia="宋体" w:cs="宋体"/>
                <w:i w:val="0"/>
                <w:iCs w:val="0"/>
                <w:color w:val="000000"/>
                <w:sz w:val="22"/>
                <w:szCs w:val="22"/>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08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F0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74EB">
            <w:pPr>
              <w:jc w:val="cente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D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94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经常性赠与</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ECBB">
            <w:pPr>
              <w:jc w:val="center"/>
              <w:rPr>
                <w:rFonts w:hint="eastAsia" w:ascii="宋体" w:hAnsi="宋体" w:eastAsia="宋体" w:cs="宋体"/>
                <w:i w:val="0"/>
                <w:iCs w:val="0"/>
                <w:color w:val="000000"/>
                <w:sz w:val="22"/>
                <w:szCs w:val="22"/>
                <w:u w:val="none"/>
              </w:rPr>
            </w:pPr>
          </w:p>
        </w:tc>
      </w:tr>
      <w:tr w14:paraId="4091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6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4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C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个人农业生产补贴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F041">
            <w:pPr>
              <w:jc w:val="center"/>
              <w:rPr>
                <w:rFonts w:hint="eastAsia" w:ascii="宋体" w:hAnsi="宋体" w:eastAsia="宋体" w:cs="宋体"/>
                <w:i w:val="0"/>
                <w:iCs w:val="0"/>
                <w:color w:val="000000"/>
                <w:sz w:val="22"/>
                <w:szCs w:val="22"/>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6E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DA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3563">
            <w:pPr>
              <w:jc w:val="cente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5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A4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资本性赠与</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4F66">
            <w:pPr>
              <w:jc w:val="center"/>
              <w:rPr>
                <w:rFonts w:hint="eastAsia" w:ascii="宋体" w:hAnsi="宋体" w:eastAsia="宋体" w:cs="宋体"/>
                <w:i w:val="0"/>
                <w:iCs w:val="0"/>
                <w:color w:val="000000"/>
                <w:sz w:val="22"/>
                <w:szCs w:val="22"/>
                <w:u w:val="none"/>
              </w:rPr>
            </w:pPr>
          </w:p>
        </w:tc>
      </w:tr>
      <w:tr w14:paraId="5A4B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280" w:hRule="atLeast"/>
          <w:jc w:val="center"/>
        </w:trPr>
        <w:tc>
          <w:tcPr>
            <w:tcW w:w="908" w:type="dxa"/>
            <w:tcBorders>
              <w:top w:val="single" w:color="000000" w:sz="4" w:space="0"/>
              <w:left w:val="single" w:color="000000" w:sz="4" w:space="0"/>
              <w:bottom w:val="single" w:color="auto" w:sz="4" w:space="0"/>
              <w:right w:val="single" w:color="000000" w:sz="4" w:space="0"/>
            </w:tcBorders>
            <w:shd w:val="clear" w:color="auto" w:fill="auto"/>
            <w:vAlign w:val="center"/>
          </w:tcPr>
          <w:p w14:paraId="44185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640" w:type="dxa"/>
            <w:tcBorders>
              <w:top w:val="single" w:color="000000" w:sz="4" w:space="0"/>
              <w:left w:val="single" w:color="000000" w:sz="4" w:space="0"/>
              <w:bottom w:val="single" w:color="auto" w:sz="4" w:space="0"/>
              <w:right w:val="single" w:color="000000" w:sz="4" w:space="0"/>
            </w:tcBorders>
            <w:shd w:val="clear" w:color="auto" w:fill="auto"/>
            <w:vAlign w:val="center"/>
          </w:tcPr>
          <w:p w14:paraId="6B4AF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代缴社会保险费</w:t>
            </w: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270AB847">
            <w:pPr>
              <w:jc w:val="center"/>
              <w:rPr>
                <w:rFonts w:hint="eastAsia" w:ascii="宋体" w:hAnsi="宋体" w:eastAsia="宋体" w:cs="宋体"/>
                <w:i w:val="0"/>
                <w:iCs w:val="0"/>
                <w:color w:val="000000"/>
                <w:sz w:val="22"/>
                <w:szCs w:val="22"/>
                <w:u w:val="none"/>
              </w:rPr>
            </w:pPr>
          </w:p>
        </w:tc>
        <w:tc>
          <w:tcPr>
            <w:tcW w:w="87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09345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7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E35D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其他交通费用</w:t>
            </w:r>
          </w:p>
        </w:tc>
        <w:tc>
          <w:tcPr>
            <w:tcW w:w="1010" w:type="dxa"/>
            <w:tcBorders>
              <w:top w:val="single" w:color="000000" w:sz="4" w:space="0"/>
              <w:left w:val="single" w:color="000000" w:sz="4" w:space="0"/>
              <w:bottom w:val="single" w:color="auto" w:sz="4" w:space="0"/>
              <w:right w:val="single" w:color="000000" w:sz="4" w:space="0"/>
            </w:tcBorders>
            <w:shd w:val="clear" w:color="auto" w:fill="auto"/>
            <w:vAlign w:val="center"/>
          </w:tcPr>
          <w:p w14:paraId="45A74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940" w:type="dxa"/>
            <w:tcBorders>
              <w:top w:val="single" w:color="000000" w:sz="4" w:space="0"/>
              <w:left w:val="single" w:color="000000" w:sz="4" w:space="0"/>
              <w:bottom w:val="single" w:color="auto" w:sz="4" w:space="0"/>
              <w:right w:val="single" w:color="000000" w:sz="4" w:space="0"/>
            </w:tcBorders>
            <w:shd w:val="clear" w:color="auto" w:fill="auto"/>
            <w:vAlign w:val="center"/>
          </w:tcPr>
          <w:p w14:paraId="61F6A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62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51EB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10" w:type="dxa"/>
            <w:tcBorders>
              <w:top w:val="single" w:color="000000" w:sz="4" w:space="0"/>
              <w:left w:val="single" w:color="000000" w:sz="4" w:space="0"/>
              <w:bottom w:val="single" w:color="auto" w:sz="4" w:space="0"/>
              <w:right w:val="single" w:color="000000" w:sz="4" w:space="0"/>
            </w:tcBorders>
            <w:shd w:val="clear" w:color="auto" w:fill="auto"/>
            <w:vAlign w:val="center"/>
          </w:tcPr>
          <w:p w14:paraId="50A8D5BB">
            <w:pPr>
              <w:jc w:val="center"/>
              <w:rPr>
                <w:rFonts w:hint="eastAsia" w:ascii="宋体" w:hAnsi="宋体" w:eastAsia="宋体" w:cs="宋体"/>
                <w:i w:val="0"/>
                <w:iCs w:val="0"/>
                <w:color w:val="000000"/>
                <w:sz w:val="22"/>
                <w:szCs w:val="22"/>
                <w:u w:val="none"/>
              </w:rPr>
            </w:pPr>
          </w:p>
        </w:tc>
      </w:tr>
      <w:tr w14:paraId="3992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60" w:hRule="atLeast"/>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5E0E5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63D21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其他对个人和家庭的补助</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49BB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9CC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E7A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税金及附加费用</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14:paraId="5FA0D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200C66AE">
            <w:pPr>
              <w:jc w:val="center"/>
              <w:rPr>
                <w:rFonts w:hint="eastAsia" w:ascii="宋体" w:hAnsi="宋体" w:eastAsia="宋体" w:cs="宋体"/>
                <w:i w:val="0"/>
                <w:iCs w:val="0"/>
                <w:color w:val="000000"/>
                <w:sz w:val="22"/>
                <w:szCs w:val="22"/>
                <w:u w:val="none"/>
              </w:rPr>
            </w:pPr>
          </w:p>
        </w:tc>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DE53EB">
            <w:pPr>
              <w:jc w:val="center"/>
              <w:rPr>
                <w:rFonts w:hint="eastAsia" w:ascii="宋体" w:hAnsi="宋体" w:eastAsia="宋体" w:cs="宋体"/>
                <w:i w:val="0"/>
                <w:iCs w:val="0"/>
                <w:color w:val="000000"/>
                <w:sz w:val="22"/>
                <w:szCs w:val="22"/>
                <w:u w:val="none"/>
              </w:rPr>
            </w:pP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31C0E360">
            <w:pPr>
              <w:jc w:val="center"/>
              <w:rPr>
                <w:rFonts w:hint="eastAsia" w:ascii="宋体" w:hAnsi="宋体" w:eastAsia="宋体" w:cs="宋体"/>
                <w:i w:val="0"/>
                <w:iCs w:val="0"/>
                <w:color w:val="000000"/>
                <w:sz w:val="22"/>
                <w:szCs w:val="22"/>
                <w:u w:val="none"/>
              </w:rPr>
            </w:pPr>
          </w:p>
        </w:tc>
      </w:tr>
      <w:tr w14:paraId="4150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300" w:hRule="atLeast"/>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39013855">
            <w:pPr>
              <w:jc w:val="center"/>
              <w:rPr>
                <w:rFonts w:hint="eastAsia" w:ascii="宋体" w:hAnsi="宋体" w:eastAsia="宋体" w:cs="宋体"/>
                <w:i w:val="0"/>
                <w:iCs w:val="0"/>
                <w:color w:val="000000"/>
                <w:sz w:val="22"/>
                <w:szCs w:val="22"/>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18233EB7">
            <w:pPr>
              <w:jc w:val="center"/>
              <w:rPr>
                <w:rFonts w:hint="eastAsia" w:ascii="宋体" w:hAnsi="宋体" w:eastAsia="宋体" w:cs="宋体"/>
                <w:i w:val="0"/>
                <w:iCs w:val="0"/>
                <w:color w:val="000000"/>
                <w:sz w:val="22"/>
                <w:szCs w:val="22"/>
                <w:u w:val="none"/>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BB12D2A">
            <w:pPr>
              <w:jc w:val="center"/>
              <w:rPr>
                <w:rFonts w:hint="eastAsia" w:ascii="宋体" w:hAnsi="宋体" w:eastAsia="宋体" w:cs="宋体"/>
                <w:i w:val="0"/>
                <w:iCs w:val="0"/>
                <w:color w:val="000000"/>
                <w:sz w:val="22"/>
                <w:szCs w:val="22"/>
                <w:u w:val="none"/>
              </w:rPr>
            </w:pPr>
          </w:p>
        </w:tc>
        <w:tc>
          <w:tcPr>
            <w:tcW w:w="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31F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A5A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14:paraId="567DA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279232AA">
            <w:pPr>
              <w:jc w:val="center"/>
              <w:rPr>
                <w:rFonts w:hint="eastAsia" w:ascii="宋体" w:hAnsi="宋体" w:eastAsia="宋体" w:cs="宋体"/>
                <w:i w:val="0"/>
                <w:iCs w:val="0"/>
                <w:color w:val="000000"/>
                <w:sz w:val="22"/>
                <w:szCs w:val="22"/>
                <w:u w:val="none"/>
              </w:rPr>
            </w:pPr>
          </w:p>
        </w:tc>
        <w:tc>
          <w:tcPr>
            <w:tcW w:w="1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2FFE4D">
            <w:pPr>
              <w:jc w:val="center"/>
              <w:rPr>
                <w:rFonts w:hint="eastAsia" w:ascii="宋体" w:hAnsi="宋体" w:eastAsia="宋体" w:cs="宋体"/>
                <w:i w:val="0"/>
                <w:iCs w:val="0"/>
                <w:color w:val="000000"/>
                <w:sz w:val="22"/>
                <w:szCs w:val="22"/>
                <w:u w:val="none"/>
              </w:rPr>
            </w:pP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49EBA012">
            <w:pPr>
              <w:jc w:val="center"/>
              <w:rPr>
                <w:rFonts w:hint="eastAsia" w:ascii="宋体" w:hAnsi="宋体" w:eastAsia="宋体" w:cs="宋体"/>
                <w:i w:val="0"/>
                <w:iCs w:val="0"/>
                <w:color w:val="000000"/>
                <w:sz w:val="22"/>
                <w:szCs w:val="22"/>
                <w:u w:val="none"/>
              </w:rPr>
            </w:pPr>
          </w:p>
        </w:tc>
      </w:tr>
      <w:tr w14:paraId="2C8BA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300" w:hRule="atLeast"/>
          <w:jc w:val="center"/>
        </w:trPr>
        <w:tc>
          <w:tcPr>
            <w:tcW w:w="25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2C0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E156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108.28</w:t>
            </w:r>
          </w:p>
        </w:tc>
        <w:tc>
          <w:tcPr>
            <w:tcW w:w="614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FD2F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3DF23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24.78</w:t>
            </w:r>
          </w:p>
        </w:tc>
      </w:tr>
      <w:tr w14:paraId="5851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300" w:hRule="atLeast"/>
          <w:jc w:val="center"/>
        </w:trPr>
        <w:tc>
          <w:tcPr>
            <w:tcW w:w="10528" w:type="dxa"/>
            <w:gridSpan w:val="14"/>
            <w:tcBorders>
              <w:top w:val="single" w:color="auto" w:sz="4" w:space="0"/>
              <w:left w:val="nil"/>
              <w:bottom w:val="nil"/>
              <w:right w:val="nil"/>
            </w:tcBorders>
            <w:shd w:val="clear" w:color="auto" w:fill="auto"/>
            <w:noWrap/>
            <w:vAlign w:val="center"/>
          </w:tcPr>
          <w:p w14:paraId="6E3A9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5C7F4645">
      <w:pPr>
        <w:pStyle w:val="16"/>
        <w:jc w:val="center"/>
        <w:rPr>
          <w:rFonts w:hint="eastAsia" w:ascii="方正小标宋_GBK" w:hAnsi="方正小标宋_GBK" w:eastAsia="方正小标宋_GBK" w:cs="方正小标宋_GBK"/>
          <w:sz w:val="72"/>
          <w:szCs w:val="72"/>
        </w:rPr>
      </w:pPr>
    </w:p>
    <w:p w14:paraId="32C1CACA">
      <w:pPr>
        <w:pStyle w:val="16"/>
        <w:jc w:val="center"/>
        <w:rPr>
          <w:rFonts w:hint="eastAsia" w:ascii="方正小标宋_GBK" w:hAnsi="方正小标宋_GBK" w:eastAsia="方正小标宋_GBK" w:cs="方正小标宋_GBK"/>
          <w:sz w:val="72"/>
          <w:szCs w:val="72"/>
        </w:rPr>
      </w:pPr>
    </w:p>
    <w:p w14:paraId="19A49130">
      <w:pPr>
        <w:pStyle w:val="16"/>
        <w:jc w:val="center"/>
        <w:rPr>
          <w:rFonts w:hint="eastAsia" w:ascii="方正小标宋_GBK" w:hAnsi="方正小标宋_GBK" w:eastAsia="方正小标宋_GBK" w:cs="方正小标宋_GBK"/>
          <w:sz w:val="72"/>
          <w:szCs w:val="72"/>
        </w:rPr>
      </w:pPr>
    </w:p>
    <w:p w14:paraId="144B5802">
      <w:pPr>
        <w:pStyle w:val="16"/>
        <w:jc w:val="center"/>
        <w:rPr>
          <w:rFonts w:hint="eastAsia" w:ascii="方正小标宋_GBK" w:hAnsi="方正小标宋_GBK" w:eastAsia="方正小标宋_GBK" w:cs="方正小标宋_GBK"/>
          <w:sz w:val="72"/>
          <w:szCs w:val="72"/>
        </w:rPr>
      </w:pPr>
    </w:p>
    <w:p w14:paraId="2507F6CC">
      <w:pPr>
        <w:pStyle w:val="16"/>
        <w:jc w:val="both"/>
        <w:rPr>
          <w:rFonts w:hint="eastAsia" w:ascii="方正小标宋_GBK" w:hAnsi="方正小标宋_GBK" w:eastAsia="方正小标宋_GBK" w:cs="方正小标宋_GBK"/>
          <w:sz w:val="56"/>
          <w:szCs w:val="56"/>
        </w:rPr>
      </w:pPr>
    </w:p>
    <w:p w14:paraId="58CEB47F">
      <w:pPr>
        <w:pStyle w:val="16"/>
        <w:jc w:val="both"/>
        <w:rPr>
          <w:rFonts w:hint="eastAsia" w:ascii="方正小标宋_GBK" w:hAnsi="方正小标宋_GBK" w:eastAsia="方正小标宋_GBK" w:cs="方正小标宋_GBK"/>
          <w:sz w:val="56"/>
          <w:szCs w:val="56"/>
        </w:rPr>
      </w:pPr>
    </w:p>
    <w:p w14:paraId="2903CEA3">
      <w:pPr>
        <w:pStyle w:val="16"/>
        <w:jc w:val="center"/>
        <w:rPr>
          <w:rFonts w:hint="eastAsia" w:ascii="黑体" w:hAnsi="黑体" w:eastAsia="黑体" w:cs="黑体"/>
          <w:sz w:val="30"/>
          <w:szCs w:val="30"/>
        </w:rPr>
      </w:pPr>
      <w:r>
        <w:rPr>
          <w:rFonts w:hint="eastAsia" w:ascii="黑体" w:hAnsi="黑体" w:eastAsia="黑体" w:cs="黑体"/>
          <w:sz w:val="30"/>
          <w:szCs w:val="30"/>
        </w:rPr>
        <w:t>政府性基金预算财政拨款收入支出决算表</w:t>
      </w:r>
    </w:p>
    <w:tbl>
      <w:tblPr>
        <w:tblStyle w:val="11"/>
        <w:tblW w:w="105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11"/>
        <w:gridCol w:w="961"/>
        <w:gridCol w:w="319"/>
        <w:gridCol w:w="317"/>
        <w:gridCol w:w="829"/>
        <w:gridCol w:w="187"/>
        <w:gridCol w:w="600"/>
        <w:gridCol w:w="747"/>
        <w:gridCol w:w="733"/>
        <w:gridCol w:w="902"/>
        <w:gridCol w:w="591"/>
        <w:gridCol w:w="720"/>
        <w:gridCol w:w="536"/>
        <w:gridCol w:w="531"/>
      </w:tblGrid>
      <w:tr w14:paraId="5DA6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72" w:type="dxa"/>
            <w:gridSpan w:val="2"/>
            <w:tcBorders>
              <w:top w:val="nil"/>
              <w:left w:val="nil"/>
              <w:bottom w:val="nil"/>
              <w:right w:val="nil"/>
            </w:tcBorders>
            <w:shd w:val="clear" w:color="auto" w:fill="auto"/>
            <w:noWrap/>
            <w:vAlign w:val="center"/>
          </w:tcPr>
          <w:p w14:paraId="66C4D92A">
            <w:pPr>
              <w:rPr>
                <w:rFonts w:hint="eastAsia" w:ascii="宋体" w:hAnsi="宋体" w:eastAsia="宋体" w:cs="宋体"/>
                <w:i w:val="0"/>
                <w:iCs w:val="0"/>
                <w:color w:val="000000"/>
                <w:sz w:val="22"/>
                <w:szCs w:val="22"/>
                <w:u w:val="none"/>
              </w:rPr>
            </w:pPr>
          </w:p>
        </w:tc>
        <w:tc>
          <w:tcPr>
            <w:tcW w:w="636" w:type="dxa"/>
            <w:gridSpan w:val="2"/>
            <w:tcBorders>
              <w:top w:val="nil"/>
              <w:left w:val="nil"/>
              <w:bottom w:val="nil"/>
              <w:right w:val="nil"/>
            </w:tcBorders>
            <w:shd w:val="clear" w:color="auto" w:fill="auto"/>
            <w:noWrap/>
            <w:vAlign w:val="center"/>
          </w:tcPr>
          <w:p w14:paraId="0B48F4E6">
            <w:pPr>
              <w:rPr>
                <w:rFonts w:hint="eastAsia" w:ascii="宋体" w:hAnsi="宋体" w:eastAsia="宋体" w:cs="宋体"/>
                <w:i w:val="0"/>
                <w:iCs w:val="0"/>
                <w:color w:val="000000"/>
                <w:sz w:val="22"/>
                <w:szCs w:val="22"/>
                <w:u w:val="none"/>
              </w:rPr>
            </w:pPr>
          </w:p>
        </w:tc>
        <w:tc>
          <w:tcPr>
            <w:tcW w:w="1016" w:type="dxa"/>
            <w:gridSpan w:val="2"/>
            <w:tcBorders>
              <w:top w:val="nil"/>
              <w:left w:val="nil"/>
              <w:bottom w:val="nil"/>
              <w:right w:val="nil"/>
            </w:tcBorders>
            <w:shd w:val="clear" w:color="auto" w:fill="auto"/>
            <w:noWrap/>
            <w:vAlign w:val="center"/>
          </w:tcPr>
          <w:p w14:paraId="4D91E2EF">
            <w:pPr>
              <w:rPr>
                <w:rFonts w:hint="eastAsia" w:ascii="宋体" w:hAnsi="宋体" w:eastAsia="宋体" w:cs="宋体"/>
                <w:i w:val="0"/>
                <w:iCs w:val="0"/>
                <w:color w:val="000000"/>
                <w:sz w:val="22"/>
                <w:szCs w:val="22"/>
                <w:u w:val="none"/>
              </w:rPr>
            </w:pPr>
          </w:p>
        </w:tc>
        <w:tc>
          <w:tcPr>
            <w:tcW w:w="3573" w:type="dxa"/>
            <w:gridSpan w:val="5"/>
            <w:tcBorders>
              <w:top w:val="nil"/>
              <w:left w:val="nil"/>
              <w:bottom w:val="nil"/>
              <w:right w:val="nil"/>
            </w:tcBorders>
            <w:shd w:val="clear" w:color="auto" w:fill="auto"/>
            <w:noWrap/>
            <w:vAlign w:val="center"/>
          </w:tcPr>
          <w:p w14:paraId="4035C383">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14:paraId="1D6700CC">
            <w:pPr>
              <w:rPr>
                <w:rFonts w:hint="eastAsia" w:ascii="宋体" w:hAnsi="宋体" w:eastAsia="宋体" w:cs="宋体"/>
                <w:i w:val="0"/>
                <w:iCs w:val="0"/>
                <w:color w:val="000000"/>
                <w:sz w:val="22"/>
                <w:szCs w:val="22"/>
                <w:u w:val="none"/>
              </w:rPr>
            </w:pPr>
          </w:p>
        </w:tc>
        <w:tc>
          <w:tcPr>
            <w:tcW w:w="1067" w:type="dxa"/>
            <w:gridSpan w:val="2"/>
            <w:tcBorders>
              <w:top w:val="nil"/>
              <w:left w:val="nil"/>
              <w:bottom w:val="nil"/>
              <w:right w:val="nil"/>
            </w:tcBorders>
            <w:shd w:val="clear" w:color="auto" w:fill="auto"/>
            <w:noWrap/>
            <w:vAlign w:val="bottom"/>
          </w:tcPr>
          <w:p w14:paraId="0C22C74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713E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572" w:type="dxa"/>
            <w:gridSpan w:val="2"/>
            <w:tcBorders>
              <w:top w:val="nil"/>
              <w:left w:val="nil"/>
              <w:bottom w:val="nil"/>
              <w:right w:val="nil"/>
            </w:tcBorders>
            <w:shd w:val="clear" w:color="auto" w:fill="auto"/>
            <w:noWrap/>
            <w:vAlign w:val="bottom"/>
          </w:tcPr>
          <w:p w14:paraId="620F16B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部门：益阳市大通湖区审计局</w:t>
            </w:r>
          </w:p>
        </w:tc>
        <w:tc>
          <w:tcPr>
            <w:tcW w:w="636" w:type="dxa"/>
            <w:gridSpan w:val="2"/>
            <w:tcBorders>
              <w:top w:val="nil"/>
              <w:left w:val="nil"/>
              <w:bottom w:val="nil"/>
              <w:right w:val="nil"/>
            </w:tcBorders>
            <w:shd w:val="clear" w:color="auto" w:fill="auto"/>
            <w:noWrap/>
            <w:vAlign w:val="center"/>
          </w:tcPr>
          <w:p w14:paraId="0541CFF7">
            <w:pPr>
              <w:rPr>
                <w:rFonts w:hint="eastAsia" w:ascii="宋体" w:hAnsi="宋体" w:eastAsia="宋体" w:cs="宋体"/>
                <w:i w:val="0"/>
                <w:iCs w:val="0"/>
                <w:color w:val="000000"/>
                <w:sz w:val="22"/>
                <w:szCs w:val="22"/>
                <w:u w:val="none"/>
              </w:rPr>
            </w:pPr>
          </w:p>
        </w:tc>
        <w:tc>
          <w:tcPr>
            <w:tcW w:w="1016" w:type="dxa"/>
            <w:gridSpan w:val="2"/>
            <w:tcBorders>
              <w:top w:val="nil"/>
              <w:left w:val="nil"/>
              <w:bottom w:val="nil"/>
              <w:right w:val="nil"/>
            </w:tcBorders>
            <w:shd w:val="clear" w:color="auto" w:fill="auto"/>
            <w:noWrap/>
            <w:vAlign w:val="center"/>
          </w:tcPr>
          <w:p w14:paraId="4A7C9869">
            <w:pPr>
              <w:rPr>
                <w:rFonts w:hint="eastAsia" w:ascii="宋体" w:hAnsi="宋体" w:eastAsia="宋体" w:cs="宋体"/>
                <w:i w:val="0"/>
                <w:iCs w:val="0"/>
                <w:color w:val="000000"/>
                <w:sz w:val="22"/>
                <w:szCs w:val="22"/>
                <w:u w:val="none"/>
              </w:rPr>
            </w:pPr>
          </w:p>
        </w:tc>
        <w:tc>
          <w:tcPr>
            <w:tcW w:w="3573" w:type="dxa"/>
            <w:gridSpan w:val="5"/>
            <w:tcBorders>
              <w:top w:val="nil"/>
              <w:left w:val="nil"/>
              <w:bottom w:val="nil"/>
              <w:right w:val="nil"/>
            </w:tcBorders>
            <w:shd w:val="clear" w:color="auto" w:fill="auto"/>
            <w:noWrap/>
            <w:vAlign w:val="center"/>
          </w:tcPr>
          <w:p w14:paraId="2538232B">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14:paraId="29F8DA8E">
            <w:pPr>
              <w:rPr>
                <w:rFonts w:hint="eastAsia" w:ascii="宋体" w:hAnsi="宋体" w:eastAsia="宋体" w:cs="宋体"/>
                <w:i w:val="0"/>
                <w:iCs w:val="0"/>
                <w:color w:val="000000"/>
                <w:sz w:val="22"/>
                <w:szCs w:val="22"/>
                <w:u w:val="none"/>
              </w:rPr>
            </w:pPr>
          </w:p>
        </w:tc>
        <w:tc>
          <w:tcPr>
            <w:tcW w:w="1067" w:type="dxa"/>
            <w:gridSpan w:val="2"/>
            <w:tcBorders>
              <w:top w:val="nil"/>
              <w:left w:val="nil"/>
              <w:bottom w:val="nil"/>
              <w:right w:val="nil"/>
            </w:tcBorders>
            <w:shd w:val="clear" w:color="auto" w:fill="auto"/>
            <w:noWrap/>
            <w:vAlign w:val="bottom"/>
          </w:tcPr>
          <w:p w14:paraId="0144F5E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C06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1" w:type="dxa"/>
          <w:trHeight w:val="300" w:hRule="atLeast"/>
          <w:jc w:val="center"/>
        </w:trPr>
        <w:tc>
          <w:tcPr>
            <w:tcW w:w="38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317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EB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18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E9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8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3B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76C50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1" w:type="dxa"/>
          <w:trHeight w:val="1248" w:hRule="atLeast"/>
          <w:jc w:val="center"/>
        </w:trPr>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E37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A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1C95B">
            <w:pPr>
              <w:jc w:val="center"/>
              <w:rPr>
                <w:rFonts w:hint="eastAsia" w:ascii="宋体" w:hAnsi="宋体" w:eastAsia="宋体" w:cs="宋体"/>
                <w:i w:val="0"/>
                <w:iCs w:val="0"/>
                <w:color w:val="000000"/>
                <w:sz w:val="22"/>
                <w:szCs w:val="22"/>
                <w:u w:val="none"/>
              </w:rPr>
            </w:pPr>
          </w:p>
        </w:tc>
        <w:tc>
          <w:tcPr>
            <w:tcW w:w="7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BFED4">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1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0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4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2E247">
            <w:pPr>
              <w:jc w:val="center"/>
              <w:rPr>
                <w:rFonts w:hint="eastAsia" w:ascii="宋体" w:hAnsi="宋体" w:eastAsia="宋体" w:cs="宋体"/>
                <w:i w:val="0"/>
                <w:iCs w:val="0"/>
                <w:color w:val="000000"/>
                <w:sz w:val="22"/>
                <w:szCs w:val="22"/>
                <w:u w:val="none"/>
              </w:rPr>
            </w:pPr>
          </w:p>
        </w:tc>
      </w:tr>
      <w:tr w14:paraId="1B73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1" w:type="dxa"/>
          <w:trHeight w:val="300" w:hRule="atLeast"/>
          <w:jc w:val="center"/>
        </w:trPr>
        <w:tc>
          <w:tcPr>
            <w:tcW w:w="38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D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0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D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4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4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A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6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E30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1" w:type="dxa"/>
          <w:trHeight w:val="300" w:hRule="atLeast"/>
          <w:jc w:val="center"/>
        </w:trPr>
        <w:tc>
          <w:tcPr>
            <w:tcW w:w="38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A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DEE7">
            <w:pPr>
              <w:jc w:val="right"/>
              <w:rPr>
                <w:rFonts w:hint="eastAsia" w:ascii="宋体" w:hAnsi="宋体" w:eastAsia="宋体" w:cs="宋体"/>
                <w:b/>
                <w:bCs/>
                <w:i w:val="0"/>
                <w:iCs w:val="0"/>
                <w:color w:val="000000"/>
                <w:sz w:val="22"/>
                <w:szCs w:val="22"/>
                <w:u w:val="none"/>
              </w:rPr>
            </w:pP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16C6">
            <w:pPr>
              <w:jc w:val="right"/>
              <w:rPr>
                <w:rFonts w:hint="eastAsia" w:ascii="宋体" w:hAnsi="宋体" w:eastAsia="宋体" w:cs="宋体"/>
                <w:b/>
                <w:bCs/>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49DE">
            <w:pPr>
              <w:jc w:val="right"/>
              <w:rPr>
                <w:rFonts w:hint="eastAsia" w:ascii="宋体" w:hAnsi="宋体" w:eastAsia="宋体" w:cs="宋体"/>
                <w:b/>
                <w:bCs/>
                <w:i w:val="0"/>
                <w:iCs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8E03">
            <w:pPr>
              <w:jc w:val="right"/>
              <w:rPr>
                <w:rFonts w:hint="eastAsia" w:ascii="宋体" w:hAnsi="宋体" w:eastAsia="宋体" w:cs="宋体"/>
                <w:b/>
                <w:bCs/>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6DC8">
            <w:pPr>
              <w:jc w:val="right"/>
              <w:rPr>
                <w:rFonts w:hint="eastAsia" w:ascii="宋体" w:hAnsi="宋体" w:eastAsia="宋体" w:cs="宋体"/>
                <w:b/>
                <w:bCs/>
                <w:i w:val="0"/>
                <w:iCs w:val="0"/>
                <w:color w:val="000000"/>
                <w:sz w:val="22"/>
                <w:szCs w:val="22"/>
                <w:u w:val="none"/>
              </w:rPr>
            </w:pPr>
          </w:p>
        </w:tc>
        <w:tc>
          <w:tcPr>
            <w:tcW w:w="18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A73E">
            <w:pPr>
              <w:jc w:val="right"/>
              <w:rPr>
                <w:rFonts w:hint="eastAsia" w:ascii="宋体" w:hAnsi="宋体" w:eastAsia="宋体" w:cs="宋体"/>
                <w:b/>
                <w:bCs/>
                <w:i w:val="0"/>
                <w:iCs w:val="0"/>
                <w:color w:val="000000"/>
                <w:sz w:val="22"/>
                <w:szCs w:val="22"/>
                <w:u w:val="none"/>
              </w:rPr>
            </w:pPr>
          </w:p>
        </w:tc>
      </w:tr>
      <w:tr w14:paraId="31D1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1" w:type="dxa"/>
          <w:trHeight w:val="300" w:hRule="atLeast"/>
          <w:jc w:val="center"/>
        </w:trPr>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7050">
            <w:pPr>
              <w:jc w:val="left"/>
              <w:rPr>
                <w:rFonts w:hint="eastAsia" w:ascii="宋体" w:hAnsi="宋体" w:eastAsia="宋体" w:cs="宋体"/>
                <w:i w:val="0"/>
                <w:iCs w:val="0"/>
                <w:color w:val="000000"/>
                <w:sz w:val="22"/>
                <w:szCs w:val="22"/>
                <w:u w:val="none"/>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1501">
            <w:pPr>
              <w:jc w:val="left"/>
              <w:rPr>
                <w:rFonts w:hint="eastAsia" w:ascii="宋体" w:hAnsi="宋体" w:eastAsia="宋体" w:cs="宋体"/>
                <w:i w:val="0"/>
                <w:iCs w:val="0"/>
                <w:color w:val="000000"/>
                <w:sz w:val="22"/>
                <w:szCs w:val="22"/>
                <w:u w:val="none"/>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6FC6">
            <w:pPr>
              <w:jc w:val="right"/>
              <w:rPr>
                <w:rFonts w:hint="eastAsia" w:ascii="宋体" w:hAnsi="宋体" w:eastAsia="宋体" w:cs="宋体"/>
                <w:i w:val="0"/>
                <w:iCs w:val="0"/>
                <w:color w:val="000000"/>
                <w:sz w:val="22"/>
                <w:szCs w:val="22"/>
                <w:u w:val="none"/>
              </w:rPr>
            </w:pP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0F91">
            <w:pPr>
              <w:jc w:val="right"/>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F4E4">
            <w:pPr>
              <w:jc w:val="right"/>
              <w:rPr>
                <w:rFonts w:hint="eastAsia" w:ascii="宋体" w:hAnsi="宋体" w:eastAsia="宋体" w:cs="宋体"/>
                <w:i w:val="0"/>
                <w:iCs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039F">
            <w:pPr>
              <w:jc w:val="right"/>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38C4">
            <w:pPr>
              <w:jc w:val="right"/>
              <w:rPr>
                <w:rFonts w:hint="eastAsia" w:ascii="宋体" w:hAnsi="宋体" w:eastAsia="宋体" w:cs="宋体"/>
                <w:i w:val="0"/>
                <w:iCs w:val="0"/>
                <w:color w:val="000000"/>
                <w:sz w:val="22"/>
                <w:szCs w:val="22"/>
                <w:u w:val="none"/>
              </w:rPr>
            </w:pPr>
          </w:p>
        </w:tc>
        <w:tc>
          <w:tcPr>
            <w:tcW w:w="18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738A">
            <w:pPr>
              <w:jc w:val="right"/>
              <w:rPr>
                <w:rFonts w:hint="eastAsia" w:ascii="宋体" w:hAnsi="宋体" w:eastAsia="宋体" w:cs="宋体"/>
                <w:i w:val="0"/>
                <w:iCs w:val="0"/>
                <w:color w:val="000000"/>
                <w:sz w:val="22"/>
                <w:szCs w:val="22"/>
                <w:u w:val="none"/>
              </w:rPr>
            </w:pPr>
          </w:p>
        </w:tc>
      </w:tr>
      <w:tr w14:paraId="4FFE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1" w:type="dxa"/>
          <w:trHeight w:val="300" w:hRule="atLeast"/>
          <w:jc w:val="center"/>
        </w:trPr>
        <w:tc>
          <w:tcPr>
            <w:tcW w:w="10053"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F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5DE482B3">
      <w:pPr>
        <w:pStyle w:val="16"/>
        <w:jc w:val="right"/>
        <w:rPr>
          <w:rFonts w:hint="eastAsia" w:ascii="方正小标宋_GBK" w:hAnsi="方正小标宋_GBK" w:eastAsia="方正小标宋_GBK" w:cs="方正小标宋_GBK"/>
          <w:sz w:val="72"/>
          <w:szCs w:val="72"/>
        </w:rPr>
      </w:pPr>
    </w:p>
    <w:p w14:paraId="42B1A666">
      <w:pPr>
        <w:pStyle w:val="16"/>
        <w:jc w:val="right"/>
        <w:rPr>
          <w:rFonts w:hint="eastAsia" w:ascii="方正小标宋_GBK" w:hAnsi="方正小标宋_GBK" w:eastAsia="方正小标宋_GBK" w:cs="方正小标宋_GBK"/>
          <w:sz w:val="72"/>
          <w:szCs w:val="72"/>
        </w:rPr>
      </w:pPr>
    </w:p>
    <w:p w14:paraId="159573A8">
      <w:pPr>
        <w:pStyle w:val="16"/>
        <w:jc w:val="right"/>
        <w:rPr>
          <w:rFonts w:hint="eastAsia" w:ascii="方正小标宋_GBK" w:hAnsi="方正小标宋_GBK" w:eastAsia="方正小标宋_GBK" w:cs="方正小标宋_GBK"/>
          <w:sz w:val="72"/>
          <w:szCs w:val="72"/>
        </w:rPr>
      </w:pPr>
    </w:p>
    <w:p w14:paraId="2BD02F25">
      <w:pPr>
        <w:pStyle w:val="16"/>
        <w:jc w:val="right"/>
        <w:rPr>
          <w:rFonts w:hint="eastAsia" w:ascii="方正小标宋_GBK" w:hAnsi="方正小标宋_GBK" w:eastAsia="方正小标宋_GBK" w:cs="方正小标宋_GBK"/>
          <w:sz w:val="72"/>
          <w:szCs w:val="72"/>
        </w:rPr>
      </w:pPr>
    </w:p>
    <w:p w14:paraId="09FBE24A">
      <w:pPr>
        <w:pStyle w:val="16"/>
        <w:jc w:val="right"/>
        <w:rPr>
          <w:rFonts w:hint="eastAsia" w:ascii="方正小标宋_GBK" w:hAnsi="方正小标宋_GBK" w:eastAsia="方正小标宋_GBK" w:cs="方正小标宋_GBK"/>
          <w:sz w:val="72"/>
          <w:szCs w:val="72"/>
        </w:rPr>
      </w:pPr>
    </w:p>
    <w:p w14:paraId="4FF9DB05">
      <w:pPr>
        <w:pStyle w:val="16"/>
        <w:jc w:val="both"/>
        <w:rPr>
          <w:rFonts w:hint="eastAsia" w:ascii="方正小标宋_GBK" w:hAnsi="方正小标宋_GBK" w:eastAsia="方正小标宋_GBK" w:cs="方正小标宋_GBK"/>
          <w:sz w:val="72"/>
          <w:szCs w:val="72"/>
        </w:rPr>
      </w:pPr>
    </w:p>
    <w:p w14:paraId="120AC4A7">
      <w:pPr>
        <w:pStyle w:val="16"/>
        <w:jc w:val="both"/>
        <w:rPr>
          <w:rFonts w:hint="eastAsia" w:ascii="方正小标宋_GBK" w:hAnsi="方正小标宋_GBK" w:eastAsia="方正小标宋_GBK" w:cs="方正小标宋_GBK"/>
          <w:sz w:val="72"/>
          <w:szCs w:val="72"/>
        </w:rPr>
      </w:pPr>
    </w:p>
    <w:tbl>
      <w:tblPr>
        <w:tblStyle w:val="11"/>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507"/>
        <w:gridCol w:w="2027"/>
        <w:gridCol w:w="1706"/>
        <w:gridCol w:w="1960"/>
        <w:gridCol w:w="2574"/>
      </w:tblGrid>
      <w:tr w14:paraId="2B9F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9851" w:type="dxa"/>
            <w:gridSpan w:val="6"/>
            <w:tcBorders>
              <w:top w:val="nil"/>
              <w:left w:val="nil"/>
              <w:bottom w:val="nil"/>
              <w:right w:val="nil"/>
            </w:tcBorders>
            <w:shd w:val="clear" w:color="auto" w:fill="auto"/>
            <w:noWrap/>
            <w:vAlign w:val="center"/>
          </w:tcPr>
          <w:p w14:paraId="5A0CA0B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6082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77" w:type="dxa"/>
            <w:tcBorders>
              <w:top w:val="nil"/>
              <w:left w:val="nil"/>
              <w:bottom w:val="nil"/>
              <w:right w:val="nil"/>
            </w:tcBorders>
            <w:shd w:val="clear" w:color="auto" w:fill="auto"/>
            <w:noWrap/>
            <w:vAlign w:val="center"/>
          </w:tcPr>
          <w:p w14:paraId="24631FA1">
            <w:pPr>
              <w:rPr>
                <w:rFonts w:hint="eastAsia" w:ascii="宋体" w:hAnsi="宋体" w:eastAsia="宋体" w:cs="宋体"/>
                <w:i w:val="0"/>
                <w:iCs w:val="0"/>
                <w:color w:val="000000"/>
                <w:sz w:val="22"/>
                <w:szCs w:val="22"/>
                <w:u w:val="none"/>
              </w:rPr>
            </w:pPr>
          </w:p>
        </w:tc>
        <w:tc>
          <w:tcPr>
            <w:tcW w:w="507" w:type="dxa"/>
            <w:tcBorders>
              <w:top w:val="nil"/>
              <w:left w:val="nil"/>
              <w:bottom w:val="nil"/>
              <w:right w:val="nil"/>
            </w:tcBorders>
            <w:shd w:val="clear" w:color="auto" w:fill="auto"/>
            <w:noWrap/>
            <w:vAlign w:val="center"/>
          </w:tcPr>
          <w:p w14:paraId="554C661F">
            <w:pPr>
              <w:rPr>
                <w:rFonts w:hint="eastAsia" w:ascii="宋体" w:hAnsi="宋体" w:eastAsia="宋体" w:cs="宋体"/>
                <w:i w:val="0"/>
                <w:iCs w:val="0"/>
                <w:color w:val="000000"/>
                <w:sz w:val="22"/>
                <w:szCs w:val="22"/>
                <w:u w:val="none"/>
              </w:rPr>
            </w:pPr>
          </w:p>
        </w:tc>
        <w:tc>
          <w:tcPr>
            <w:tcW w:w="2027" w:type="dxa"/>
            <w:tcBorders>
              <w:top w:val="nil"/>
              <w:left w:val="nil"/>
              <w:bottom w:val="nil"/>
              <w:right w:val="nil"/>
            </w:tcBorders>
            <w:shd w:val="clear" w:color="auto" w:fill="auto"/>
            <w:noWrap/>
            <w:vAlign w:val="center"/>
          </w:tcPr>
          <w:p w14:paraId="235451DC">
            <w:pPr>
              <w:rPr>
                <w:rFonts w:hint="eastAsia" w:ascii="宋体" w:hAnsi="宋体" w:eastAsia="宋体" w:cs="宋体"/>
                <w:i w:val="0"/>
                <w:iCs w:val="0"/>
                <w:color w:val="000000"/>
                <w:sz w:val="22"/>
                <w:szCs w:val="22"/>
                <w:u w:val="none"/>
              </w:rPr>
            </w:pPr>
          </w:p>
        </w:tc>
        <w:tc>
          <w:tcPr>
            <w:tcW w:w="1706" w:type="dxa"/>
            <w:tcBorders>
              <w:top w:val="nil"/>
              <w:left w:val="nil"/>
              <w:bottom w:val="nil"/>
              <w:right w:val="nil"/>
            </w:tcBorders>
            <w:shd w:val="clear" w:color="auto" w:fill="auto"/>
            <w:noWrap/>
            <w:vAlign w:val="center"/>
          </w:tcPr>
          <w:p w14:paraId="377B17C0">
            <w:pPr>
              <w:rPr>
                <w:rFonts w:hint="eastAsia" w:ascii="宋体" w:hAnsi="宋体" w:eastAsia="宋体" w:cs="宋体"/>
                <w:i w:val="0"/>
                <w:iCs w:val="0"/>
                <w:color w:val="000000"/>
                <w:sz w:val="22"/>
                <w:szCs w:val="22"/>
                <w:u w:val="none"/>
              </w:rPr>
            </w:pPr>
          </w:p>
        </w:tc>
        <w:tc>
          <w:tcPr>
            <w:tcW w:w="1960" w:type="dxa"/>
            <w:tcBorders>
              <w:top w:val="nil"/>
              <w:left w:val="nil"/>
              <w:bottom w:val="nil"/>
              <w:right w:val="nil"/>
            </w:tcBorders>
            <w:shd w:val="clear" w:color="auto" w:fill="auto"/>
            <w:noWrap/>
            <w:vAlign w:val="center"/>
          </w:tcPr>
          <w:p w14:paraId="727159C0">
            <w:pPr>
              <w:rPr>
                <w:rFonts w:hint="eastAsia" w:ascii="宋体" w:hAnsi="宋体" w:eastAsia="宋体" w:cs="宋体"/>
                <w:i w:val="0"/>
                <w:iCs w:val="0"/>
                <w:color w:val="000000"/>
                <w:sz w:val="22"/>
                <w:szCs w:val="22"/>
                <w:u w:val="none"/>
              </w:rPr>
            </w:pPr>
          </w:p>
        </w:tc>
        <w:tc>
          <w:tcPr>
            <w:tcW w:w="2574" w:type="dxa"/>
            <w:tcBorders>
              <w:top w:val="nil"/>
              <w:left w:val="nil"/>
              <w:bottom w:val="nil"/>
              <w:right w:val="nil"/>
            </w:tcBorders>
            <w:shd w:val="clear" w:color="auto" w:fill="auto"/>
            <w:noWrap/>
            <w:vAlign w:val="bottom"/>
          </w:tcPr>
          <w:p w14:paraId="748CF5F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00C0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317" w:type="dxa"/>
            <w:gridSpan w:val="4"/>
            <w:tcBorders>
              <w:top w:val="nil"/>
              <w:left w:val="nil"/>
              <w:bottom w:val="nil"/>
              <w:right w:val="nil"/>
            </w:tcBorders>
            <w:shd w:val="clear" w:color="auto" w:fill="auto"/>
            <w:noWrap/>
            <w:vAlign w:val="bottom"/>
          </w:tcPr>
          <w:p w14:paraId="48F0AB7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部门：益阳市大通湖区审计局</w:t>
            </w:r>
          </w:p>
        </w:tc>
        <w:tc>
          <w:tcPr>
            <w:tcW w:w="1960" w:type="dxa"/>
            <w:tcBorders>
              <w:top w:val="nil"/>
              <w:left w:val="nil"/>
              <w:bottom w:val="nil"/>
              <w:right w:val="nil"/>
            </w:tcBorders>
            <w:shd w:val="clear" w:color="auto" w:fill="auto"/>
            <w:noWrap/>
            <w:vAlign w:val="center"/>
          </w:tcPr>
          <w:p w14:paraId="49040CFE">
            <w:pPr>
              <w:rPr>
                <w:rFonts w:hint="eastAsia" w:ascii="宋体" w:hAnsi="宋体" w:eastAsia="宋体" w:cs="宋体"/>
                <w:i w:val="0"/>
                <w:iCs w:val="0"/>
                <w:color w:val="000000"/>
                <w:sz w:val="22"/>
                <w:szCs w:val="22"/>
                <w:u w:val="none"/>
              </w:rPr>
            </w:pPr>
          </w:p>
        </w:tc>
        <w:tc>
          <w:tcPr>
            <w:tcW w:w="2574" w:type="dxa"/>
            <w:tcBorders>
              <w:top w:val="nil"/>
              <w:left w:val="nil"/>
              <w:bottom w:val="nil"/>
              <w:right w:val="nil"/>
            </w:tcBorders>
            <w:shd w:val="clear" w:color="auto" w:fill="auto"/>
            <w:noWrap/>
            <w:vAlign w:val="bottom"/>
          </w:tcPr>
          <w:p w14:paraId="301BB4B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196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CA7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5D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600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1584" w:type="dxa"/>
            <w:gridSpan w:val="2"/>
            <w:tcBorders>
              <w:top w:val="single" w:color="000000" w:sz="4" w:space="0"/>
              <w:left w:val="single" w:color="000000" w:sz="4" w:space="0"/>
              <w:right w:val="single" w:color="000000" w:sz="4" w:space="0"/>
            </w:tcBorders>
            <w:shd w:val="clear" w:color="auto" w:fill="auto"/>
            <w:vAlign w:val="center"/>
          </w:tcPr>
          <w:p w14:paraId="1A78FB6B">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9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9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C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1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73A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C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3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D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E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E9F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6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FE1E">
            <w:pPr>
              <w:jc w:val="center"/>
              <w:rPr>
                <w:rFonts w:hint="eastAsia" w:ascii="宋体" w:hAnsi="宋体" w:eastAsia="宋体" w:cs="宋体"/>
                <w:b/>
                <w:bCs/>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8B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1494">
            <w:pPr>
              <w:jc w:val="center"/>
              <w:rPr>
                <w:rFonts w:hint="eastAsia" w:ascii="宋体" w:hAnsi="宋体" w:eastAsia="宋体" w:cs="宋体"/>
                <w:b/>
                <w:bCs/>
                <w:i w:val="0"/>
                <w:iCs w:val="0"/>
                <w:color w:val="000000"/>
                <w:sz w:val="22"/>
                <w:szCs w:val="22"/>
                <w:u w:val="none"/>
              </w:rPr>
            </w:pPr>
          </w:p>
        </w:tc>
      </w:tr>
      <w:tr w14:paraId="4085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72C9">
            <w:pPr>
              <w:jc w:val="center"/>
              <w:rPr>
                <w:rFonts w:hint="eastAsia" w:ascii="宋体" w:hAnsi="宋体" w:eastAsia="宋体" w:cs="宋体"/>
                <w:i w:val="0"/>
                <w:iCs w:val="0"/>
                <w:color w:val="000000"/>
                <w:sz w:val="22"/>
                <w:szCs w:val="22"/>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EC99">
            <w:pPr>
              <w:jc w:val="center"/>
              <w:rPr>
                <w:rFonts w:hint="eastAsia" w:ascii="宋体" w:hAnsi="宋体" w:eastAsia="宋体" w:cs="宋体"/>
                <w:i w:val="0"/>
                <w:iCs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E678">
            <w:pPr>
              <w:jc w:val="center"/>
              <w:rPr>
                <w:rFonts w:hint="eastAsia" w:ascii="宋体" w:hAnsi="宋体" w:eastAsia="宋体" w:cs="宋体"/>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E900">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AC13">
            <w:pPr>
              <w:jc w:val="center"/>
              <w:rPr>
                <w:rFonts w:hint="eastAsia" w:ascii="宋体" w:hAnsi="宋体" w:eastAsia="宋体" w:cs="宋体"/>
                <w:i w:val="0"/>
                <w:iCs w:val="0"/>
                <w:color w:val="000000"/>
                <w:sz w:val="22"/>
                <w:szCs w:val="22"/>
                <w:u w:val="none"/>
              </w:rPr>
            </w:pPr>
          </w:p>
        </w:tc>
      </w:tr>
      <w:tr w14:paraId="4FF80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51" w:type="dxa"/>
            <w:gridSpan w:val="6"/>
            <w:tcBorders>
              <w:top w:val="nil"/>
              <w:left w:val="nil"/>
              <w:bottom w:val="nil"/>
              <w:right w:val="nil"/>
            </w:tcBorders>
            <w:shd w:val="clear" w:color="auto" w:fill="auto"/>
            <w:noWrap/>
            <w:vAlign w:val="center"/>
          </w:tcPr>
          <w:p w14:paraId="0D4AC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2E90353D">
      <w:pPr>
        <w:pStyle w:val="16"/>
        <w:jc w:val="right"/>
        <w:rPr>
          <w:rFonts w:hint="eastAsia" w:ascii="方正小标宋_GBK" w:hAnsi="方正小标宋_GBK" w:eastAsia="方正小标宋_GBK" w:cs="方正小标宋_GBK"/>
          <w:sz w:val="72"/>
          <w:szCs w:val="72"/>
        </w:rPr>
      </w:pPr>
    </w:p>
    <w:p w14:paraId="445766E3">
      <w:pPr>
        <w:pStyle w:val="16"/>
        <w:jc w:val="center"/>
        <w:rPr>
          <w:rFonts w:hint="eastAsia" w:ascii="方正小标宋_GBK" w:hAnsi="方正小标宋_GBK" w:eastAsia="方正小标宋_GBK" w:cs="方正小标宋_GBK"/>
          <w:sz w:val="72"/>
          <w:szCs w:val="72"/>
        </w:rPr>
      </w:pPr>
    </w:p>
    <w:p w14:paraId="7BE47ABC">
      <w:pPr>
        <w:pStyle w:val="16"/>
        <w:jc w:val="center"/>
        <w:rPr>
          <w:rFonts w:hint="eastAsia" w:ascii="方正小标宋_GBK" w:hAnsi="方正小标宋_GBK" w:eastAsia="方正小标宋_GBK" w:cs="方正小标宋_GBK"/>
          <w:sz w:val="72"/>
          <w:szCs w:val="72"/>
        </w:rPr>
      </w:pPr>
    </w:p>
    <w:p w14:paraId="1C6190CF">
      <w:pPr>
        <w:pStyle w:val="16"/>
        <w:tabs>
          <w:tab w:val="left" w:pos="2279"/>
        </w:tabs>
        <w:jc w:val="left"/>
        <w:rPr>
          <w:rFonts w:hint="eastAsia" w:ascii="方正小标宋_GBK" w:hAnsi="方正小标宋_GBK" w:eastAsia="方正小标宋_GBK" w:cs="方正小标宋_GBK"/>
          <w:sz w:val="72"/>
          <w:szCs w:val="72"/>
          <w:lang w:eastAsia="zh-CN"/>
        </w:rPr>
      </w:pPr>
    </w:p>
    <w:p w14:paraId="62D2BF11">
      <w:pPr>
        <w:pStyle w:val="16"/>
        <w:tabs>
          <w:tab w:val="left" w:pos="2279"/>
        </w:tabs>
        <w:jc w:val="left"/>
        <w:rPr>
          <w:rFonts w:hint="eastAsia" w:ascii="方正小标宋_GBK" w:hAnsi="方正小标宋_GBK" w:eastAsia="方正小标宋_GBK" w:cs="方正小标宋_GBK"/>
          <w:sz w:val="72"/>
          <w:szCs w:val="72"/>
          <w:lang w:eastAsia="zh-CN"/>
        </w:rPr>
      </w:pPr>
    </w:p>
    <w:tbl>
      <w:tblPr>
        <w:tblStyle w:val="11"/>
        <w:tblW w:w="1058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894"/>
        <w:gridCol w:w="813"/>
        <w:gridCol w:w="880"/>
        <w:gridCol w:w="880"/>
        <w:gridCol w:w="1013"/>
        <w:gridCol w:w="747"/>
        <w:gridCol w:w="1013"/>
        <w:gridCol w:w="760"/>
        <w:gridCol w:w="814"/>
        <w:gridCol w:w="1973"/>
      </w:tblGrid>
      <w:tr w14:paraId="6072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97" w:type="dxa"/>
            <w:tcBorders>
              <w:top w:val="nil"/>
              <w:left w:val="nil"/>
              <w:bottom w:val="nil"/>
              <w:right w:val="nil"/>
            </w:tcBorders>
            <w:shd w:val="clear" w:color="auto" w:fill="auto"/>
            <w:noWrap/>
            <w:vAlign w:val="center"/>
          </w:tcPr>
          <w:p w14:paraId="6FDD0BF6">
            <w:pPr>
              <w:jc w:val="both"/>
              <w:rPr>
                <w:rFonts w:hint="eastAsia" w:ascii="宋体" w:hAnsi="宋体" w:eastAsia="宋体" w:cs="宋体"/>
                <w:i w:val="0"/>
                <w:iCs w:val="0"/>
                <w:color w:val="000000"/>
                <w:sz w:val="22"/>
                <w:szCs w:val="22"/>
                <w:u w:val="none"/>
              </w:rPr>
            </w:pPr>
          </w:p>
        </w:tc>
        <w:tc>
          <w:tcPr>
            <w:tcW w:w="9787" w:type="dxa"/>
            <w:gridSpan w:val="10"/>
            <w:tcBorders>
              <w:top w:val="nil"/>
              <w:left w:val="nil"/>
              <w:bottom w:val="nil"/>
              <w:right w:val="nil"/>
            </w:tcBorders>
            <w:shd w:val="clear" w:color="auto" w:fill="auto"/>
            <w:noWrap/>
            <w:vAlign w:val="center"/>
          </w:tcPr>
          <w:p w14:paraId="52545DF1">
            <w:pPr>
              <w:jc w:val="both"/>
              <w:rPr>
                <w:rFonts w:hint="eastAsia" w:ascii="黑体" w:hAnsi="宋体" w:eastAsia="黑体" w:cs="黑体"/>
                <w:i w:val="0"/>
                <w:iCs w:val="0"/>
                <w:color w:val="000000"/>
                <w:kern w:val="0"/>
                <w:sz w:val="44"/>
                <w:szCs w:val="44"/>
                <w:u w:val="none"/>
                <w:lang w:val="en-US" w:eastAsia="zh-CN" w:bidi="ar"/>
              </w:rPr>
            </w:pPr>
          </w:p>
          <w:p w14:paraId="34B8D6A5">
            <w:pPr>
              <w:jc w:val="both"/>
              <w:rPr>
                <w:rFonts w:hint="eastAsia" w:ascii="黑体" w:hAnsi="宋体" w:eastAsia="黑体" w:cs="黑体"/>
                <w:i w:val="0"/>
                <w:iCs w:val="0"/>
                <w:color w:val="000000"/>
                <w:kern w:val="0"/>
                <w:sz w:val="44"/>
                <w:szCs w:val="44"/>
                <w:u w:val="none"/>
                <w:lang w:val="en-US" w:eastAsia="zh-CN" w:bidi="ar"/>
              </w:rPr>
            </w:pPr>
          </w:p>
          <w:p w14:paraId="3B6B1583">
            <w:pPr>
              <w:jc w:val="both"/>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2ECF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97" w:type="dxa"/>
            <w:tcBorders>
              <w:top w:val="nil"/>
              <w:left w:val="nil"/>
              <w:bottom w:val="nil"/>
              <w:right w:val="nil"/>
            </w:tcBorders>
            <w:shd w:val="clear" w:color="auto" w:fill="auto"/>
            <w:noWrap/>
            <w:vAlign w:val="center"/>
          </w:tcPr>
          <w:p w14:paraId="25761700">
            <w:pPr>
              <w:jc w:val="both"/>
              <w:rPr>
                <w:rFonts w:hint="eastAsia" w:ascii="宋体" w:hAnsi="宋体" w:eastAsia="宋体" w:cs="宋体"/>
                <w:i w:val="0"/>
                <w:iCs w:val="0"/>
                <w:color w:val="000000"/>
                <w:sz w:val="22"/>
                <w:szCs w:val="22"/>
                <w:u w:val="none"/>
              </w:rPr>
            </w:pPr>
          </w:p>
        </w:tc>
        <w:tc>
          <w:tcPr>
            <w:tcW w:w="894" w:type="dxa"/>
            <w:tcBorders>
              <w:top w:val="nil"/>
              <w:left w:val="nil"/>
              <w:bottom w:val="nil"/>
              <w:right w:val="nil"/>
            </w:tcBorders>
            <w:shd w:val="clear" w:color="auto" w:fill="auto"/>
            <w:noWrap/>
            <w:vAlign w:val="center"/>
          </w:tcPr>
          <w:p w14:paraId="73A13142">
            <w:pPr>
              <w:jc w:val="both"/>
              <w:rPr>
                <w:rFonts w:hint="eastAsia" w:ascii="宋体" w:hAnsi="宋体" w:eastAsia="宋体" w:cs="宋体"/>
                <w:i w:val="0"/>
                <w:iCs w:val="0"/>
                <w:color w:val="000000"/>
                <w:sz w:val="22"/>
                <w:szCs w:val="22"/>
                <w:u w:val="none"/>
              </w:rPr>
            </w:pPr>
          </w:p>
        </w:tc>
        <w:tc>
          <w:tcPr>
            <w:tcW w:w="813" w:type="dxa"/>
            <w:tcBorders>
              <w:top w:val="nil"/>
              <w:left w:val="nil"/>
              <w:bottom w:val="nil"/>
              <w:right w:val="nil"/>
            </w:tcBorders>
            <w:shd w:val="clear" w:color="auto" w:fill="auto"/>
            <w:noWrap/>
            <w:vAlign w:val="center"/>
          </w:tcPr>
          <w:p w14:paraId="3E94FE51">
            <w:pPr>
              <w:jc w:val="both"/>
              <w:rPr>
                <w:rFonts w:hint="eastAsia" w:ascii="宋体" w:hAnsi="宋体" w:eastAsia="宋体" w:cs="宋体"/>
                <w:i w:val="0"/>
                <w:iCs w:val="0"/>
                <w:color w:val="000000"/>
                <w:sz w:val="22"/>
                <w:szCs w:val="22"/>
                <w:u w:val="none"/>
              </w:rPr>
            </w:pPr>
          </w:p>
        </w:tc>
        <w:tc>
          <w:tcPr>
            <w:tcW w:w="880" w:type="dxa"/>
            <w:tcBorders>
              <w:top w:val="nil"/>
              <w:left w:val="nil"/>
              <w:bottom w:val="nil"/>
              <w:right w:val="nil"/>
            </w:tcBorders>
            <w:shd w:val="clear" w:color="auto" w:fill="auto"/>
            <w:noWrap/>
            <w:vAlign w:val="center"/>
          </w:tcPr>
          <w:p w14:paraId="35F49D47">
            <w:pPr>
              <w:jc w:val="both"/>
              <w:rPr>
                <w:rFonts w:hint="eastAsia" w:ascii="宋体" w:hAnsi="宋体" w:eastAsia="宋体" w:cs="宋体"/>
                <w:i w:val="0"/>
                <w:iCs w:val="0"/>
                <w:color w:val="000000"/>
                <w:sz w:val="22"/>
                <w:szCs w:val="22"/>
                <w:u w:val="none"/>
              </w:rPr>
            </w:pPr>
          </w:p>
        </w:tc>
        <w:tc>
          <w:tcPr>
            <w:tcW w:w="880" w:type="dxa"/>
            <w:tcBorders>
              <w:top w:val="nil"/>
              <w:left w:val="nil"/>
              <w:bottom w:val="nil"/>
              <w:right w:val="nil"/>
            </w:tcBorders>
            <w:shd w:val="clear" w:color="auto" w:fill="auto"/>
            <w:noWrap/>
            <w:vAlign w:val="center"/>
          </w:tcPr>
          <w:p w14:paraId="352FBE3F">
            <w:pPr>
              <w:jc w:val="both"/>
              <w:rPr>
                <w:rFonts w:hint="eastAsia" w:ascii="宋体" w:hAnsi="宋体" w:eastAsia="宋体" w:cs="宋体"/>
                <w:i w:val="0"/>
                <w:iCs w:val="0"/>
                <w:color w:val="000000"/>
                <w:sz w:val="22"/>
                <w:szCs w:val="22"/>
                <w:u w:val="none"/>
              </w:rPr>
            </w:pPr>
          </w:p>
        </w:tc>
        <w:tc>
          <w:tcPr>
            <w:tcW w:w="1013" w:type="dxa"/>
            <w:tcBorders>
              <w:top w:val="nil"/>
              <w:left w:val="nil"/>
              <w:bottom w:val="nil"/>
              <w:right w:val="nil"/>
            </w:tcBorders>
            <w:shd w:val="clear" w:color="auto" w:fill="auto"/>
            <w:noWrap/>
            <w:vAlign w:val="center"/>
          </w:tcPr>
          <w:p w14:paraId="325A830F">
            <w:pPr>
              <w:jc w:val="both"/>
              <w:rPr>
                <w:rFonts w:hint="eastAsia" w:ascii="宋体" w:hAnsi="宋体" w:eastAsia="宋体" w:cs="宋体"/>
                <w:i w:val="0"/>
                <w:iCs w:val="0"/>
                <w:color w:val="000000"/>
                <w:sz w:val="22"/>
                <w:szCs w:val="22"/>
                <w:u w:val="none"/>
              </w:rPr>
            </w:pPr>
          </w:p>
        </w:tc>
        <w:tc>
          <w:tcPr>
            <w:tcW w:w="747" w:type="dxa"/>
            <w:tcBorders>
              <w:top w:val="nil"/>
              <w:left w:val="nil"/>
              <w:bottom w:val="nil"/>
              <w:right w:val="nil"/>
            </w:tcBorders>
            <w:shd w:val="clear" w:color="auto" w:fill="auto"/>
            <w:noWrap/>
            <w:vAlign w:val="center"/>
          </w:tcPr>
          <w:p w14:paraId="044EBF3F">
            <w:pPr>
              <w:jc w:val="both"/>
              <w:rPr>
                <w:rFonts w:hint="eastAsia" w:ascii="宋体" w:hAnsi="宋体" w:eastAsia="宋体" w:cs="宋体"/>
                <w:i w:val="0"/>
                <w:iCs w:val="0"/>
                <w:color w:val="000000"/>
                <w:sz w:val="22"/>
                <w:szCs w:val="22"/>
                <w:u w:val="none"/>
              </w:rPr>
            </w:pPr>
          </w:p>
        </w:tc>
        <w:tc>
          <w:tcPr>
            <w:tcW w:w="1013" w:type="dxa"/>
            <w:tcBorders>
              <w:top w:val="nil"/>
              <w:left w:val="nil"/>
              <w:bottom w:val="nil"/>
              <w:right w:val="nil"/>
            </w:tcBorders>
            <w:shd w:val="clear" w:color="auto" w:fill="auto"/>
            <w:noWrap/>
            <w:vAlign w:val="center"/>
          </w:tcPr>
          <w:p w14:paraId="6495F0BE">
            <w:pPr>
              <w:jc w:val="both"/>
              <w:rPr>
                <w:rFonts w:hint="eastAsia" w:ascii="宋体" w:hAnsi="宋体" w:eastAsia="宋体" w:cs="宋体"/>
                <w:i w:val="0"/>
                <w:iCs w:val="0"/>
                <w:color w:val="000000"/>
                <w:sz w:val="22"/>
                <w:szCs w:val="22"/>
                <w:u w:val="none"/>
              </w:rPr>
            </w:pPr>
          </w:p>
        </w:tc>
        <w:tc>
          <w:tcPr>
            <w:tcW w:w="760" w:type="dxa"/>
            <w:tcBorders>
              <w:top w:val="nil"/>
              <w:left w:val="nil"/>
              <w:bottom w:val="nil"/>
              <w:right w:val="nil"/>
            </w:tcBorders>
            <w:shd w:val="clear" w:color="auto" w:fill="auto"/>
            <w:noWrap/>
            <w:vAlign w:val="center"/>
          </w:tcPr>
          <w:p w14:paraId="38078267">
            <w:pPr>
              <w:jc w:val="both"/>
              <w:rPr>
                <w:rFonts w:hint="eastAsia" w:ascii="宋体" w:hAnsi="宋体" w:eastAsia="宋体" w:cs="宋体"/>
                <w:i w:val="0"/>
                <w:iCs w:val="0"/>
                <w:color w:val="000000"/>
                <w:sz w:val="22"/>
                <w:szCs w:val="22"/>
                <w:u w:val="none"/>
              </w:rPr>
            </w:pPr>
          </w:p>
        </w:tc>
        <w:tc>
          <w:tcPr>
            <w:tcW w:w="814" w:type="dxa"/>
            <w:tcBorders>
              <w:top w:val="nil"/>
              <w:left w:val="nil"/>
              <w:bottom w:val="nil"/>
              <w:right w:val="nil"/>
            </w:tcBorders>
            <w:shd w:val="clear" w:color="auto" w:fill="auto"/>
            <w:noWrap/>
            <w:vAlign w:val="center"/>
          </w:tcPr>
          <w:p w14:paraId="66A1C77D">
            <w:pPr>
              <w:jc w:val="both"/>
              <w:rPr>
                <w:rFonts w:hint="eastAsia" w:ascii="宋体" w:hAnsi="宋体" w:eastAsia="宋体" w:cs="宋体"/>
                <w:i w:val="0"/>
                <w:iCs w:val="0"/>
                <w:color w:val="000000"/>
                <w:sz w:val="22"/>
                <w:szCs w:val="22"/>
                <w:u w:val="none"/>
              </w:rPr>
            </w:pPr>
          </w:p>
        </w:tc>
        <w:tc>
          <w:tcPr>
            <w:tcW w:w="1973" w:type="dxa"/>
            <w:tcBorders>
              <w:top w:val="nil"/>
              <w:left w:val="nil"/>
              <w:bottom w:val="nil"/>
              <w:right w:val="nil"/>
            </w:tcBorders>
            <w:shd w:val="clear" w:color="auto" w:fill="auto"/>
            <w:noWrap/>
            <w:vAlign w:val="center"/>
          </w:tcPr>
          <w:p w14:paraId="6893E590">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00BA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264" w:type="dxa"/>
            <w:gridSpan w:val="5"/>
            <w:tcBorders>
              <w:top w:val="nil"/>
              <w:left w:val="nil"/>
              <w:bottom w:val="nil"/>
              <w:right w:val="nil"/>
            </w:tcBorders>
            <w:shd w:val="clear" w:color="auto" w:fill="auto"/>
            <w:noWrap/>
            <w:vAlign w:val="bottom"/>
          </w:tcPr>
          <w:p w14:paraId="49CD3622">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部门：益阳市大通湖区审计局</w:t>
            </w:r>
          </w:p>
        </w:tc>
        <w:tc>
          <w:tcPr>
            <w:tcW w:w="1013" w:type="dxa"/>
            <w:tcBorders>
              <w:top w:val="nil"/>
              <w:left w:val="nil"/>
              <w:bottom w:val="nil"/>
              <w:right w:val="nil"/>
            </w:tcBorders>
            <w:shd w:val="clear" w:color="auto" w:fill="auto"/>
            <w:noWrap/>
            <w:vAlign w:val="center"/>
          </w:tcPr>
          <w:p w14:paraId="36311CDE">
            <w:pPr>
              <w:jc w:val="both"/>
              <w:rPr>
                <w:rFonts w:hint="eastAsia" w:ascii="宋体" w:hAnsi="宋体" w:eastAsia="宋体" w:cs="宋体"/>
                <w:i w:val="0"/>
                <w:iCs w:val="0"/>
                <w:color w:val="000000"/>
                <w:sz w:val="22"/>
                <w:szCs w:val="22"/>
                <w:u w:val="none"/>
              </w:rPr>
            </w:pPr>
          </w:p>
        </w:tc>
        <w:tc>
          <w:tcPr>
            <w:tcW w:w="747" w:type="dxa"/>
            <w:tcBorders>
              <w:top w:val="nil"/>
              <w:left w:val="nil"/>
              <w:bottom w:val="nil"/>
              <w:right w:val="nil"/>
            </w:tcBorders>
            <w:shd w:val="clear" w:color="auto" w:fill="auto"/>
            <w:noWrap/>
            <w:vAlign w:val="center"/>
          </w:tcPr>
          <w:p w14:paraId="1378495A">
            <w:pPr>
              <w:jc w:val="both"/>
              <w:rPr>
                <w:rFonts w:hint="eastAsia" w:ascii="宋体" w:hAnsi="宋体" w:eastAsia="宋体" w:cs="宋体"/>
                <w:i w:val="0"/>
                <w:iCs w:val="0"/>
                <w:color w:val="000000"/>
                <w:sz w:val="22"/>
                <w:szCs w:val="22"/>
                <w:u w:val="none"/>
              </w:rPr>
            </w:pPr>
          </w:p>
        </w:tc>
        <w:tc>
          <w:tcPr>
            <w:tcW w:w="1013" w:type="dxa"/>
            <w:tcBorders>
              <w:top w:val="nil"/>
              <w:left w:val="nil"/>
              <w:bottom w:val="nil"/>
              <w:right w:val="nil"/>
            </w:tcBorders>
            <w:shd w:val="clear" w:color="auto" w:fill="auto"/>
            <w:noWrap/>
            <w:vAlign w:val="center"/>
          </w:tcPr>
          <w:p w14:paraId="330C25A3">
            <w:pPr>
              <w:jc w:val="both"/>
              <w:rPr>
                <w:rFonts w:hint="eastAsia" w:ascii="宋体" w:hAnsi="宋体" w:eastAsia="宋体" w:cs="宋体"/>
                <w:i w:val="0"/>
                <w:iCs w:val="0"/>
                <w:color w:val="000000"/>
                <w:sz w:val="22"/>
                <w:szCs w:val="22"/>
                <w:u w:val="none"/>
              </w:rPr>
            </w:pPr>
          </w:p>
        </w:tc>
        <w:tc>
          <w:tcPr>
            <w:tcW w:w="760" w:type="dxa"/>
            <w:tcBorders>
              <w:top w:val="nil"/>
              <w:left w:val="nil"/>
              <w:bottom w:val="nil"/>
              <w:right w:val="nil"/>
            </w:tcBorders>
            <w:shd w:val="clear" w:color="auto" w:fill="auto"/>
            <w:noWrap/>
            <w:vAlign w:val="center"/>
          </w:tcPr>
          <w:p w14:paraId="3CBAA8A5">
            <w:pPr>
              <w:jc w:val="both"/>
              <w:rPr>
                <w:rFonts w:hint="eastAsia" w:ascii="宋体" w:hAnsi="宋体" w:eastAsia="宋体" w:cs="宋体"/>
                <w:i w:val="0"/>
                <w:iCs w:val="0"/>
                <w:color w:val="000000"/>
                <w:sz w:val="22"/>
                <w:szCs w:val="22"/>
                <w:u w:val="none"/>
              </w:rPr>
            </w:pPr>
          </w:p>
        </w:tc>
        <w:tc>
          <w:tcPr>
            <w:tcW w:w="814" w:type="dxa"/>
            <w:tcBorders>
              <w:top w:val="nil"/>
              <w:left w:val="nil"/>
              <w:bottom w:val="nil"/>
              <w:right w:val="nil"/>
            </w:tcBorders>
            <w:shd w:val="clear" w:color="auto" w:fill="auto"/>
            <w:noWrap/>
            <w:vAlign w:val="center"/>
          </w:tcPr>
          <w:p w14:paraId="00AF657B">
            <w:pPr>
              <w:jc w:val="both"/>
              <w:rPr>
                <w:rFonts w:hint="eastAsia" w:ascii="宋体" w:hAnsi="宋体" w:eastAsia="宋体" w:cs="宋体"/>
                <w:i w:val="0"/>
                <w:iCs w:val="0"/>
                <w:color w:val="000000"/>
                <w:sz w:val="22"/>
                <w:szCs w:val="22"/>
                <w:u w:val="none"/>
              </w:rPr>
            </w:pPr>
          </w:p>
        </w:tc>
        <w:tc>
          <w:tcPr>
            <w:tcW w:w="1973" w:type="dxa"/>
            <w:tcBorders>
              <w:top w:val="nil"/>
              <w:left w:val="nil"/>
              <w:bottom w:val="nil"/>
              <w:right w:val="nil"/>
            </w:tcBorders>
            <w:shd w:val="clear" w:color="auto" w:fill="auto"/>
            <w:noWrap/>
            <w:vAlign w:val="bottom"/>
          </w:tcPr>
          <w:p w14:paraId="1AF94DAC">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bl>
    <w:tbl>
      <w:tblPr>
        <w:tblStyle w:val="11"/>
        <w:tblpPr w:leftFromText="180" w:rightFromText="180" w:vertAnchor="text" w:tblpXSpec="center" w:tblpY="169"/>
        <w:tblOverlap w:val="never"/>
        <w:tblW w:w="10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940"/>
        <w:gridCol w:w="720"/>
        <w:gridCol w:w="950"/>
        <w:gridCol w:w="990"/>
        <w:gridCol w:w="740"/>
        <w:gridCol w:w="660"/>
        <w:gridCol w:w="1030"/>
        <w:gridCol w:w="670"/>
        <w:gridCol w:w="890"/>
        <w:gridCol w:w="950"/>
        <w:gridCol w:w="930"/>
      </w:tblGrid>
      <w:tr w14:paraId="0D08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1A81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5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C152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CBF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CF9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2CA4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2898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D36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DEDC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4BD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46A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963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3D54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1368">
            <w:pPr>
              <w:jc w:val="both"/>
              <w:rPr>
                <w:rFonts w:hint="eastAsia" w:ascii="宋体" w:hAnsi="宋体" w:eastAsia="宋体" w:cs="宋体"/>
                <w:i w:val="0"/>
                <w:iCs w:val="0"/>
                <w:color w:val="000000"/>
                <w:sz w:val="22"/>
                <w:szCs w:val="22"/>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9E06B">
            <w:pPr>
              <w:jc w:val="both"/>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E86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CE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8C9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0951E">
            <w:pPr>
              <w:jc w:val="both"/>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D3A32">
            <w:pPr>
              <w:jc w:val="both"/>
              <w:rPr>
                <w:rFonts w:hint="eastAsia" w:ascii="宋体" w:hAnsi="宋体" w:eastAsia="宋体" w:cs="宋体"/>
                <w:i w:val="0"/>
                <w:iCs w:val="0"/>
                <w:color w:val="000000"/>
                <w:sz w:val="22"/>
                <w:szCs w:val="22"/>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78469">
            <w:pPr>
              <w:jc w:val="both"/>
              <w:rPr>
                <w:rFonts w:hint="eastAsia" w:ascii="宋体" w:hAnsi="宋体" w:eastAsia="宋体" w:cs="宋体"/>
                <w:i w:val="0"/>
                <w:iCs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5D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D4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E6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4594">
            <w:pPr>
              <w:jc w:val="both"/>
              <w:rPr>
                <w:rFonts w:hint="eastAsia" w:ascii="宋体" w:hAnsi="宋体" w:eastAsia="宋体" w:cs="宋体"/>
                <w:i w:val="0"/>
                <w:iCs w:val="0"/>
                <w:color w:val="000000"/>
                <w:sz w:val="22"/>
                <w:szCs w:val="22"/>
                <w:u w:val="none"/>
              </w:rPr>
            </w:pPr>
          </w:p>
        </w:tc>
      </w:tr>
      <w:tr w14:paraId="67AF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E1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A6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833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620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76F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69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9FB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62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21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226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A0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5C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F59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56B8D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4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8B8CD03">
            <w:pPr>
              <w:jc w:val="both"/>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012ED6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5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6DD2F128">
            <w:pPr>
              <w:jc w:val="both"/>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F33CA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4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6F92AF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6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523417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03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A0D4D8C">
            <w:pPr>
              <w:jc w:val="both"/>
              <w:rPr>
                <w:rFonts w:hint="eastAsia" w:ascii="宋体" w:hAnsi="宋体" w:eastAsia="宋体" w:cs="宋体"/>
                <w:i w:val="0"/>
                <w:iCs w:val="0"/>
                <w:color w:val="000000"/>
                <w:sz w:val="22"/>
                <w:szCs w:val="22"/>
                <w:u w:val="none"/>
              </w:rPr>
            </w:pPr>
          </w:p>
        </w:tc>
        <w:tc>
          <w:tcPr>
            <w:tcW w:w="67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41F2FA8">
            <w:pPr>
              <w:jc w:val="both"/>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7DF820E">
            <w:pPr>
              <w:jc w:val="both"/>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D3A52E6">
            <w:pPr>
              <w:jc w:val="both"/>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58F44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r>
      <w:tr w14:paraId="14FEE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180" w:type="dxa"/>
            <w:gridSpan w:val="12"/>
            <w:tcBorders>
              <w:top w:val="single" w:color="D4D4D4" w:sz="4" w:space="0"/>
              <w:left w:val="nil"/>
              <w:bottom w:val="nil"/>
              <w:right w:val="nil"/>
            </w:tcBorders>
            <w:shd w:val="clear" w:color="auto" w:fill="auto"/>
            <w:vAlign w:val="center"/>
          </w:tcPr>
          <w:p w14:paraId="3015AC2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675FB71">
      <w:pPr>
        <w:pStyle w:val="16"/>
        <w:jc w:val="both"/>
        <w:rPr>
          <w:rFonts w:hint="eastAsia" w:ascii="方正小标宋_GBK" w:hAnsi="方正小标宋_GBK" w:eastAsia="方正小标宋_GBK" w:cs="方正小标宋_GBK"/>
          <w:sz w:val="72"/>
          <w:szCs w:val="72"/>
        </w:rPr>
      </w:pPr>
    </w:p>
    <w:p w14:paraId="2982F203">
      <w:pPr>
        <w:pStyle w:val="16"/>
        <w:jc w:val="both"/>
        <w:rPr>
          <w:rFonts w:hint="eastAsia" w:ascii="方正小标宋_GBK" w:hAnsi="方正小标宋_GBK" w:eastAsia="方正小标宋_GBK" w:cs="方正小标宋_GBK"/>
          <w:sz w:val="72"/>
          <w:szCs w:val="72"/>
        </w:rPr>
      </w:pPr>
    </w:p>
    <w:p w14:paraId="7C7A0016">
      <w:pPr>
        <w:pStyle w:val="16"/>
        <w:jc w:val="both"/>
        <w:rPr>
          <w:rFonts w:hint="eastAsia" w:ascii="方正小标宋_GBK" w:hAnsi="方正小标宋_GBK" w:eastAsia="方正小标宋_GBK" w:cs="方正小标宋_GBK"/>
          <w:sz w:val="72"/>
          <w:szCs w:val="72"/>
        </w:rPr>
      </w:pPr>
    </w:p>
    <w:p w14:paraId="6644EDD3">
      <w:pPr>
        <w:pStyle w:val="16"/>
        <w:jc w:val="center"/>
        <w:rPr>
          <w:rFonts w:hint="eastAsia" w:ascii="方正小标宋_GBK" w:hAnsi="方正小标宋_GBK" w:eastAsia="方正小标宋_GBK" w:cs="方正小标宋_GBK"/>
          <w:sz w:val="72"/>
          <w:szCs w:val="72"/>
        </w:rPr>
      </w:pPr>
    </w:p>
    <w:p w14:paraId="152C50F9">
      <w:pPr>
        <w:pStyle w:val="16"/>
        <w:jc w:val="center"/>
        <w:rPr>
          <w:rFonts w:hint="eastAsia" w:ascii="方正小标宋_GBK" w:hAnsi="方正小标宋_GBK" w:eastAsia="方正小标宋_GBK" w:cs="方正小标宋_GBK"/>
          <w:sz w:val="72"/>
          <w:szCs w:val="72"/>
        </w:rPr>
      </w:pPr>
    </w:p>
    <w:p w14:paraId="1F2DF8C2">
      <w:pPr>
        <w:pStyle w:val="16"/>
        <w:jc w:val="center"/>
        <w:rPr>
          <w:rFonts w:hint="eastAsia" w:ascii="方正小标宋_GBK" w:hAnsi="方正小标宋_GBK" w:eastAsia="方正小标宋_GBK" w:cs="方正小标宋_GBK"/>
          <w:sz w:val="72"/>
          <w:szCs w:val="72"/>
        </w:rPr>
      </w:pPr>
    </w:p>
    <w:p w14:paraId="71AD47DF">
      <w:pPr>
        <w:pStyle w:val="16"/>
        <w:jc w:val="center"/>
        <w:rPr>
          <w:rFonts w:hint="eastAsia" w:ascii="方正小标宋_GBK" w:hAnsi="方正小标宋_GBK" w:eastAsia="方正小标宋_GBK" w:cs="方正小标宋_GBK"/>
          <w:sz w:val="72"/>
          <w:szCs w:val="72"/>
        </w:rPr>
      </w:pPr>
    </w:p>
    <w:p w14:paraId="0B8485D9">
      <w:pPr>
        <w:pStyle w:val="16"/>
        <w:jc w:val="center"/>
        <w:rPr>
          <w:rFonts w:hint="eastAsia" w:ascii="方正小标宋_GBK" w:hAnsi="方正小标宋_GBK" w:eastAsia="方正小标宋_GBK" w:cs="方正小标宋_GBK"/>
          <w:sz w:val="72"/>
          <w:szCs w:val="72"/>
        </w:rPr>
      </w:pPr>
    </w:p>
    <w:p w14:paraId="0353A223">
      <w:pPr>
        <w:pStyle w:val="16"/>
        <w:jc w:val="center"/>
        <w:rPr>
          <w:rFonts w:hint="eastAsia" w:ascii="方正小标宋_GBK" w:hAnsi="方正小标宋_GBK" w:eastAsia="方正小标宋_GBK" w:cs="方正小标宋_GBK"/>
          <w:sz w:val="72"/>
          <w:szCs w:val="72"/>
        </w:rPr>
      </w:pPr>
    </w:p>
    <w:p w14:paraId="16C1950E">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DF1E5C4">
      <w:pPr>
        <w:pStyle w:val="16"/>
        <w:jc w:val="center"/>
        <w:rPr>
          <w:rFonts w:hint="eastAsia" w:ascii="方正小标宋_GBK" w:hAnsi="方正小标宋_GBK" w:eastAsia="方正小标宋_GBK" w:cs="方正小标宋_GBK"/>
          <w:sz w:val="70"/>
          <w:szCs w:val="70"/>
        </w:rPr>
      </w:pPr>
    </w:p>
    <w:p w14:paraId="0F286A72">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30E49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454E2D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387.06</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val="en-US" w:eastAsia="zh-CN"/>
        </w:rPr>
        <w:t>增加24.1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6.64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一般公共预算财政拨款收入的增加，导致收入增加。总支出总计387.06万元。年末结转结余0.00万元</w:t>
      </w:r>
      <w:r>
        <w:rPr>
          <w:rFonts w:hint="eastAsia" w:ascii="Times New Roman" w:hAnsi="Times New Roman" w:eastAsia="仿宋_GB2312"/>
          <w:sz w:val="32"/>
          <w:szCs w:val="32"/>
          <w:lang w:val="en-US" w:eastAsia="zh-CN"/>
        </w:rPr>
        <w:t>。</w:t>
      </w:r>
    </w:p>
    <w:p w14:paraId="532F953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2FA209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2024年度收入合计387.06万元，其中：财政拨款收入386.03万元，占99.73%；其他收入1.03万元，占0.27%。</w:t>
      </w:r>
    </w:p>
    <w:p w14:paraId="4D3781F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FF0116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lang w:val="en-US" w:eastAsia="zh-CN"/>
        </w:rPr>
        <w:t>024年度支出合计387.06万元，其中：基本支出133.06万元，占34.38%；项目支出254.00万元，占65.62%。</w:t>
      </w:r>
    </w:p>
    <w:p w14:paraId="2D1DBC8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DAC0F8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2024年度财政拨款收入386.03万元，与上年相比，增加32.70万元,增长9.25%，主要是因为一般公共服务支出增加。</w:t>
      </w:r>
    </w:p>
    <w:p w14:paraId="3A777BD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2024年度财政拨款支出386.03万元，与上年相比，增加32.70万元,增长9.25%，主要是因为政府投资项目审计费增加，导致一般公共服务支出增加。</w:t>
      </w:r>
    </w:p>
    <w:p w14:paraId="50E803A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327ADF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224FB4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2024年度财政拨款支出386.03万元，占本年支出合计的99.73%，与上年相比，财政拨款支出增加32.70万元，增长9.25%，主要是因为因为政府投资审计项目中介费用增加，导致一般公共服务支出增加。</w:t>
      </w:r>
    </w:p>
    <w:p w14:paraId="0FD66A39">
      <w:pPr>
        <w:pStyle w:val="16"/>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7C7D3B8">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386.03</w:t>
      </w:r>
      <w:r>
        <w:rPr>
          <w:rFonts w:hint="eastAsia" w:ascii="仿宋_GB2312" w:hAnsi="仿宋_GB2312" w:eastAsia="仿宋_GB2312" w:cs="仿宋_GB2312"/>
          <w:sz w:val="32"/>
          <w:szCs w:val="32"/>
        </w:rPr>
        <w:t>万元，主要用于以下方面：</w:t>
      </w:r>
    </w:p>
    <w:p w14:paraId="18F3D760">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360.47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93.38</w:t>
      </w:r>
      <w:r>
        <w:rPr>
          <w:rFonts w:hint="eastAsia" w:ascii="仿宋_GB2312" w:hAnsi="仿宋_GB2312" w:eastAsia="仿宋_GB2312" w:cs="仿宋_GB2312"/>
          <w:sz w:val="32"/>
          <w:szCs w:val="32"/>
        </w:rPr>
        <w:t>%；</w:t>
      </w:r>
    </w:p>
    <w:p w14:paraId="46F69DA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10.48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2.71%；</w:t>
      </w:r>
    </w:p>
    <w:p w14:paraId="3F72975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卫生健康支出7.52万元，占1.95%；</w:t>
      </w:r>
    </w:p>
    <w:p w14:paraId="1851C08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住房保障支出7.58万元，占1.96%。</w:t>
      </w:r>
    </w:p>
    <w:p w14:paraId="2C135DD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38D0A25A">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386.03</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386.03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14:paraId="10A90434">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政府办公厅（室）及相关机构事务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其他政府办公厅（室）及相关机构事务支出</w:t>
      </w:r>
      <w:r>
        <w:rPr>
          <w:rFonts w:hint="eastAsia" w:ascii="仿宋_GB2312" w:hAnsi="仿宋_GB2312" w:eastAsia="仿宋_GB2312" w:cs="仿宋_GB2312"/>
          <w:sz w:val="32"/>
          <w:szCs w:val="32"/>
        </w:rPr>
        <w:t>（项）。</w:t>
      </w:r>
    </w:p>
    <w:p w14:paraId="5E240953">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2.80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2.80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68940DA7">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财政事务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一般行政管理事务</w:t>
      </w:r>
      <w:r>
        <w:rPr>
          <w:rFonts w:hint="eastAsia" w:ascii="仿宋_GB2312" w:hAnsi="仿宋_GB2312" w:eastAsia="仿宋_GB2312" w:cs="仿宋_GB2312"/>
          <w:sz w:val="32"/>
          <w:szCs w:val="32"/>
        </w:rPr>
        <w:t>（项）。</w:t>
      </w:r>
    </w:p>
    <w:p w14:paraId="6DB18091">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222.86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222.86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6ED023B0">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审计事务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行政运行</w:t>
      </w:r>
      <w:r>
        <w:rPr>
          <w:rFonts w:hint="eastAsia" w:ascii="仿宋_GB2312" w:hAnsi="仿宋_GB2312" w:eastAsia="仿宋_GB2312" w:cs="仿宋_GB2312"/>
          <w:sz w:val="32"/>
          <w:szCs w:val="32"/>
        </w:rPr>
        <w:t>（项）。</w:t>
      </w:r>
    </w:p>
    <w:p w14:paraId="07AA7A90">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99.62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99.62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08CD88CD">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、一般公共服务</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审计事务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一般行政管理事务</w:t>
      </w:r>
      <w:r>
        <w:rPr>
          <w:rFonts w:hint="eastAsia" w:ascii="仿宋_GB2312" w:hAnsi="仿宋_GB2312" w:eastAsia="仿宋_GB2312" w:cs="仿宋_GB2312"/>
          <w:sz w:val="32"/>
          <w:szCs w:val="32"/>
        </w:rPr>
        <w:t>（项）。</w:t>
      </w:r>
    </w:p>
    <w:p w14:paraId="397AD340">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35.18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35.18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4CA87055">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机关事业单位基本养老保险缴费支出</w:t>
      </w:r>
      <w:r>
        <w:rPr>
          <w:rFonts w:hint="eastAsia" w:ascii="仿宋_GB2312" w:hAnsi="仿宋_GB2312" w:eastAsia="仿宋_GB2312" w:cs="仿宋_GB2312"/>
          <w:sz w:val="32"/>
          <w:szCs w:val="32"/>
        </w:rPr>
        <w:t>（项）。</w:t>
      </w:r>
    </w:p>
    <w:p w14:paraId="121EEF3D">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9.91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9.91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4823794F">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财政对其他社会保险基金的补助</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其他财政对其他社会保险基金的补助</w:t>
      </w:r>
      <w:r>
        <w:rPr>
          <w:rFonts w:hint="eastAsia" w:ascii="仿宋_GB2312" w:hAnsi="仿宋_GB2312" w:eastAsia="仿宋_GB2312" w:cs="仿宋_GB2312"/>
          <w:sz w:val="32"/>
          <w:szCs w:val="32"/>
        </w:rPr>
        <w:t>（项）。</w:t>
      </w:r>
    </w:p>
    <w:p w14:paraId="62C5B678">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0.45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0.45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467A53CF">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其他社会保障和就业支出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其他社会保障和就业支出</w:t>
      </w:r>
      <w:r>
        <w:rPr>
          <w:rFonts w:hint="eastAsia" w:ascii="仿宋_GB2312" w:hAnsi="仿宋_GB2312" w:eastAsia="仿宋_GB2312" w:cs="仿宋_GB2312"/>
          <w:sz w:val="32"/>
          <w:szCs w:val="32"/>
        </w:rPr>
        <w:t>（项）。</w:t>
      </w:r>
    </w:p>
    <w:p w14:paraId="1B24EA1E">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0.57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0.57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53B2BEA7">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行政事业单位医疗</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行政单位医疗</w:t>
      </w:r>
      <w:r>
        <w:rPr>
          <w:rFonts w:hint="eastAsia" w:ascii="仿宋_GB2312" w:hAnsi="仿宋_GB2312" w:eastAsia="仿宋_GB2312" w:cs="仿宋_GB2312"/>
          <w:sz w:val="32"/>
          <w:szCs w:val="32"/>
        </w:rPr>
        <w:t>（项）。</w:t>
      </w:r>
    </w:p>
    <w:p w14:paraId="4D3E933C">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5.04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5.04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53887105">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行政事业单位医疗</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公务员医疗补助</w:t>
      </w:r>
      <w:r>
        <w:rPr>
          <w:rFonts w:hint="eastAsia" w:ascii="仿宋_GB2312" w:hAnsi="仿宋_GB2312" w:eastAsia="仿宋_GB2312" w:cs="仿宋_GB2312"/>
          <w:sz w:val="32"/>
          <w:szCs w:val="32"/>
        </w:rPr>
        <w:t>（项）。</w:t>
      </w:r>
    </w:p>
    <w:p w14:paraId="24507267">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2.48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3C6C7A9D">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住房保障支出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住房改革支出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住房公积金</w:t>
      </w:r>
      <w:r>
        <w:rPr>
          <w:rFonts w:hint="eastAsia" w:ascii="仿宋_GB2312" w:hAnsi="仿宋_GB2312" w:eastAsia="仿宋_GB2312" w:cs="仿宋_GB2312"/>
          <w:sz w:val="32"/>
          <w:szCs w:val="32"/>
        </w:rPr>
        <w:t>（项）。</w:t>
      </w:r>
    </w:p>
    <w:p w14:paraId="53F4878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7.58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7.58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6CAECF1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5D8D35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133.06</w:t>
      </w:r>
      <w:r>
        <w:rPr>
          <w:rFonts w:hint="eastAsia" w:ascii="Times New Roman" w:hAnsi="Times New Roman" w:eastAsia="仿宋_GB2312"/>
          <w:sz w:val="32"/>
          <w:szCs w:val="32"/>
        </w:rPr>
        <w:t>万元，其中：</w:t>
      </w:r>
    </w:p>
    <w:p w14:paraId="4DB66D1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人员经费</w:t>
      </w:r>
      <w:r>
        <w:rPr>
          <w:rFonts w:hint="eastAsia" w:ascii="Times New Roman" w:hAnsi="Times New Roman" w:eastAsia="仿宋_GB2312"/>
          <w:sz w:val="32"/>
          <w:szCs w:val="32"/>
          <w:lang w:val="en-US" w:eastAsia="zh-CN"/>
        </w:rPr>
        <w:t>108.28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81.38</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38.88万元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10.86万元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10.58万元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2.09万元、绩效工资8.35万元、机关事业单位基本养老保险缴费9.91万元、职工基本医疗保险费4.81万元、公务员医疗补助缴费2.71万元、其他社会保障缴费0.57万元、住房公积金7.58万元、其他工资福利支出10.55万元、其他对个人和家庭的补助支出1.41万元</w:t>
      </w:r>
      <w:r>
        <w:rPr>
          <w:rFonts w:hint="eastAsia" w:ascii="Times New Roman" w:hAnsi="Times New Roman" w:eastAsia="仿宋_GB2312"/>
          <w:sz w:val="32"/>
          <w:szCs w:val="32"/>
          <w:lang w:eastAsia="zh-CN"/>
        </w:rPr>
        <w:t>。</w:t>
      </w:r>
    </w:p>
    <w:p w14:paraId="429A1B6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24.78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18.62</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val="en-US" w:eastAsia="zh-CN"/>
        </w:rPr>
        <w:t>办公费2.52万元、印刷费0.46万元、水费0.11万元、电费1.37万元、邮电费1.34万元、差旅费0.69万元、维修费1.37万元、会议费0.81万元、专用燃料费0.33万元、劳务费4.31万元、工会经费1.00万元、其他交通费7.17万元、税金及附加费用0.15万元、其他商品和服务支出2.96万元。</w:t>
      </w:r>
    </w:p>
    <w:p w14:paraId="7A97A61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i w:val="0"/>
          <w:iCs/>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w:t>
      </w:r>
      <w:r>
        <w:rPr>
          <w:rFonts w:hint="eastAsia" w:ascii="楷体" w:hAnsi="楷体" w:eastAsia="楷体" w:cs="楷体"/>
          <w:b/>
          <w:bCs/>
          <w:i w:val="0"/>
          <w:iCs/>
          <w:color w:val="auto"/>
          <w:sz w:val="32"/>
          <w:szCs w:val="32"/>
          <w:lang w:eastAsia="zh-CN"/>
        </w:rPr>
        <w:t>注意：三公经费情况说明，往年为一般公共预算财政拨款口径，今年为财政拨款口径）</w:t>
      </w:r>
    </w:p>
    <w:p w14:paraId="74EA38E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542B95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44.67</w:t>
      </w:r>
      <w:r>
        <w:rPr>
          <w:rFonts w:hint="eastAsia" w:ascii="仿宋_GB2312" w:hAnsi="仿宋_GB2312" w:eastAsia="仿宋_GB2312" w:cs="仿宋_GB2312"/>
          <w:sz w:val="32"/>
          <w:szCs w:val="32"/>
        </w:rPr>
        <w:t>%，决算数小于预算数的主要原因</w:t>
      </w:r>
      <w:r>
        <w:rPr>
          <w:rFonts w:hint="eastAsia" w:ascii="仿宋_GB2312" w:hAnsi="仿宋_GB2312" w:eastAsia="仿宋_GB2312" w:cs="仿宋_GB2312"/>
          <w:sz w:val="32"/>
          <w:szCs w:val="32"/>
          <w:lang w:val="en-US" w:eastAsia="zh-CN"/>
        </w:rPr>
        <w:t>公务用车运行维护费计入“其他交通费”部门经济科目</w:t>
      </w:r>
      <w:r>
        <w:rPr>
          <w:rFonts w:hint="eastAsia" w:ascii="仿宋_GB2312" w:hAnsi="仿宋_GB2312" w:eastAsia="仿宋_GB2312" w:cs="仿宋_GB2312"/>
          <w:sz w:val="32"/>
          <w:szCs w:val="32"/>
        </w:rPr>
        <w:t>。其中：</w:t>
      </w:r>
    </w:p>
    <w:p w14:paraId="5F0D13C6">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val="en-US" w:eastAsia="zh-CN"/>
        </w:rPr>
        <w:t>未变动。</w:t>
      </w:r>
    </w:p>
    <w:p w14:paraId="693A94E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99.33</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val="en-US" w:eastAsia="zh-CN"/>
        </w:rPr>
        <w:t>严格落实中央“八项”规定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减少非必要的公务接待活动，</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减少1.02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减少25.5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val="en-US" w:eastAsia="zh-CN"/>
        </w:rPr>
        <w:t>严格落实公务接待制度，无公函不接待。</w:t>
      </w:r>
    </w:p>
    <w:p w14:paraId="6C7FD5E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val="en-US" w:eastAsia="zh-CN"/>
        </w:rPr>
        <w:t>由于部门决算中，公务用车运行维护费的费用计入“其他交通费用”</w:t>
      </w:r>
      <w:r>
        <w:rPr>
          <w:rFonts w:hint="eastAsia" w:ascii="仿宋_GB2312" w:hAnsi="仿宋_GB2312" w:eastAsia="仿宋_GB2312" w:cs="仿宋_GB2312"/>
          <w:sz w:val="32"/>
          <w:szCs w:val="32"/>
        </w:rPr>
        <w:t>。</w:t>
      </w:r>
    </w:p>
    <w:p w14:paraId="708E0C1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val="en-US" w:eastAsia="zh-CN"/>
        </w:rPr>
        <w:t>由于部门决算中，公务用车运行维护费的费用计入“其他交通费用”</w:t>
      </w:r>
      <w:r>
        <w:rPr>
          <w:rFonts w:hint="eastAsia" w:ascii="仿宋_GB2312" w:hAnsi="仿宋_GB2312" w:eastAsia="仿宋_GB2312" w:cs="仿宋_GB2312"/>
          <w:sz w:val="32"/>
          <w:szCs w:val="32"/>
        </w:rPr>
        <w:t>。</w:t>
      </w:r>
    </w:p>
    <w:p w14:paraId="515EA36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505082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2.98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w:t>
      </w:r>
    </w:p>
    <w:p w14:paraId="0689882D">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p>
    <w:p w14:paraId="2609E20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2.98</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220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p>
    <w:p w14:paraId="586A94D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p>
    <w:p w14:paraId="59B2664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24CA56AB">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p>
    <w:p w14:paraId="09428A5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5590563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24.78</w:t>
      </w:r>
      <w:r>
        <w:rPr>
          <w:rFonts w:hint="eastAsia" w:ascii="仿宋_GB2312" w:hAnsi="仿宋_GB2312" w:eastAsia="仿宋_GB2312" w:cs="仿宋_GB2312"/>
          <w:sz w:val="32"/>
          <w:szCs w:val="32"/>
        </w:rPr>
        <w:t>万元，比上年决算数增加</w:t>
      </w:r>
      <w:r>
        <w:rPr>
          <w:rFonts w:hint="eastAsia" w:ascii="仿宋_GB2312" w:hAnsi="仿宋_GB2312" w:eastAsia="仿宋_GB2312" w:cs="仿宋_GB2312"/>
          <w:sz w:val="32"/>
          <w:szCs w:val="32"/>
          <w:lang w:val="en-US" w:eastAsia="zh-CN"/>
        </w:rPr>
        <w:t>1.68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7.27</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劳务费增加导致</w:t>
      </w:r>
      <w:r>
        <w:rPr>
          <w:rFonts w:hint="eastAsia" w:ascii="仿宋_GB2312" w:hAnsi="仿宋_GB2312" w:eastAsia="仿宋_GB2312" w:cs="仿宋_GB2312"/>
          <w:sz w:val="32"/>
          <w:szCs w:val="32"/>
          <w:lang w:eastAsia="zh-CN"/>
        </w:rPr>
        <w:t>。</w:t>
      </w:r>
    </w:p>
    <w:p w14:paraId="3302C8E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9CE26A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年本部门开支会</w:t>
      </w:r>
      <w:r>
        <w:rPr>
          <w:rFonts w:hint="eastAsia" w:ascii="仿宋_GB2312" w:hAnsi="仿宋_GB2312" w:eastAsia="仿宋_GB2312" w:cs="仿宋_GB2312"/>
          <w:sz w:val="32"/>
          <w:szCs w:val="32"/>
          <w:lang w:val="en-US" w:eastAsia="zh-CN"/>
        </w:rPr>
        <w:t>议费2.22万元，用于召开审计项目对审会议的用餐。</w:t>
      </w:r>
    </w:p>
    <w:p w14:paraId="0C25054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F8E7CB6">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1.36</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1.36</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授予中小企业合同金额</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753A6EE5">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1600D4C3">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val="en-US" w:eastAsia="zh-CN"/>
        </w:rPr>
        <w:t>本单位为平台调车。</w:t>
      </w:r>
    </w:p>
    <w:p w14:paraId="3265CDCC">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75CD2CD">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B532740">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Times New Roman" w:hAnsi="Times New Roman" w:eastAsia="仿宋_GB2312"/>
          <w:sz w:val="32"/>
          <w:szCs w:val="32"/>
        </w:rPr>
        <w:t>本部门预算绩效管理开展情况、绩效目标和绩效评价工作</w:t>
      </w:r>
      <w:r>
        <w:rPr>
          <w:rFonts w:hint="eastAsia" w:ascii="Times New Roman" w:hAnsi="Times New Roman" w:eastAsia="仿宋_GB2312"/>
          <w:sz w:val="32"/>
          <w:szCs w:val="32"/>
          <w:lang w:val="en-US" w:eastAsia="zh-CN"/>
        </w:rPr>
        <w:t>均已</w:t>
      </w:r>
      <w:r>
        <w:rPr>
          <w:rFonts w:hint="eastAsia" w:ascii="Times New Roman" w:hAnsi="Times New Roman" w:eastAsia="仿宋_GB2312"/>
          <w:sz w:val="32"/>
          <w:szCs w:val="32"/>
        </w:rPr>
        <w:t>按照财政绩效部门要求已公开</w:t>
      </w:r>
      <w:r>
        <w:rPr>
          <w:rFonts w:hint="eastAsia" w:ascii="Times New Roman" w:hAnsi="Times New Roman" w:eastAsia="仿宋_GB2312"/>
          <w:sz w:val="32"/>
          <w:szCs w:val="32"/>
          <w:lang w:eastAsia="zh-CN"/>
        </w:rPr>
        <w:t>。</w:t>
      </w:r>
    </w:p>
    <w:p w14:paraId="0E9B31F3">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tbl>
      <w:tblPr>
        <w:tblStyle w:val="12"/>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710"/>
        <w:gridCol w:w="1382"/>
        <w:gridCol w:w="522"/>
        <w:gridCol w:w="1222"/>
        <w:gridCol w:w="1580"/>
        <w:gridCol w:w="1490"/>
        <w:gridCol w:w="1860"/>
      </w:tblGrid>
      <w:tr w14:paraId="0DF4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450" w:type="dxa"/>
            <w:gridSpan w:val="3"/>
            <w:noWrap w:val="0"/>
            <w:vAlign w:val="center"/>
          </w:tcPr>
          <w:p w14:paraId="57775E9B">
            <w:pPr>
              <w:spacing w:line="360" w:lineRule="auto"/>
              <w:jc w:val="center"/>
              <w:rPr>
                <w:rFonts w:hint="eastAsia" w:ascii="仿宋_GB2312" w:hAnsi="仿宋_GB2312" w:eastAsia="仿宋_GB2312" w:cs="仿宋_GB2312"/>
                <w:color w:val="auto"/>
                <w:kern w:val="0"/>
                <w:sz w:val="32"/>
                <w:szCs w:val="32"/>
                <w:vertAlign w:val="baseline"/>
              </w:rPr>
            </w:pPr>
            <w:r>
              <w:rPr>
                <w:rFonts w:hint="eastAsia" w:ascii="仿宋_GB2312" w:hAnsi="仿宋_GB2312" w:eastAsia="仿宋_GB2312" w:cs="仿宋_GB2312"/>
                <w:color w:val="auto"/>
                <w:sz w:val="24"/>
                <w:lang w:val="en-US" w:eastAsia="zh-CN"/>
              </w:rPr>
              <w:t>预算单位名称</w:t>
            </w:r>
          </w:p>
        </w:tc>
        <w:tc>
          <w:tcPr>
            <w:tcW w:w="6674" w:type="dxa"/>
            <w:gridSpan w:val="5"/>
            <w:noWrap w:val="0"/>
            <w:vAlign w:val="center"/>
          </w:tcPr>
          <w:p w14:paraId="6CB4403C">
            <w:pPr>
              <w:spacing w:line="360" w:lineRule="auto"/>
              <w:jc w:val="center"/>
              <w:rPr>
                <w:rFonts w:hint="eastAsia" w:ascii="仿宋_GB2312" w:hAnsi="仿宋_GB2312" w:eastAsia="仿宋_GB2312" w:cs="仿宋_GB2312"/>
                <w:color w:val="auto"/>
                <w:kern w:val="0"/>
                <w:sz w:val="32"/>
                <w:szCs w:val="32"/>
                <w:vertAlign w:val="baseline"/>
              </w:rPr>
            </w:pPr>
            <w:r>
              <w:rPr>
                <w:rFonts w:hint="eastAsia" w:ascii="仿宋_GB2312" w:hAnsi="仿宋_GB2312" w:eastAsia="仿宋_GB2312" w:cs="仿宋_GB2312"/>
                <w:b w:val="0"/>
                <w:bCs w:val="0"/>
                <w:color w:val="auto"/>
                <w:kern w:val="0"/>
                <w:sz w:val="28"/>
                <w:szCs w:val="28"/>
                <w:vertAlign w:val="baseline"/>
                <w:lang w:val="en-US" w:eastAsia="zh-CN"/>
              </w:rPr>
              <w:t>益阳市大通湖区审计局</w:t>
            </w:r>
          </w:p>
        </w:tc>
      </w:tr>
      <w:tr w14:paraId="105F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restart"/>
            <w:noWrap w:val="0"/>
            <w:vAlign w:val="center"/>
          </w:tcPr>
          <w:p w14:paraId="0749291E">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年度预算资金（万元）</w:t>
            </w:r>
          </w:p>
        </w:tc>
        <w:tc>
          <w:tcPr>
            <w:tcW w:w="2092" w:type="dxa"/>
            <w:gridSpan w:val="2"/>
            <w:noWrap w:val="0"/>
            <w:vAlign w:val="center"/>
          </w:tcPr>
          <w:p w14:paraId="3ED9AA79">
            <w:pPr>
              <w:spacing w:line="360" w:lineRule="auto"/>
              <w:jc w:val="center"/>
              <w:rPr>
                <w:rFonts w:hint="eastAsia" w:ascii="仿宋_GB2312" w:hAnsi="仿宋_GB2312" w:eastAsia="仿宋_GB2312" w:cs="仿宋_GB2312"/>
                <w:color w:val="auto"/>
                <w:kern w:val="0"/>
                <w:sz w:val="32"/>
                <w:szCs w:val="32"/>
                <w:vertAlign w:val="baseline"/>
              </w:rPr>
            </w:pPr>
          </w:p>
        </w:tc>
        <w:tc>
          <w:tcPr>
            <w:tcW w:w="1744" w:type="dxa"/>
            <w:gridSpan w:val="2"/>
            <w:noWrap w:val="0"/>
            <w:vAlign w:val="center"/>
          </w:tcPr>
          <w:p w14:paraId="349FABEE">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年初预算数</w:t>
            </w:r>
          </w:p>
        </w:tc>
        <w:tc>
          <w:tcPr>
            <w:tcW w:w="1580" w:type="dxa"/>
            <w:noWrap w:val="0"/>
            <w:vAlign w:val="center"/>
          </w:tcPr>
          <w:p w14:paraId="1B705FC0">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全年预算数</w:t>
            </w:r>
          </w:p>
        </w:tc>
        <w:tc>
          <w:tcPr>
            <w:tcW w:w="1490" w:type="dxa"/>
            <w:noWrap w:val="0"/>
            <w:vAlign w:val="center"/>
          </w:tcPr>
          <w:p w14:paraId="2EE04B65">
            <w:pPr>
              <w:spacing w:line="360" w:lineRule="auto"/>
              <w:jc w:val="center"/>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sz w:val="24"/>
                <w:lang w:val="en-US" w:eastAsia="zh-CN"/>
              </w:rPr>
              <w:t>全年执行数</w:t>
            </w:r>
          </w:p>
        </w:tc>
        <w:tc>
          <w:tcPr>
            <w:tcW w:w="1860" w:type="dxa"/>
            <w:noWrap w:val="0"/>
            <w:vAlign w:val="center"/>
          </w:tcPr>
          <w:p w14:paraId="39ADC9FC">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执行率</w:t>
            </w:r>
          </w:p>
        </w:tc>
      </w:tr>
      <w:tr w14:paraId="50BB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14:paraId="360638E0">
            <w:pPr>
              <w:spacing w:line="360" w:lineRule="auto"/>
              <w:jc w:val="center"/>
              <w:rPr>
                <w:rFonts w:hint="eastAsia" w:ascii="仿宋_GB2312" w:hAnsi="仿宋_GB2312" w:eastAsia="仿宋_GB2312" w:cs="仿宋_GB2312"/>
                <w:color w:val="auto"/>
                <w:sz w:val="24"/>
                <w:lang w:val="en-US" w:eastAsia="zh-CN"/>
              </w:rPr>
            </w:pPr>
          </w:p>
        </w:tc>
        <w:tc>
          <w:tcPr>
            <w:tcW w:w="2092" w:type="dxa"/>
            <w:gridSpan w:val="2"/>
            <w:noWrap w:val="0"/>
            <w:vAlign w:val="center"/>
          </w:tcPr>
          <w:p w14:paraId="5BB99CCA">
            <w:pPr>
              <w:spacing w:line="360" w:lineRule="auto"/>
              <w:jc w:val="center"/>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sz w:val="24"/>
                <w:lang w:val="en-US" w:eastAsia="zh-CN"/>
              </w:rPr>
              <w:t>年度资金总额</w:t>
            </w:r>
          </w:p>
        </w:tc>
        <w:tc>
          <w:tcPr>
            <w:tcW w:w="1744" w:type="dxa"/>
            <w:gridSpan w:val="2"/>
            <w:noWrap w:val="0"/>
            <w:vAlign w:val="center"/>
          </w:tcPr>
          <w:p w14:paraId="5D602B81">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452.71</w:t>
            </w:r>
          </w:p>
        </w:tc>
        <w:tc>
          <w:tcPr>
            <w:tcW w:w="1580" w:type="dxa"/>
            <w:noWrap w:val="0"/>
            <w:vAlign w:val="center"/>
          </w:tcPr>
          <w:p w14:paraId="5B03F253">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453.74</w:t>
            </w:r>
          </w:p>
        </w:tc>
        <w:tc>
          <w:tcPr>
            <w:tcW w:w="1490" w:type="dxa"/>
            <w:noWrap w:val="0"/>
            <w:vAlign w:val="center"/>
          </w:tcPr>
          <w:p w14:paraId="03890BF2">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387.06</w:t>
            </w:r>
          </w:p>
        </w:tc>
        <w:tc>
          <w:tcPr>
            <w:tcW w:w="1860" w:type="dxa"/>
            <w:noWrap w:val="0"/>
            <w:vAlign w:val="center"/>
          </w:tcPr>
          <w:p w14:paraId="1496C16B">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85.30%</w:t>
            </w:r>
          </w:p>
        </w:tc>
      </w:tr>
      <w:tr w14:paraId="4401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14:paraId="195AB6F0">
            <w:pPr>
              <w:spacing w:line="360" w:lineRule="auto"/>
              <w:jc w:val="center"/>
              <w:rPr>
                <w:rFonts w:hint="eastAsia" w:ascii="仿宋_GB2312" w:hAnsi="仿宋_GB2312" w:eastAsia="仿宋_GB2312" w:cs="仿宋_GB2312"/>
                <w:color w:val="auto"/>
                <w:sz w:val="24"/>
                <w:lang w:val="en-US" w:eastAsia="zh-CN"/>
              </w:rPr>
            </w:pPr>
          </w:p>
        </w:tc>
        <w:tc>
          <w:tcPr>
            <w:tcW w:w="2092" w:type="dxa"/>
            <w:gridSpan w:val="2"/>
            <w:noWrap w:val="0"/>
            <w:vAlign w:val="center"/>
          </w:tcPr>
          <w:p w14:paraId="70ECC7DC">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其中：当年财政拨款</w:t>
            </w:r>
          </w:p>
        </w:tc>
        <w:tc>
          <w:tcPr>
            <w:tcW w:w="1744" w:type="dxa"/>
            <w:gridSpan w:val="2"/>
            <w:noWrap w:val="0"/>
            <w:vAlign w:val="center"/>
          </w:tcPr>
          <w:p w14:paraId="1FC6BBFC">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452.71</w:t>
            </w:r>
          </w:p>
        </w:tc>
        <w:tc>
          <w:tcPr>
            <w:tcW w:w="1580" w:type="dxa"/>
            <w:noWrap w:val="0"/>
            <w:vAlign w:val="center"/>
          </w:tcPr>
          <w:p w14:paraId="38803CF0">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452.71</w:t>
            </w:r>
          </w:p>
        </w:tc>
        <w:tc>
          <w:tcPr>
            <w:tcW w:w="1490" w:type="dxa"/>
            <w:noWrap w:val="0"/>
            <w:vAlign w:val="center"/>
          </w:tcPr>
          <w:p w14:paraId="61BBBED0">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386.03</w:t>
            </w:r>
          </w:p>
        </w:tc>
        <w:tc>
          <w:tcPr>
            <w:tcW w:w="1860" w:type="dxa"/>
            <w:noWrap w:val="0"/>
            <w:vAlign w:val="center"/>
          </w:tcPr>
          <w:p w14:paraId="0C656FAE">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85.27%</w:t>
            </w:r>
          </w:p>
        </w:tc>
      </w:tr>
      <w:tr w14:paraId="78EB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14:paraId="19DD6A5B">
            <w:pPr>
              <w:spacing w:line="360" w:lineRule="auto"/>
              <w:jc w:val="center"/>
              <w:rPr>
                <w:rFonts w:hint="eastAsia" w:ascii="仿宋_GB2312" w:hAnsi="仿宋_GB2312" w:eastAsia="仿宋_GB2312" w:cs="仿宋_GB2312"/>
                <w:color w:val="auto"/>
                <w:sz w:val="24"/>
                <w:lang w:val="en-US" w:eastAsia="zh-CN"/>
              </w:rPr>
            </w:pPr>
          </w:p>
        </w:tc>
        <w:tc>
          <w:tcPr>
            <w:tcW w:w="2092" w:type="dxa"/>
            <w:gridSpan w:val="2"/>
            <w:noWrap w:val="0"/>
            <w:vAlign w:val="center"/>
          </w:tcPr>
          <w:p w14:paraId="6BE9E8E9">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上年结转资金</w:t>
            </w:r>
          </w:p>
        </w:tc>
        <w:tc>
          <w:tcPr>
            <w:tcW w:w="1744" w:type="dxa"/>
            <w:gridSpan w:val="2"/>
            <w:noWrap w:val="0"/>
            <w:vAlign w:val="center"/>
          </w:tcPr>
          <w:p w14:paraId="328DD881">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1580" w:type="dxa"/>
            <w:noWrap w:val="0"/>
            <w:vAlign w:val="center"/>
          </w:tcPr>
          <w:p w14:paraId="616EBDFB">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1490" w:type="dxa"/>
            <w:noWrap w:val="0"/>
            <w:vAlign w:val="center"/>
          </w:tcPr>
          <w:p w14:paraId="0E3DEF3D">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1860" w:type="dxa"/>
            <w:noWrap w:val="0"/>
            <w:vAlign w:val="center"/>
          </w:tcPr>
          <w:p w14:paraId="78734B0B">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100.00%</w:t>
            </w:r>
          </w:p>
        </w:tc>
      </w:tr>
      <w:tr w14:paraId="2A30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Merge w:val="continue"/>
            <w:noWrap w:val="0"/>
            <w:vAlign w:val="center"/>
          </w:tcPr>
          <w:p w14:paraId="79E6A3D4">
            <w:pPr>
              <w:spacing w:line="360" w:lineRule="auto"/>
              <w:jc w:val="center"/>
              <w:rPr>
                <w:rFonts w:hint="eastAsia" w:ascii="仿宋_GB2312" w:hAnsi="仿宋_GB2312" w:eastAsia="仿宋_GB2312" w:cs="仿宋_GB2312"/>
                <w:color w:val="auto"/>
                <w:sz w:val="24"/>
                <w:lang w:val="en-US" w:eastAsia="zh-CN"/>
              </w:rPr>
            </w:pPr>
          </w:p>
        </w:tc>
        <w:tc>
          <w:tcPr>
            <w:tcW w:w="2092" w:type="dxa"/>
            <w:gridSpan w:val="2"/>
            <w:noWrap w:val="0"/>
            <w:vAlign w:val="center"/>
          </w:tcPr>
          <w:p w14:paraId="1C30F85C">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其他资金</w:t>
            </w:r>
          </w:p>
        </w:tc>
        <w:tc>
          <w:tcPr>
            <w:tcW w:w="1744" w:type="dxa"/>
            <w:gridSpan w:val="2"/>
            <w:noWrap w:val="0"/>
            <w:vAlign w:val="center"/>
          </w:tcPr>
          <w:p w14:paraId="338B35E1">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1580" w:type="dxa"/>
            <w:noWrap w:val="0"/>
            <w:vAlign w:val="center"/>
          </w:tcPr>
          <w:p w14:paraId="095147C3">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1.03</w:t>
            </w:r>
          </w:p>
        </w:tc>
        <w:tc>
          <w:tcPr>
            <w:tcW w:w="1490" w:type="dxa"/>
            <w:noWrap w:val="0"/>
            <w:vAlign w:val="center"/>
          </w:tcPr>
          <w:p w14:paraId="60E5BF4B">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1.03</w:t>
            </w:r>
          </w:p>
        </w:tc>
        <w:tc>
          <w:tcPr>
            <w:tcW w:w="1860" w:type="dxa"/>
            <w:noWrap w:val="0"/>
            <w:vAlign w:val="center"/>
          </w:tcPr>
          <w:p w14:paraId="1BE8BE25">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100.00%</w:t>
            </w:r>
          </w:p>
        </w:tc>
      </w:tr>
      <w:tr w14:paraId="0599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068" w:type="dxa"/>
            <w:gridSpan w:val="2"/>
            <w:vMerge w:val="restart"/>
            <w:noWrap w:val="0"/>
            <w:vAlign w:val="center"/>
          </w:tcPr>
          <w:p w14:paraId="051A9EA5">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年度总体目标</w:t>
            </w:r>
          </w:p>
        </w:tc>
        <w:tc>
          <w:tcPr>
            <w:tcW w:w="3126" w:type="dxa"/>
            <w:gridSpan w:val="3"/>
            <w:noWrap w:val="0"/>
            <w:vAlign w:val="center"/>
          </w:tcPr>
          <w:p w14:paraId="5D383A8B">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预期目标</w:t>
            </w:r>
          </w:p>
        </w:tc>
        <w:tc>
          <w:tcPr>
            <w:tcW w:w="4930" w:type="dxa"/>
            <w:gridSpan w:val="3"/>
            <w:noWrap w:val="0"/>
            <w:vAlign w:val="center"/>
          </w:tcPr>
          <w:p w14:paraId="7E454C89">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实际完成情况</w:t>
            </w:r>
          </w:p>
        </w:tc>
      </w:tr>
      <w:tr w14:paraId="2E1E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2068" w:type="dxa"/>
            <w:gridSpan w:val="2"/>
            <w:vMerge w:val="continue"/>
            <w:noWrap w:val="0"/>
            <w:vAlign w:val="center"/>
          </w:tcPr>
          <w:p w14:paraId="0C861EE8">
            <w:pPr>
              <w:spacing w:line="360" w:lineRule="auto"/>
              <w:jc w:val="center"/>
              <w:rPr>
                <w:rFonts w:hint="eastAsia" w:cs="宋体"/>
                <w:color w:val="auto"/>
                <w:sz w:val="24"/>
                <w:lang w:val="en-US" w:eastAsia="zh-CN"/>
              </w:rPr>
            </w:pPr>
          </w:p>
        </w:tc>
        <w:tc>
          <w:tcPr>
            <w:tcW w:w="3126" w:type="dxa"/>
            <w:gridSpan w:val="3"/>
            <w:noWrap w:val="0"/>
            <w:vAlign w:val="center"/>
          </w:tcPr>
          <w:p w14:paraId="3671B0A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保“三保支出”；</w:t>
            </w:r>
          </w:p>
          <w:p w14:paraId="55C1FC9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完成年度审计计划17个，其中综合审计6个，政府投资审计11个；</w:t>
            </w:r>
          </w:p>
          <w:p w14:paraId="58210A59">
            <w:pPr>
              <w:keepNext w:val="0"/>
              <w:keepLines w:val="0"/>
              <w:pageBreakBefore w:val="0"/>
              <w:widowControl w:val="0"/>
              <w:numPr>
                <w:ilvl w:val="0"/>
                <w:numId w:val="4"/>
              </w:numPr>
              <w:kinsoku/>
              <w:wordWrap/>
              <w:overflowPunct w:val="0"/>
              <w:topLinePunct w:val="0"/>
              <w:autoSpaceDE w:val="0"/>
              <w:autoSpaceDN w:val="0"/>
              <w:bidi w:val="0"/>
              <w:adjustRightInd/>
              <w:snapToGrid/>
              <w:spacing w:line="592" w:lineRule="exact"/>
              <w:ind w:left="0" w:leftChars="0" w:firstLine="0" w:firstLineChars="0"/>
              <w:jc w:val="left"/>
              <w:textAlignment w:val="auto"/>
              <w:rPr>
                <w:rFonts w:hint="eastAsia" w:ascii="仿宋_GB2312" w:hAnsi="仿宋_GB2312" w:eastAsia="仿宋_GB2312" w:cs="仿宋_GB2312"/>
                <w:bCs/>
                <w:snapToGrid w:val="0"/>
                <w:color w:val="auto"/>
                <w:kern w:val="0"/>
                <w:sz w:val="24"/>
                <w:szCs w:val="24"/>
                <w:lang w:val="en-US" w:eastAsia="zh-CN"/>
              </w:rPr>
            </w:pPr>
            <w:r>
              <w:rPr>
                <w:rFonts w:hint="eastAsia" w:ascii="仿宋_GB2312" w:hAnsi="仿宋_GB2312" w:eastAsia="仿宋_GB2312" w:cs="仿宋_GB2312"/>
                <w:bCs/>
                <w:snapToGrid w:val="0"/>
                <w:color w:val="auto"/>
                <w:kern w:val="0"/>
                <w:sz w:val="24"/>
                <w:szCs w:val="24"/>
                <w:lang w:val="en-US" w:eastAsia="zh-CN"/>
              </w:rPr>
              <w:t>完成市、区其他交办的工作；</w:t>
            </w:r>
          </w:p>
          <w:p w14:paraId="7F0BBB4B">
            <w:pPr>
              <w:pStyle w:val="2"/>
              <w:numPr>
                <w:ilvl w:val="0"/>
                <w:numId w:val="4"/>
              </w:numPr>
              <w:ind w:left="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争创省、市优秀项目。</w:t>
            </w:r>
          </w:p>
          <w:p w14:paraId="5BD80F9D">
            <w:pPr>
              <w:pStyle w:val="7"/>
              <w:numPr>
                <w:ilvl w:val="0"/>
                <w:numId w:val="0"/>
              </w:numPr>
              <w:ind w:leftChars="0"/>
              <w:rPr>
                <w:rFonts w:hint="eastAsia" w:ascii="仿宋_GB2312" w:hAnsi="仿宋_GB2312" w:eastAsia="仿宋_GB2312" w:cs="仿宋_GB2312"/>
                <w:color w:val="auto"/>
                <w:sz w:val="24"/>
                <w:szCs w:val="24"/>
                <w:lang w:val="en-US" w:eastAsia="zh-CN"/>
              </w:rPr>
            </w:pPr>
          </w:p>
        </w:tc>
        <w:tc>
          <w:tcPr>
            <w:tcW w:w="4930" w:type="dxa"/>
            <w:gridSpan w:val="3"/>
            <w:noWrap w:val="0"/>
            <w:vAlign w:val="center"/>
          </w:tcPr>
          <w:p w14:paraId="39A30FCD">
            <w:pPr>
              <w:numPr>
                <w:ilvl w:val="0"/>
                <w:numId w:val="5"/>
              </w:numPr>
              <w:spacing w:line="360" w:lineRule="auto"/>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年共发生“三保支出”117.52万元，其中：机关事业单位基本养老保险缴费支出9.91万元、其他财政对社会保险基金的补助0.57万元、行政单位医疗5.04万元、公务员医疗补助2.47万元、住房公积金7.57万元、一般行政管理事务5.28万元、行政运行84.08万元、其他政府办公厅（室）及相关机构事务支出2.60万元。</w:t>
            </w:r>
          </w:p>
          <w:p w14:paraId="09B31A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2、完成年度审计计划17个，其中综合审计7个，政府投资审计10个；</w:t>
            </w:r>
          </w:p>
          <w:p w14:paraId="6FE2AC1E">
            <w:pPr>
              <w:numPr>
                <w:ilvl w:val="0"/>
                <w:numId w:val="0"/>
              </w:numPr>
              <w:spacing w:line="360" w:lineRule="auto"/>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完成省审计厅对市委主要领导经济责任审计和自然资源资产离任等三个审计报告整改任务，共指出我区11个问题。4个立行立改类问题已全部完成整改，1个持续整改类问题已整改到位，剩余6个持续整改类问题均已完成阶段整改任务。市委巡察指出审计问题未完成整改的共7个，现已完成整改6个，正在整改（持续整改类）1个。市审计局指出的30个问题，已整改27个，剩余3个为分阶段整改类问题。</w:t>
            </w:r>
          </w:p>
          <w:p w14:paraId="71214E83">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kern w:val="2"/>
                <w:sz w:val="24"/>
                <w:szCs w:val="24"/>
                <w:lang w:val="en-US" w:eastAsia="zh-CN" w:bidi="ar-SA"/>
              </w:rPr>
              <w:t>河坝镇2022年度预算执行及财政财务收支审计”项目获得2024年全省优秀审计项目二等奖。千山红镇2023年预算执行及财政收支审计项目获得2024年全市优秀审计项目一等奖。</w:t>
            </w:r>
          </w:p>
        </w:tc>
      </w:tr>
      <w:tr w14:paraId="4829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2068" w:type="dxa"/>
            <w:gridSpan w:val="2"/>
            <w:noWrap w:val="0"/>
            <w:vAlign w:val="center"/>
          </w:tcPr>
          <w:p w14:paraId="5EA35856">
            <w:pPr>
              <w:spacing w:line="360" w:lineRule="auto"/>
              <w:jc w:val="center"/>
              <w:rPr>
                <w:rFonts w:hint="eastAsia" w:cs="宋体"/>
                <w:color w:val="auto"/>
                <w:sz w:val="24"/>
                <w:lang w:val="en-US" w:eastAsia="zh-CN"/>
              </w:rPr>
            </w:pPr>
            <w:r>
              <w:rPr>
                <w:rFonts w:hint="eastAsia" w:ascii="仿宋_GB2312" w:hAnsi="仿宋_GB2312" w:eastAsia="仿宋_GB2312" w:cs="仿宋_GB2312"/>
                <w:color w:val="auto"/>
                <w:sz w:val="24"/>
                <w:lang w:val="en-US" w:eastAsia="zh-CN"/>
              </w:rPr>
              <w:t>部门职能职责</w:t>
            </w:r>
          </w:p>
        </w:tc>
        <w:tc>
          <w:tcPr>
            <w:tcW w:w="8056" w:type="dxa"/>
            <w:gridSpan w:val="6"/>
            <w:noWrap w:val="0"/>
            <w:vAlign w:val="center"/>
          </w:tcPr>
          <w:p w14:paraId="49EF7B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shd w:val="clear" w:fill="FFFFFF"/>
              </w:rPr>
              <w:t>（一）负责对大通湖区（以下简称区）各部门、单位财政收支和法律法规规定属于审计监督范围的财务收支的真实性、合法性和效益进行审计，维护全区财政经济秩序，提高财政资金使用效益，促进廉政建设，推动全区经济社会健康发展。对审计、专项审计调查和核查社会审计机构相关审计报告的结果承担责任,并负有督促被审计单位整改的责任。</w:t>
            </w:r>
          </w:p>
          <w:p w14:paraId="1F0C34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shd w:val="clear" w:fill="FFFFFF"/>
              </w:rPr>
              <w:t>（二）贯彻执行国家法律法规和上级审计机关审计工作方针、政策，提出审计发展规划和年度审计工作计划，报市审计局备案并组织实施。对直接审计、审计调查和核查事项依法进行审计评价，作出审计决定或提出审计建议。</w:t>
            </w:r>
          </w:p>
          <w:p w14:paraId="3E453F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shd w:val="clear" w:fill="FFFFFF"/>
              </w:rPr>
              <w:t>（三）向市审计局和大通湖区管理委员会报告审计工作情况，向大通湖区相关部门通报审计情况，并提出整改措施和完善制度建设的建议。</w:t>
            </w:r>
          </w:p>
          <w:p w14:paraId="7567BD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shd w:val="clear" w:fill="FFFFFF"/>
              </w:rPr>
              <w:t>（四）直接审计下列事项，出具审计报告，在职权范围内做出审计决定或向有关主管机关提出处理处罚的建议：</w:t>
            </w:r>
          </w:p>
          <w:p w14:paraId="69D413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shd w:val="clear" w:fill="FFFFFF"/>
              </w:rPr>
              <w:t>1.区本级、区属各部门、事业单位及下属单位和各镇的预算执行情况、决算和其他财政收支情况；</w:t>
            </w:r>
          </w:p>
          <w:p w14:paraId="191703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shd w:val="clear" w:fill="FFFFFF"/>
              </w:rPr>
              <w:t>2.使用财政资金的人民团体、社团组织的预算执行情况、决算和其他财政收支；</w:t>
            </w:r>
          </w:p>
          <w:p w14:paraId="53A8CC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shd w:val="clear" w:fill="FFFFFF"/>
              </w:rPr>
              <w:t>3.政府投资（含上级政府投资）和以政府投资为主的建设项目的预算执行情况、决算以及投资效益情况和重大项目稽察；</w:t>
            </w:r>
          </w:p>
          <w:p w14:paraId="1AE802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shd w:val="clear" w:fill="FFFFFF"/>
              </w:rPr>
              <w:t>4.区属国有企业、区属资本占控股或主导地位的企业资产、负债和损益情况；</w:t>
            </w:r>
          </w:p>
          <w:p w14:paraId="15B079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shd w:val="clear" w:fill="FFFFFF"/>
              </w:rPr>
              <w:t>5.区属部门管理的和受区管委员会委托管理的社会保障基金、社会捐赠资金及其他有关基金、资金的财务收支；</w:t>
            </w:r>
          </w:p>
          <w:p w14:paraId="050B5D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shd w:val="clear" w:fill="FFFFFF"/>
              </w:rPr>
              <w:t>6.区管委会和区属各部门设在大通湖区域外机构的国有资产、财政收支；</w:t>
            </w:r>
          </w:p>
          <w:p w14:paraId="710EA4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shd w:val="clear" w:fill="FFFFFF"/>
              </w:rPr>
              <w:t>（五）负责区领导干部、国有企业监事会和国有企业领导干部的经济责任审计联席会议办公室日常工作，按规定对</w:t>
            </w:r>
            <w:bookmarkStart w:id="0" w:name="_GoBack"/>
            <w:bookmarkEnd w:id="0"/>
            <w:r>
              <w:rPr>
                <w:rFonts w:hint="eastAsia" w:ascii="仿宋_GB2312" w:hAnsi="仿宋_GB2312" w:eastAsia="仿宋_GB2312" w:cs="仿宋_GB2312"/>
                <w:i w:val="0"/>
                <w:iCs w:val="0"/>
                <w:caps w:val="0"/>
                <w:color w:val="auto"/>
                <w:spacing w:val="0"/>
                <w:sz w:val="24"/>
                <w:szCs w:val="24"/>
                <w:shd w:val="clear" w:fill="FFFFFF"/>
              </w:rPr>
              <w:t>区委区管委会管理的领导干部、国有企业监事会和国有企业领导人员实施经济责任审计，协调有关单位运用经济责任审计成果。</w:t>
            </w:r>
          </w:p>
          <w:p w14:paraId="2835DF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shd w:val="clear" w:fill="FFFFFF"/>
              </w:rPr>
              <w:t>（六）组织实施对国家财经法律、法规、规章、政策和宏观调控措施执行情况、财政管理或国有资产管理使用等与国家财政收支有关的特定事项进行专项审计调查。</w:t>
            </w:r>
          </w:p>
          <w:p w14:paraId="224D9F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shd w:val="clear" w:fill="FFFFFF"/>
              </w:rPr>
              <w:t>（七）负责上级审计机关授权的审计项目和专项审计调查项目的组织实施。</w:t>
            </w:r>
          </w:p>
          <w:p w14:paraId="5BB8A1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shd w:val="clear" w:fill="FFFFFF"/>
              </w:rPr>
              <w:t>（八）依法检查审计决定执行情况，督促纠正和处理审计发现的问题，依法办理或协助市审计局办理被审计单位对审计决定提请行政复议、行政诉讼或市人民政府裁决中的有关事项。协助配合有关部门查处相关违法违纪案件。</w:t>
            </w:r>
          </w:p>
          <w:p w14:paraId="3220E6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shd w:val="clear" w:fill="FFFFFF"/>
              </w:rPr>
              <w:t>（九）指导和监督内部审计工作，核查社会中介机构对依法属于审计监督对象的单位出具的相关审计报告。</w:t>
            </w:r>
          </w:p>
          <w:p w14:paraId="5D4739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i w:val="0"/>
                <w:iCs w:val="0"/>
                <w:caps w:val="0"/>
                <w:color w:val="auto"/>
                <w:spacing w:val="0"/>
                <w:sz w:val="24"/>
                <w:szCs w:val="24"/>
                <w:shd w:val="clear" w:fill="FFFFFF"/>
              </w:rPr>
              <w:t>（十）承办市审计局和区管委会交办的其他事项。</w:t>
            </w:r>
          </w:p>
        </w:tc>
      </w:tr>
      <w:tr w14:paraId="5C71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358" w:type="dxa"/>
            <w:vMerge w:val="restart"/>
            <w:noWrap w:val="0"/>
            <w:vAlign w:val="center"/>
          </w:tcPr>
          <w:p w14:paraId="5C821196">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绩效指标</w:t>
            </w:r>
          </w:p>
        </w:tc>
        <w:tc>
          <w:tcPr>
            <w:tcW w:w="710" w:type="dxa"/>
            <w:noWrap w:val="0"/>
            <w:vAlign w:val="center"/>
          </w:tcPr>
          <w:p w14:paraId="7A1F218E">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一级指标</w:t>
            </w:r>
          </w:p>
        </w:tc>
        <w:tc>
          <w:tcPr>
            <w:tcW w:w="1904" w:type="dxa"/>
            <w:gridSpan w:val="2"/>
            <w:noWrap w:val="0"/>
            <w:vAlign w:val="center"/>
          </w:tcPr>
          <w:p w14:paraId="587AAA63">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二级指标</w:t>
            </w:r>
          </w:p>
        </w:tc>
        <w:tc>
          <w:tcPr>
            <w:tcW w:w="1222" w:type="dxa"/>
            <w:noWrap w:val="0"/>
            <w:vAlign w:val="center"/>
          </w:tcPr>
          <w:p w14:paraId="53DD7D38">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三级指标</w:t>
            </w:r>
          </w:p>
        </w:tc>
        <w:tc>
          <w:tcPr>
            <w:tcW w:w="1580" w:type="dxa"/>
            <w:noWrap w:val="0"/>
            <w:vAlign w:val="center"/>
          </w:tcPr>
          <w:p w14:paraId="7413295C">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年度指标值</w:t>
            </w:r>
          </w:p>
        </w:tc>
        <w:tc>
          <w:tcPr>
            <w:tcW w:w="1490" w:type="dxa"/>
            <w:noWrap w:val="0"/>
            <w:vAlign w:val="center"/>
          </w:tcPr>
          <w:p w14:paraId="61C5D086">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实际完成值</w:t>
            </w:r>
          </w:p>
        </w:tc>
        <w:tc>
          <w:tcPr>
            <w:tcW w:w="1860" w:type="dxa"/>
            <w:noWrap w:val="0"/>
            <w:vAlign w:val="center"/>
          </w:tcPr>
          <w:p w14:paraId="78DA39E8">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偏差原因分析及改进措施</w:t>
            </w:r>
          </w:p>
        </w:tc>
      </w:tr>
      <w:tr w14:paraId="334D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2D4E9F30">
            <w:pPr>
              <w:spacing w:line="360" w:lineRule="auto"/>
              <w:jc w:val="center"/>
              <w:rPr>
                <w:rFonts w:hint="eastAsia" w:ascii="仿宋_GB2312" w:hAnsi="仿宋_GB2312" w:eastAsia="仿宋_GB2312" w:cs="仿宋_GB2312"/>
                <w:color w:val="auto"/>
                <w:sz w:val="24"/>
                <w:lang w:val="en-US" w:eastAsia="zh-CN"/>
              </w:rPr>
            </w:pPr>
          </w:p>
        </w:tc>
        <w:tc>
          <w:tcPr>
            <w:tcW w:w="710" w:type="dxa"/>
            <w:vMerge w:val="restart"/>
            <w:noWrap w:val="0"/>
            <w:vAlign w:val="center"/>
          </w:tcPr>
          <w:p w14:paraId="10D8C0A1">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产生指标</w:t>
            </w:r>
          </w:p>
        </w:tc>
        <w:tc>
          <w:tcPr>
            <w:tcW w:w="1904" w:type="dxa"/>
            <w:gridSpan w:val="2"/>
            <w:vMerge w:val="restart"/>
            <w:noWrap w:val="0"/>
            <w:vAlign w:val="center"/>
          </w:tcPr>
          <w:p w14:paraId="666D0BA4">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数量指标</w:t>
            </w:r>
          </w:p>
        </w:tc>
        <w:tc>
          <w:tcPr>
            <w:tcW w:w="1222" w:type="dxa"/>
            <w:noWrap w:val="0"/>
            <w:vAlign w:val="center"/>
          </w:tcPr>
          <w:p w14:paraId="58753812">
            <w:pPr>
              <w:spacing w:line="24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完成年度计划项目数</w:t>
            </w:r>
          </w:p>
        </w:tc>
        <w:tc>
          <w:tcPr>
            <w:tcW w:w="1580" w:type="dxa"/>
            <w:noWrap w:val="0"/>
            <w:vAlign w:val="center"/>
          </w:tcPr>
          <w:p w14:paraId="7BFF62C9">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≥15个</w:t>
            </w:r>
          </w:p>
        </w:tc>
        <w:tc>
          <w:tcPr>
            <w:tcW w:w="1490" w:type="dxa"/>
            <w:noWrap w:val="0"/>
            <w:vAlign w:val="center"/>
          </w:tcPr>
          <w:p w14:paraId="0DFEEBBE">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17个</w:t>
            </w:r>
          </w:p>
        </w:tc>
        <w:tc>
          <w:tcPr>
            <w:tcW w:w="1860" w:type="dxa"/>
            <w:noWrap w:val="0"/>
            <w:vAlign w:val="center"/>
          </w:tcPr>
          <w:p w14:paraId="35A65C8F">
            <w:pPr>
              <w:spacing w:line="360" w:lineRule="auto"/>
              <w:jc w:val="center"/>
              <w:rPr>
                <w:rFonts w:hint="eastAsia" w:ascii="仿宋_GB2312" w:hAnsi="仿宋_GB2312" w:eastAsia="仿宋_GB2312" w:cs="仿宋_GB2312"/>
                <w:color w:val="auto"/>
                <w:sz w:val="24"/>
                <w:lang w:val="en-US" w:eastAsia="zh-CN"/>
              </w:rPr>
            </w:pPr>
          </w:p>
        </w:tc>
      </w:tr>
      <w:tr w14:paraId="2B8F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081A1540">
            <w:pPr>
              <w:spacing w:line="360" w:lineRule="auto"/>
              <w:jc w:val="center"/>
              <w:rPr>
                <w:rFonts w:hint="eastAsia" w:cs="宋体"/>
                <w:color w:val="auto"/>
                <w:sz w:val="24"/>
                <w:lang w:val="en-US" w:eastAsia="zh-CN"/>
              </w:rPr>
            </w:pPr>
          </w:p>
        </w:tc>
        <w:tc>
          <w:tcPr>
            <w:tcW w:w="710" w:type="dxa"/>
            <w:vMerge w:val="continue"/>
            <w:noWrap w:val="0"/>
            <w:vAlign w:val="center"/>
          </w:tcPr>
          <w:p w14:paraId="2BDF966E">
            <w:pPr>
              <w:spacing w:line="360" w:lineRule="auto"/>
              <w:jc w:val="center"/>
              <w:rPr>
                <w:rFonts w:hint="eastAsia" w:cs="宋体"/>
                <w:color w:val="auto"/>
                <w:sz w:val="24"/>
                <w:lang w:val="en-US" w:eastAsia="zh-CN"/>
              </w:rPr>
            </w:pPr>
          </w:p>
        </w:tc>
        <w:tc>
          <w:tcPr>
            <w:tcW w:w="1904" w:type="dxa"/>
            <w:gridSpan w:val="2"/>
            <w:vMerge w:val="continue"/>
            <w:noWrap w:val="0"/>
            <w:vAlign w:val="center"/>
          </w:tcPr>
          <w:p w14:paraId="08874254">
            <w:pPr>
              <w:spacing w:line="360" w:lineRule="auto"/>
              <w:jc w:val="center"/>
              <w:rPr>
                <w:rFonts w:hint="eastAsia" w:ascii="仿宋_GB2312" w:hAnsi="仿宋_GB2312" w:eastAsia="仿宋_GB2312" w:cs="仿宋_GB2312"/>
                <w:color w:val="auto"/>
                <w:sz w:val="24"/>
                <w:lang w:val="en-US" w:eastAsia="zh-CN"/>
              </w:rPr>
            </w:pPr>
          </w:p>
        </w:tc>
        <w:tc>
          <w:tcPr>
            <w:tcW w:w="1222" w:type="dxa"/>
            <w:noWrap w:val="0"/>
            <w:vAlign w:val="center"/>
          </w:tcPr>
          <w:p w14:paraId="21ADC3CB">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挽回经济损失金额</w:t>
            </w:r>
          </w:p>
        </w:tc>
        <w:tc>
          <w:tcPr>
            <w:tcW w:w="1580" w:type="dxa"/>
            <w:noWrap w:val="0"/>
            <w:vAlign w:val="center"/>
          </w:tcPr>
          <w:p w14:paraId="5ED5218E">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≥500万元</w:t>
            </w:r>
          </w:p>
        </w:tc>
        <w:tc>
          <w:tcPr>
            <w:tcW w:w="1490" w:type="dxa"/>
            <w:noWrap w:val="0"/>
            <w:vAlign w:val="center"/>
          </w:tcPr>
          <w:p w14:paraId="49AAE373">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3770.91万元</w:t>
            </w:r>
          </w:p>
        </w:tc>
        <w:tc>
          <w:tcPr>
            <w:tcW w:w="1860" w:type="dxa"/>
            <w:noWrap w:val="0"/>
            <w:vAlign w:val="center"/>
          </w:tcPr>
          <w:p w14:paraId="0D682271">
            <w:pPr>
              <w:spacing w:line="360" w:lineRule="auto"/>
              <w:jc w:val="center"/>
              <w:rPr>
                <w:rFonts w:hint="eastAsia" w:ascii="仿宋_GB2312" w:hAnsi="仿宋_GB2312" w:eastAsia="仿宋_GB2312" w:cs="仿宋_GB2312"/>
                <w:color w:val="auto"/>
                <w:sz w:val="24"/>
                <w:lang w:val="en-US" w:eastAsia="zh-CN"/>
              </w:rPr>
            </w:pPr>
          </w:p>
        </w:tc>
      </w:tr>
      <w:tr w14:paraId="473D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4D01565B">
            <w:pPr>
              <w:spacing w:line="360" w:lineRule="auto"/>
              <w:jc w:val="center"/>
              <w:rPr>
                <w:rFonts w:hint="eastAsia" w:cs="宋体"/>
                <w:color w:val="auto"/>
                <w:sz w:val="24"/>
                <w:lang w:val="en-US" w:eastAsia="zh-CN"/>
              </w:rPr>
            </w:pPr>
          </w:p>
        </w:tc>
        <w:tc>
          <w:tcPr>
            <w:tcW w:w="710" w:type="dxa"/>
            <w:vMerge w:val="continue"/>
            <w:noWrap w:val="0"/>
            <w:vAlign w:val="center"/>
          </w:tcPr>
          <w:p w14:paraId="13022165">
            <w:pPr>
              <w:spacing w:line="360" w:lineRule="auto"/>
              <w:jc w:val="center"/>
              <w:rPr>
                <w:rFonts w:hint="eastAsia" w:cs="宋体"/>
                <w:color w:val="auto"/>
                <w:sz w:val="24"/>
                <w:lang w:val="en-US" w:eastAsia="zh-CN"/>
              </w:rPr>
            </w:pPr>
          </w:p>
        </w:tc>
        <w:tc>
          <w:tcPr>
            <w:tcW w:w="1904" w:type="dxa"/>
            <w:gridSpan w:val="2"/>
            <w:vMerge w:val="continue"/>
            <w:noWrap w:val="0"/>
            <w:vAlign w:val="center"/>
          </w:tcPr>
          <w:p w14:paraId="0321292A">
            <w:pPr>
              <w:spacing w:line="360" w:lineRule="auto"/>
              <w:jc w:val="center"/>
              <w:rPr>
                <w:rFonts w:hint="eastAsia" w:ascii="仿宋_GB2312" w:hAnsi="仿宋_GB2312" w:eastAsia="仿宋_GB2312" w:cs="仿宋_GB2312"/>
                <w:color w:val="auto"/>
                <w:sz w:val="24"/>
                <w:lang w:val="en-US" w:eastAsia="zh-CN"/>
              </w:rPr>
            </w:pPr>
          </w:p>
        </w:tc>
        <w:tc>
          <w:tcPr>
            <w:tcW w:w="1222" w:type="dxa"/>
            <w:noWrap w:val="0"/>
            <w:vAlign w:val="center"/>
          </w:tcPr>
          <w:p w14:paraId="70878271">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劳务派遣人员</w:t>
            </w:r>
          </w:p>
        </w:tc>
        <w:tc>
          <w:tcPr>
            <w:tcW w:w="1580" w:type="dxa"/>
            <w:noWrap w:val="0"/>
            <w:vAlign w:val="center"/>
          </w:tcPr>
          <w:p w14:paraId="1303740B">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≤6名</w:t>
            </w:r>
          </w:p>
        </w:tc>
        <w:tc>
          <w:tcPr>
            <w:tcW w:w="1490" w:type="dxa"/>
            <w:noWrap w:val="0"/>
            <w:vAlign w:val="center"/>
          </w:tcPr>
          <w:p w14:paraId="630CA859">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6名</w:t>
            </w:r>
          </w:p>
        </w:tc>
        <w:tc>
          <w:tcPr>
            <w:tcW w:w="1860" w:type="dxa"/>
            <w:noWrap w:val="0"/>
            <w:vAlign w:val="center"/>
          </w:tcPr>
          <w:p w14:paraId="29D33C03">
            <w:pPr>
              <w:spacing w:line="360" w:lineRule="auto"/>
              <w:jc w:val="center"/>
              <w:rPr>
                <w:rFonts w:hint="eastAsia" w:ascii="仿宋_GB2312" w:hAnsi="仿宋_GB2312" w:eastAsia="仿宋_GB2312" w:cs="仿宋_GB2312"/>
                <w:color w:val="auto"/>
                <w:sz w:val="24"/>
                <w:lang w:val="en-US" w:eastAsia="zh-CN"/>
              </w:rPr>
            </w:pPr>
          </w:p>
        </w:tc>
      </w:tr>
      <w:tr w14:paraId="4158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317D0373">
            <w:pPr>
              <w:spacing w:line="360" w:lineRule="auto"/>
              <w:jc w:val="center"/>
              <w:rPr>
                <w:rFonts w:hint="eastAsia" w:cs="宋体"/>
                <w:color w:val="auto"/>
                <w:sz w:val="24"/>
                <w:lang w:val="en-US" w:eastAsia="zh-CN"/>
              </w:rPr>
            </w:pPr>
          </w:p>
        </w:tc>
        <w:tc>
          <w:tcPr>
            <w:tcW w:w="710" w:type="dxa"/>
            <w:vMerge w:val="continue"/>
            <w:noWrap w:val="0"/>
            <w:vAlign w:val="center"/>
          </w:tcPr>
          <w:p w14:paraId="31B1993F">
            <w:pPr>
              <w:spacing w:line="360" w:lineRule="auto"/>
              <w:jc w:val="center"/>
              <w:rPr>
                <w:rFonts w:hint="eastAsia" w:cs="宋体"/>
                <w:color w:val="auto"/>
                <w:sz w:val="24"/>
                <w:lang w:val="en-US" w:eastAsia="zh-CN"/>
              </w:rPr>
            </w:pPr>
          </w:p>
        </w:tc>
        <w:tc>
          <w:tcPr>
            <w:tcW w:w="1904" w:type="dxa"/>
            <w:gridSpan w:val="2"/>
            <w:vMerge w:val="restart"/>
            <w:noWrap w:val="0"/>
            <w:vAlign w:val="center"/>
          </w:tcPr>
          <w:p w14:paraId="4829C18F">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质量指标</w:t>
            </w:r>
          </w:p>
        </w:tc>
        <w:tc>
          <w:tcPr>
            <w:tcW w:w="1222" w:type="dxa"/>
            <w:noWrap w:val="0"/>
            <w:vAlign w:val="center"/>
          </w:tcPr>
          <w:p w14:paraId="08BD9142">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市质量考评优秀项目</w:t>
            </w:r>
          </w:p>
        </w:tc>
        <w:tc>
          <w:tcPr>
            <w:tcW w:w="1580" w:type="dxa"/>
            <w:noWrap w:val="0"/>
            <w:vAlign w:val="center"/>
          </w:tcPr>
          <w:p w14:paraId="077AD1B4">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≥1个</w:t>
            </w:r>
          </w:p>
        </w:tc>
        <w:tc>
          <w:tcPr>
            <w:tcW w:w="1490" w:type="dxa"/>
            <w:noWrap w:val="0"/>
            <w:vAlign w:val="center"/>
          </w:tcPr>
          <w:p w14:paraId="7EB07D8B">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1个</w:t>
            </w:r>
          </w:p>
        </w:tc>
        <w:tc>
          <w:tcPr>
            <w:tcW w:w="1860" w:type="dxa"/>
            <w:noWrap w:val="0"/>
            <w:vAlign w:val="center"/>
          </w:tcPr>
          <w:p w14:paraId="2853AC16">
            <w:pPr>
              <w:spacing w:line="360" w:lineRule="auto"/>
              <w:jc w:val="center"/>
              <w:rPr>
                <w:rFonts w:hint="eastAsia" w:ascii="仿宋_GB2312" w:hAnsi="仿宋_GB2312" w:eastAsia="仿宋_GB2312" w:cs="仿宋_GB2312"/>
                <w:color w:val="auto"/>
                <w:sz w:val="24"/>
                <w:lang w:val="en-US" w:eastAsia="zh-CN"/>
              </w:rPr>
            </w:pPr>
          </w:p>
        </w:tc>
      </w:tr>
      <w:tr w14:paraId="4EC7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43C76692">
            <w:pPr>
              <w:spacing w:line="360" w:lineRule="auto"/>
              <w:jc w:val="center"/>
              <w:rPr>
                <w:rFonts w:hint="eastAsia" w:cs="宋体"/>
                <w:color w:val="auto"/>
                <w:sz w:val="24"/>
                <w:lang w:val="en-US" w:eastAsia="zh-CN"/>
              </w:rPr>
            </w:pPr>
          </w:p>
        </w:tc>
        <w:tc>
          <w:tcPr>
            <w:tcW w:w="710" w:type="dxa"/>
            <w:vMerge w:val="continue"/>
            <w:noWrap w:val="0"/>
            <w:vAlign w:val="center"/>
          </w:tcPr>
          <w:p w14:paraId="627CA101">
            <w:pPr>
              <w:spacing w:line="360" w:lineRule="auto"/>
              <w:jc w:val="center"/>
              <w:rPr>
                <w:rFonts w:hint="eastAsia" w:cs="宋体"/>
                <w:color w:val="auto"/>
                <w:sz w:val="24"/>
                <w:lang w:val="en-US" w:eastAsia="zh-CN"/>
              </w:rPr>
            </w:pPr>
          </w:p>
        </w:tc>
        <w:tc>
          <w:tcPr>
            <w:tcW w:w="1904" w:type="dxa"/>
            <w:gridSpan w:val="2"/>
            <w:vMerge w:val="continue"/>
            <w:noWrap w:val="0"/>
            <w:vAlign w:val="center"/>
          </w:tcPr>
          <w:p w14:paraId="1830CCDE">
            <w:pPr>
              <w:spacing w:line="360" w:lineRule="auto"/>
              <w:jc w:val="center"/>
              <w:rPr>
                <w:rFonts w:hint="eastAsia" w:ascii="仿宋_GB2312" w:hAnsi="仿宋_GB2312" w:eastAsia="仿宋_GB2312" w:cs="仿宋_GB2312"/>
                <w:color w:val="auto"/>
                <w:sz w:val="24"/>
                <w:lang w:val="en-US" w:eastAsia="zh-CN"/>
              </w:rPr>
            </w:pPr>
          </w:p>
        </w:tc>
        <w:tc>
          <w:tcPr>
            <w:tcW w:w="1222" w:type="dxa"/>
            <w:noWrap w:val="0"/>
            <w:vAlign w:val="center"/>
          </w:tcPr>
          <w:p w14:paraId="524FFAB4">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省级优秀项目</w:t>
            </w:r>
          </w:p>
        </w:tc>
        <w:tc>
          <w:tcPr>
            <w:tcW w:w="1580" w:type="dxa"/>
            <w:noWrap w:val="0"/>
            <w:vAlign w:val="center"/>
          </w:tcPr>
          <w:p w14:paraId="38563D9C">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≥1个</w:t>
            </w:r>
          </w:p>
        </w:tc>
        <w:tc>
          <w:tcPr>
            <w:tcW w:w="1490" w:type="dxa"/>
            <w:noWrap w:val="0"/>
            <w:vAlign w:val="center"/>
          </w:tcPr>
          <w:p w14:paraId="45A7F150">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szCs w:val="24"/>
                <w:lang w:val="en-US" w:eastAsia="zh-CN"/>
              </w:rPr>
              <w:t>1个</w:t>
            </w:r>
          </w:p>
        </w:tc>
        <w:tc>
          <w:tcPr>
            <w:tcW w:w="1860" w:type="dxa"/>
            <w:noWrap w:val="0"/>
            <w:vAlign w:val="center"/>
          </w:tcPr>
          <w:p w14:paraId="453C3F8E">
            <w:pPr>
              <w:spacing w:line="360" w:lineRule="auto"/>
              <w:jc w:val="center"/>
              <w:rPr>
                <w:rFonts w:hint="eastAsia" w:ascii="仿宋_GB2312" w:hAnsi="仿宋_GB2312" w:eastAsia="仿宋_GB2312" w:cs="仿宋_GB2312"/>
                <w:color w:val="auto"/>
                <w:sz w:val="24"/>
                <w:lang w:val="en-US" w:eastAsia="zh-CN"/>
              </w:rPr>
            </w:pPr>
          </w:p>
        </w:tc>
      </w:tr>
      <w:tr w14:paraId="0162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7ECA0F9A">
            <w:pPr>
              <w:spacing w:line="360" w:lineRule="auto"/>
              <w:jc w:val="center"/>
              <w:rPr>
                <w:rFonts w:hint="eastAsia" w:cs="宋体"/>
                <w:color w:val="auto"/>
                <w:sz w:val="24"/>
                <w:lang w:val="en-US" w:eastAsia="zh-CN"/>
              </w:rPr>
            </w:pPr>
          </w:p>
        </w:tc>
        <w:tc>
          <w:tcPr>
            <w:tcW w:w="710" w:type="dxa"/>
            <w:vMerge w:val="continue"/>
            <w:noWrap w:val="0"/>
            <w:vAlign w:val="center"/>
          </w:tcPr>
          <w:p w14:paraId="2A5E9470">
            <w:pPr>
              <w:spacing w:line="360" w:lineRule="auto"/>
              <w:jc w:val="center"/>
              <w:rPr>
                <w:rFonts w:hint="eastAsia" w:cs="宋体"/>
                <w:color w:val="auto"/>
                <w:sz w:val="24"/>
                <w:lang w:val="en-US" w:eastAsia="zh-CN"/>
              </w:rPr>
            </w:pPr>
          </w:p>
        </w:tc>
        <w:tc>
          <w:tcPr>
            <w:tcW w:w="1904" w:type="dxa"/>
            <w:gridSpan w:val="2"/>
            <w:vMerge w:val="continue"/>
            <w:noWrap w:val="0"/>
            <w:vAlign w:val="center"/>
          </w:tcPr>
          <w:p w14:paraId="78543349">
            <w:pPr>
              <w:spacing w:line="360" w:lineRule="auto"/>
              <w:jc w:val="center"/>
              <w:rPr>
                <w:rFonts w:hint="eastAsia" w:cs="宋体"/>
                <w:color w:val="auto"/>
                <w:sz w:val="24"/>
                <w:lang w:val="en-US" w:eastAsia="zh-CN"/>
              </w:rPr>
            </w:pPr>
          </w:p>
        </w:tc>
        <w:tc>
          <w:tcPr>
            <w:tcW w:w="1222" w:type="dxa"/>
            <w:noWrap w:val="0"/>
            <w:vAlign w:val="center"/>
          </w:tcPr>
          <w:p w14:paraId="55FC9F05">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移送线索</w:t>
            </w:r>
          </w:p>
        </w:tc>
        <w:tc>
          <w:tcPr>
            <w:tcW w:w="1580" w:type="dxa"/>
            <w:noWrap w:val="0"/>
            <w:vAlign w:val="center"/>
          </w:tcPr>
          <w:p w14:paraId="305D35C7">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≥7件</w:t>
            </w:r>
          </w:p>
        </w:tc>
        <w:tc>
          <w:tcPr>
            <w:tcW w:w="1490" w:type="dxa"/>
            <w:noWrap w:val="0"/>
            <w:vAlign w:val="center"/>
          </w:tcPr>
          <w:p w14:paraId="7AABDED7">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14件</w:t>
            </w:r>
          </w:p>
        </w:tc>
        <w:tc>
          <w:tcPr>
            <w:tcW w:w="1860" w:type="dxa"/>
            <w:noWrap w:val="0"/>
            <w:vAlign w:val="center"/>
          </w:tcPr>
          <w:p w14:paraId="31792136">
            <w:pPr>
              <w:spacing w:line="360" w:lineRule="auto"/>
              <w:jc w:val="center"/>
              <w:rPr>
                <w:rFonts w:hint="eastAsia" w:cs="宋体"/>
                <w:color w:val="auto"/>
                <w:sz w:val="24"/>
                <w:lang w:val="en-US" w:eastAsia="zh-CN"/>
              </w:rPr>
            </w:pPr>
          </w:p>
        </w:tc>
      </w:tr>
      <w:tr w14:paraId="36BE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1C357DA1">
            <w:pPr>
              <w:spacing w:line="360" w:lineRule="auto"/>
              <w:jc w:val="center"/>
              <w:rPr>
                <w:rFonts w:hint="eastAsia" w:cs="宋体"/>
                <w:color w:val="auto"/>
                <w:sz w:val="24"/>
                <w:lang w:val="en-US" w:eastAsia="zh-CN"/>
              </w:rPr>
            </w:pPr>
          </w:p>
        </w:tc>
        <w:tc>
          <w:tcPr>
            <w:tcW w:w="710" w:type="dxa"/>
            <w:vMerge w:val="continue"/>
            <w:noWrap w:val="0"/>
            <w:vAlign w:val="center"/>
          </w:tcPr>
          <w:p w14:paraId="376251D9">
            <w:pPr>
              <w:spacing w:line="360" w:lineRule="auto"/>
              <w:jc w:val="center"/>
              <w:rPr>
                <w:rFonts w:hint="eastAsia" w:cs="宋体"/>
                <w:color w:val="auto"/>
                <w:sz w:val="24"/>
                <w:lang w:val="en-US" w:eastAsia="zh-CN"/>
              </w:rPr>
            </w:pPr>
          </w:p>
        </w:tc>
        <w:tc>
          <w:tcPr>
            <w:tcW w:w="1904" w:type="dxa"/>
            <w:gridSpan w:val="2"/>
            <w:vMerge w:val="restart"/>
            <w:noWrap w:val="0"/>
            <w:vAlign w:val="center"/>
          </w:tcPr>
          <w:p w14:paraId="75692CB1">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时效指标</w:t>
            </w:r>
          </w:p>
        </w:tc>
        <w:tc>
          <w:tcPr>
            <w:tcW w:w="1222" w:type="dxa"/>
            <w:noWrap w:val="0"/>
            <w:vAlign w:val="center"/>
          </w:tcPr>
          <w:p w14:paraId="2930C030">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完成年初审计项目计划的时间</w:t>
            </w:r>
          </w:p>
        </w:tc>
        <w:tc>
          <w:tcPr>
            <w:tcW w:w="1580" w:type="dxa"/>
            <w:noWrap w:val="0"/>
            <w:vAlign w:val="center"/>
          </w:tcPr>
          <w:p w14:paraId="5F66F0A8">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2024年12月31日前</w:t>
            </w:r>
          </w:p>
        </w:tc>
        <w:tc>
          <w:tcPr>
            <w:tcW w:w="1490" w:type="dxa"/>
            <w:noWrap w:val="0"/>
            <w:vAlign w:val="center"/>
          </w:tcPr>
          <w:p w14:paraId="241CCAD8">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2024年12月31日前</w:t>
            </w:r>
          </w:p>
        </w:tc>
        <w:tc>
          <w:tcPr>
            <w:tcW w:w="1860" w:type="dxa"/>
            <w:noWrap w:val="0"/>
            <w:vAlign w:val="center"/>
          </w:tcPr>
          <w:p w14:paraId="3FE48659">
            <w:pPr>
              <w:spacing w:line="360" w:lineRule="auto"/>
              <w:jc w:val="center"/>
              <w:rPr>
                <w:rFonts w:hint="eastAsia" w:cs="宋体"/>
                <w:color w:val="auto"/>
                <w:sz w:val="24"/>
                <w:lang w:val="en-US" w:eastAsia="zh-CN"/>
              </w:rPr>
            </w:pPr>
          </w:p>
        </w:tc>
      </w:tr>
      <w:tr w14:paraId="77E2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227C6BB9">
            <w:pPr>
              <w:spacing w:line="360" w:lineRule="auto"/>
              <w:jc w:val="center"/>
              <w:rPr>
                <w:rFonts w:hint="eastAsia" w:cs="宋体"/>
                <w:color w:val="auto"/>
                <w:sz w:val="24"/>
                <w:lang w:val="en-US" w:eastAsia="zh-CN"/>
              </w:rPr>
            </w:pPr>
          </w:p>
        </w:tc>
        <w:tc>
          <w:tcPr>
            <w:tcW w:w="710" w:type="dxa"/>
            <w:vMerge w:val="continue"/>
            <w:noWrap w:val="0"/>
            <w:vAlign w:val="center"/>
          </w:tcPr>
          <w:p w14:paraId="2ACB1B68">
            <w:pPr>
              <w:spacing w:line="360" w:lineRule="auto"/>
              <w:jc w:val="center"/>
              <w:rPr>
                <w:rFonts w:hint="eastAsia" w:cs="宋体"/>
                <w:color w:val="auto"/>
                <w:sz w:val="24"/>
                <w:lang w:val="en-US" w:eastAsia="zh-CN"/>
              </w:rPr>
            </w:pPr>
          </w:p>
        </w:tc>
        <w:tc>
          <w:tcPr>
            <w:tcW w:w="1904" w:type="dxa"/>
            <w:gridSpan w:val="2"/>
            <w:vMerge w:val="continue"/>
            <w:noWrap w:val="0"/>
            <w:vAlign w:val="center"/>
          </w:tcPr>
          <w:p w14:paraId="19DFAAB9">
            <w:pPr>
              <w:spacing w:line="360" w:lineRule="auto"/>
              <w:jc w:val="center"/>
              <w:rPr>
                <w:rFonts w:hint="eastAsia" w:ascii="仿宋_GB2312" w:hAnsi="仿宋_GB2312" w:eastAsia="仿宋_GB2312" w:cs="仿宋_GB2312"/>
                <w:color w:val="auto"/>
                <w:sz w:val="24"/>
                <w:lang w:val="en-US" w:eastAsia="zh-CN"/>
              </w:rPr>
            </w:pPr>
          </w:p>
        </w:tc>
        <w:tc>
          <w:tcPr>
            <w:tcW w:w="1222" w:type="dxa"/>
            <w:noWrap w:val="0"/>
            <w:vAlign w:val="center"/>
          </w:tcPr>
          <w:p w14:paraId="392387C3">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审计发现问题整改率</w:t>
            </w:r>
          </w:p>
        </w:tc>
        <w:tc>
          <w:tcPr>
            <w:tcW w:w="1580" w:type="dxa"/>
            <w:noWrap w:val="0"/>
            <w:vAlign w:val="center"/>
          </w:tcPr>
          <w:p w14:paraId="65A00F63">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≥80%</w:t>
            </w:r>
          </w:p>
        </w:tc>
        <w:tc>
          <w:tcPr>
            <w:tcW w:w="1490" w:type="dxa"/>
            <w:noWrap w:val="0"/>
            <w:vAlign w:val="center"/>
          </w:tcPr>
          <w:p w14:paraId="67F1E404">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92.56%</w:t>
            </w:r>
          </w:p>
        </w:tc>
        <w:tc>
          <w:tcPr>
            <w:tcW w:w="1860" w:type="dxa"/>
            <w:noWrap w:val="0"/>
            <w:vAlign w:val="center"/>
          </w:tcPr>
          <w:p w14:paraId="505BC22A">
            <w:pPr>
              <w:spacing w:line="360" w:lineRule="auto"/>
              <w:jc w:val="center"/>
              <w:rPr>
                <w:rFonts w:hint="eastAsia" w:cs="宋体"/>
                <w:color w:val="auto"/>
                <w:sz w:val="24"/>
                <w:lang w:val="en-US" w:eastAsia="zh-CN"/>
              </w:rPr>
            </w:pPr>
          </w:p>
        </w:tc>
      </w:tr>
      <w:tr w14:paraId="37C1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24C52EE0">
            <w:pPr>
              <w:spacing w:line="360" w:lineRule="auto"/>
              <w:jc w:val="center"/>
              <w:rPr>
                <w:rFonts w:hint="eastAsia" w:cs="宋体"/>
                <w:color w:val="auto"/>
                <w:sz w:val="24"/>
                <w:lang w:val="en-US" w:eastAsia="zh-CN"/>
              </w:rPr>
            </w:pPr>
          </w:p>
        </w:tc>
        <w:tc>
          <w:tcPr>
            <w:tcW w:w="710" w:type="dxa"/>
            <w:vMerge w:val="continue"/>
            <w:noWrap w:val="0"/>
            <w:vAlign w:val="center"/>
          </w:tcPr>
          <w:p w14:paraId="7665DE46">
            <w:pPr>
              <w:spacing w:line="360" w:lineRule="auto"/>
              <w:jc w:val="center"/>
              <w:rPr>
                <w:rFonts w:hint="eastAsia" w:cs="宋体"/>
                <w:color w:val="auto"/>
                <w:sz w:val="24"/>
                <w:lang w:val="en-US" w:eastAsia="zh-CN"/>
              </w:rPr>
            </w:pPr>
          </w:p>
        </w:tc>
        <w:tc>
          <w:tcPr>
            <w:tcW w:w="1904" w:type="dxa"/>
            <w:gridSpan w:val="2"/>
            <w:vMerge w:val="restart"/>
            <w:noWrap w:val="0"/>
            <w:vAlign w:val="center"/>
          </w:tcPr>
          <w:p w14:paraId="5499B698">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成本指标</w:t>
            </w:r>
          </w:p>
        </w:tc>
        <w:tc>
          <w:tcPr>
            <w:tcW w:w="1222" w:type="dxa"/>
            <w:noWrap w:val="0"/>
            <w:vAlign w:val="center"/>
          </w:tcPr>
          <w:p w14:paraId="6EF805EA">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劳务派遣标准</w:t>
            </w:r>
          </w:p>
        </w:tc>
        <w:tc>
          <w:tcPr>
            <w:tcW w:w="1580" w:type="dxa"/>
            <w:noWrap w:val="0"/>
            <w:vAlign w:val="center"/>
          </w:tcPr>
          <w:p w14:paraId="052D0E8D">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6万元/年/人</w:t>
            </w:r>
          </w:p>
        </w:tc>
        <w:tc>
          <w:tcPr>
            <w:tcW w:w="1490" w:type="dxa"/>
            <w:noWrap w:val="0"/>
            <w:vAlign w:val="center"/>
          </w:tcPr>
          <w:p w14:paraId="5628B0E8">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6万元/年/人</w:t>
            </w:r>
          </w:p>
        </w:tc>
        <w:tc>
          <w:tcPr>
            <w:tcW w:w="1860" w:type="dxa"/>
            <w:noWrap w:val="0"/>
            <w:vAlign w:val="center"/>
          </w:tcPr>
          <w:p w14:paraId="497B24E6">
            <w:pPr>
              <w:spacing w:line="360" w:lineRule="auto"/>
              <w:jc w:val="center"/>
              <w:rPr>
                <w:rFonts w:hint="eastAsia" w:cs="宋体"/>
                <w:color w:val="auto"/>
                <w:sz w:val="24"/>
                <w:lang w:val="en-US" w:eastAsia="zh-CN"/>
              </w:rPr>
            </w:pPr>
          </w:p>
        </w:tc>
      </w:tr>
      <w:tr w14:paraId="6CD0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754CEAB6">
            <w:pPr>
              <w:spacing w:line="360" w:lineRule="auto"/>
              <w:jc w:val="center"/>
              <w:rPr>
                <w:rFonts w:hint="eastAsia" w:cs="宋体"/>
                <w:color w:val="auto"/>
                <w:sz w:val="24"/>
                <w:lang w:val="en-US" w:eastAsia="zh-CN"/>
              </w:rPr>
            </w:pPr>
          </w:p>
        </w:tc>
        <w:tc>
          <w:tcPr>
            <w:tcW w:w="710" w:type="dxa"/>
            <w:vMerge w:val="continue"/>
            <w:noWrap w:val="0"/>
            <w:vAlign w:val="center"/>
          </w:tcPr>
          <w:p w14:paraId="44530DD3">
            <w:pPr>
              <w:spacing w:line="360" w:lineRule="auto"/>
              <w:jc w:val="center"/>
              <w:rPr>
                <w:rFonts w:hint="eastAsia" w:cs="宋体"/>
                <w:color w:val="auto"/>
                <w:sz w:val="24"/>
                <w:lang w:val="en-US" w:eastAsia="zh-CN"/>
              </w:rPr>
            </w:pPr>
          </w:p>
        </w:tc>
        <w:tc>
          <w:tcPr>
            <w:tcW w:w="1904" w:type="dxa"/>
            <w:gridSpan w:val="2"/>
            <w:vMerge w:val="continue"/>
            <w:noWrap w:val="0"/>
            <w:vAlign w:val="center"/>
          </w:tcPr>
          <w:p w14:paraId="2C800E97">
            <w:pPr>
              <w:spacing w:line="360" w:lineRule="auto"/>
              <w:jc w:val="center"/>
              <w:rPr>
                <w:rFonts w:hint="eastAsia" w:ascii="仿宋_GB2312" w:hAnsi="仿宋_GB2312" w:eastAsia="仿宋_GB2312" w:cs="仿宋_GB2312"/>
                <w:color w:val="auto"/>
                <w:sz w:val="24"/>
                <w:lang w:val="en-US" w:eastAsia="zh-CN"/>
              </w:rPr>
            </w:pPr>
          </w:p>
        </w:tc>
        <w:tc>
          <w:tcPr>
            <w:tcW w:w="1222" w:type="dxa"/>
            <w:noWrap w:val="0"/>
            <w:vAlign w:val="center"/>
          </w:tcPr>
          <w:p w14:paraId="63C80A18">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1000万以下跟踪审计服务费</w:t>
            </w:r>
          </w:p>
        </w:tc>
        <w:tc>
          <w:tcPr>
            <w:tcW w:w="1580" w:type="dxa"/>
            <w:noWrap w:val="0"/>
            <w:vAlign w:val="center"/>
          </w:tcPr>
          <w:p w14:paraId="45E5D7C4">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合同价*12‰*专业调整系数*（0.45到0.65）</w:t>
            </w:r>
          </w:p>
        </w:tc>
        <w:tc>
          <w:tcPr>
            <w:tcW w:w="1490" w:type="dxa"/>
            <w:noWrap w:val="0"/>
            <w:vAlign w:val="center"/>
          </w:tcPr>
          <w:p w14:paraId="1AC47B08">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合同价*12‰*专业调整系数*（0.45到0.65）</w:t>
            </w:r>
          </w:p>
        </w:tc>
        <w:tc>
          <w:tcPr>
            <w:tcW w:w="1860" w:type="dxa"/>
            <w:noWrap w:val="0"/>
            <w:vAlign w:val="center"/>
          </w:tcPr>
          <w:p w14:paraId="2DE9B289">
            <w:pPr>
              <w:spacing w:line="360" w:lineRule="auto"/>
              <w:jc w:val="center"/>
              <w:rPr>
                <w:rFonts w:hint="eastAsia" w:cs="宋体"/>
                <w:color w:val="auto"/>
                <w:sz w:val="24"/>
                <w:lang w:val="en-US" w:eastAsia="zh-CN"/>
              </w:rPr>
            </w:pPr>
          </w:p>
        </w:tc>
      </w:tr>
      <w:tr w14:paraId="6209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69704F12">
            <w:pPr>
              <w:spacing w:line="360" w:lineRule="auto"/>
              <w:jc w:val="center"/>
              <w:rPr>
                <w:rFonts w:hint="eastAsia" w:cs="宋体"/>
                <w:color w:val="auto"/>
                <w:sz w:val="24"/>
                <w:lang w:val="en-US" w:eastAsia="zh-CN"/>
              </w:rPr>
            </w:pPr>
          </w:p>
        </w:tc>
        <w:tc>
          <w:tcPr>
            <w:tcW w:w="710" w:type="dxa"/>
            <w:vMerge w:val="continue"/>
            <w:noWrap w:val="0"/>
            <w:vAlign w:val="center"/>
          </w:tcPr>
          <w:p w14:paraId="244A16D2">
            <w:pPr>
              <w:spacing w:line="360" w:lineRule="auto"/>
              <w:jc w:val="center"/>
              <w:rPr>
                <w:rFonts w:hint="eastAsia" w:cs="宋体"/>
                <w:color w:val="auto"/>
                <w:sz w:val="24"/>
                <w:lang w:val="en-US" w:eastAsia="zh-CN"/>
              </w:rPr>
            </w:pPr>
          </w:p>
        </w:tc>
        <w:tc>
          <w:tcPr>
            <w:tcW w:w="1904" w:type="dxa"/>
            <w:gridSpan w:val="2"/>
            <w:vMerge w:val="continue"/>
            <w:noWrap w:val="0"/>
            <w:vAlign w:val="center"/>
          </w:tcPr>
          <w:p w14:paraId="2800BC7E">
            <w:pPr>
              <w:spacing w:line="360" w:lineRule="auto"/>
              <w:jc w:val="center"/>
              <w:rPr>
                <w:rFonts w:hint="eastAsia" w:ascii="仿宋_GB2312" w:hAnsi="仿宋_GB2312" w:eastAsia="仿宋_GB2312" w:cs="仿宋_GB2312"/>
                <w:color w:val="auto"/>
                <w:sz w:val="24"/>
                <w:lang w:val="en-US" w:eastAsia="zh-CN"/>
              </w:rPr>
            </w:pPr>
          </w:p>
        </w:tc>
        <w:tc>
          <w:tcPr>
            <w:tcW w:w="1222" w:type="dxa"/>
            <w:noWrap w:val="0"/>
            <w:vAlign w:val="center"/>
          </w:tcPr>
          <w:p w14:paraId="0C759234">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结算审计服务费</w:t>
            </w:r>
          </w:p>
        </w:tc>
        <w:tc>
          <w:tcPr>
            <w:tcW w:w="1580" w:type="dxa"/>
            <w:noWrap w:val="0"/>
            <w:vAlign w:val="center"/>
          </w:tcPr>
          <w:p w14:paraId="6AE81D99">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（送审金额*湘建价协〔2016〕25号相关系数+审减审增费用*60‰）*专业调整系数*（0.45到0.60）</w:t>
            </w:r>
          </w:p>
        </w:tc>
        <w:tc>
          <w:tcPr>
            <w:tcW w:w="1490" w:type="dxa"/>
            <w:noWrap w:val="0"/>
            <w:vAlign w:val="center"/>
          </w:tcPr>
          <w:p w14:paraId="08E98C71">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（送审金额*湘建价协〔2016〕25号相关系数+审减审增费用*60‰）*专业调整系数*（0.45到0.60）</w:t>
            </w:r>
          </w:p>
        </w:tc>
        <w:tc>
          <w:tcPr>
            <w:tcW w:w="1860" w:type="dxa"/>
            <w:noWrap w:val="0"/>
            <w:vAlign w:val="center"/>
          </w:tcPr>
          <w:p w14:paraId="1CBA258F">
            <w:pPr>
              <w:spacing w:line="360" w:lineRule="auto"/>
              <w:jc w:val="center"/>
              <w:rPr>
                <w:rFonts w:hint="eastAsia" w:cs="宋体"/>
                <w:color w:val="auto"/>
                <w:sz w:val="24"/>
                <w:lang w:val="en-US" w:eastAsia="zh-CN"/>
              </w:rPr>
            </w:pPr>
          </w:p>
        </w:tc>
      </w:tr>
      <w:tr w14:paraId="62E6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1DED9D96">
            <w:pPr>
              <w:spacing w:line="360" w:lineRule="auto"/>
              <w:jc w:val="center"/>
              <w:rPr>
                <w:rFonts w:hint="eastAsia" w:cs="宋体"/>
                <w:color w:val="auto"/>
                <w:sz w:val="24"/>
                <w:lang w:val="en-US" w:eastAsia="zh-CN"/>
              </w:rPr>
            </w:pPr>
          </w:p>
        </w:tc>
        <w:tc>
          <w:tcPr>
            <w:tcW w:w="710" w:type="dxa"/>
            <w:vMerge w:val="restart"/>
            <w:noWrap w:val="0"/>
            <w:vAlign w:val="center"/>
          </w:tcPr>
          <w:p w14:paraId="079ACC04">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效益指标</w:t>
            </w:r>
          </w:p>
        </w:tc>
        <w:tc>
          <w:tcPr>
            <w:tcW w:w="1904" w:type="dxa"/>
            <w:gridSpan w:val="2"/>
            <w:vMerge w:val="restart"/>
            <w:noWrap w:val="0"/>
            <w:vAlign w:val="center"/>
          </w:tcPr>
          <w:p w14:paraId="5568609A">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经济效益指标</w:t>
            </w:r>
          </w:p>
        </w:tc>
        <w:tc>
          <w:tcPr>
            <w:tcW w:w="1222" w:type="dxa"/>
            <w:noWrap w:val="0"/>
            <w:vAlign w:val="center"/>
          </w:tcPr>
          <w:p w14:paraId="3D0DEB4B">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挽回财政资金</w:t>
            </w:r>
          </w:p>
        </w:tc>
        <w:tc>
          <w:tcPr>
            <w:tcW w:w="1580" w:type="dxa"/>
            <w:noWrap w:val="0"/>
            <w:vAlign w:val="center"/>
          </w:tcPr>
          <w:p w14:paraId="6CAC8C37">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有效</w:t>
            </w:r>
          </w:p>
        </w:tc>
        <w:tc>
          <w:tcPr>
            <w:tcW w:w="1490" w:type="dxa"/>
            <w:noWrap w:val="0"/>
            <w:vAlign w:val="center"/>
          </w:tcPr>
          <w:p w14:paraId="7BB65A1A">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有效</w:t>
            </w:r>
          </w:p>
        </w:tc>
        <w:tc>
          <w:tcPr>
            <w:tcW w:w="1860" w:type="dxa"/>
            <w:noWrap w:val="0"/>
            <w:vAlign w:val="center"/>
          </w:tcPr>
          <w:p w14:paraId="441DD490">
            <w:pPr>
              <w:spacing w:line="360" w:lineRule="auto"/>
              <w:jc w:val="center"/>
              <w:rPr>
                <w:rFonts w:hint="eastAsia" w:cs="宋体"/>
                <w:color w:val="auto"/>
                <w:sz w:val="24"/>
                <w:lang w:val="en-US" w:eastAsia="zh-CN"/>
              </w:rPr>
            </w:pPr>
          </w:p>
        </w:tc>
      </w:tr>
      <w:tr w14:paraId="4F96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45F0C35C">
            <w:pPr>
              <w:spacing w:line="360" w:lineRule="auto"/>
              <w:jc w:val="center"/>
              <w:rPr>
                <w:rFonts w:hint="eastAsia" w:cs="宋体"/>
                <w:color w:val="auto"/>
                <w:sz w:val="24"/>
                <w:lang w:val="en-US" w:eastAsia="zh-CN"/>
              </w:rPr>
            </w:pPr>
          </w:p>
        </w:tc>
        <w:tc>
          <w:tcPr>
            <w:tcW w:w="710" w:type="dxa"/>
            <w:vMerge w:val="continue"/>
            <w:noWrap w:val="0"/>
            <w:vAlign w:val="center"/>
          </w:tcPr>
          <w:p w14:paraId="0A8FC995">
            <w:pPr>
              <w:spacing w:line="360" w:lineRule="auto"/>
              <w:jc w:val="center"/>
              <w:rPr>
                <w:rFonts w:hint="eastAsia" w:ascii="仿宋_GB2312" w:hAnsi="仿宋_GB2312" w:eastAsia="仿宋_GB2312" w:cs="仿宋_GB2312"/>
                <w:color w:val="auto"/>
                <w:kern w:val="2"/>
                <w:sz w:val="24"/>
                <w:szCs w:val="24"/>
                <w:lang w:val="en-US" w:eastAsia="zh-CN" w:bidi="ar-SA"/>
              </w:rPr>
            </w:pPr>
          </w:p>
        </w:tc>
        <w:tc>
          <w:tcPr>
            <w:tcW w:w="1904" w:type="dxa"/>
            <w:gridSpan w:val="2"/>
            <w:vMerge w:val="continue"/>
            <w:noWrap w:val="0"/>
            <w:vAlign w:val="center"/>
          </w:tcPr>
          <w:p w14:paraId="3AF5C5DD">
            <w:pPr>
              <w:spacing w:line="360" w:lineRule="auto"/>
              <w:jc w:val="center"/>
              <w:rPr>
                <w:rFonts w:hint="eastAsia" w:ascii="仿宋_GB2312" w:hAnsi="仿宋_GB2312" w:eastAsia="仿宋_GB2312" w:cs="仿宋_GB2312"/>
                <w:color w:val="auto"/>
                <w:kern w:val="2"/>
                <w:sz w:val="24"/>
                <w:szCs w:val="24"/>
                <w:lang w:val="en-US" w:eastAsia="zh-CN" w:bidi="ar-SA"/>
              </w:rPr>
            </w:pPr>
          </w:p>
        </w:tc>
        <w:tc>
          <w:tcPr>
            <w:tcW w:w="1222" w:type="dxa"/>
            <w:noWrap w:val="0"/>
            <w:vAlign w:val="center"/>
          </w:tcPr>
          <w:p w14:paraId="4FA4A89C">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督促优化营商环境、产业发展资金政策执行</w:t>
            </w:r>
          </w:p>
        </w:tc>
        <w:tc>
          <w:tcPr>
            <w:tcW w:w="1580" w:type="dxa"/>
            <w:noWrap w:val="0"/>
            <w:vAlign w:val="center"/>
          </w:tcPr>
          <w:p w14:paraId="140A2FE5">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有效</w:t>
            </w:r>
          </w:p>
        </w:tc>
        <w:tc>
          <w:tcPr>
            <w:tcW w:w="1490" w:type="dxa"/>
            <w:noWrap w:val="0"/>
            <w:vAlign w:val="center"/>
          </w:tcPr>
          <w:p w14:paraId="3255C0DC">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有效</w:t>
            </w:r>
          </w:p>
        </w:tc>
        <w:tc>
          <w:tcPr>
            <w:tcW w:w="1860" w:type="dxa"/>
            <w:noWrap w:val="0"/>
            <w:vAlign w:val="center"/>
          </w:tcPr>
          <w:p w14:paraId="05FD060B">
            <w:pPr>
              <w:spacing w:line="360" w:lineRule="auto"/>
              <w:jc w:val="center"/>
              <w:rPr>
                <w:rFonts w:hint="eastAsia" w:cs="宋体"/>
                <w:color w:val="auto"/>
                <w:sz w:val="24"/>
                <w:lang w:val="en-US" w:eastAsia="zh-CN"/>
              </w:rPr>
            </w:pPr>
          </w:p>
        </w:tc>
      </w:tr>
      <w:tr w14:paraId="683B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013A1F11">
            <w:pPr>
              <w:spacing w:line="360" w:lineRule="auto"/>
              <w:jc w:val="center"/>
              <w:rPr>
                <w:rFonts w:hint="eastAsia" w:cs="宋体"/>
                <w:color w:val="auto"/>
                <w:sz w:val="24"/>
                <w:lang w:val="en-US" w:eastAsia="zh-CN"/>
              </w:rPr>
            </w:pPr>
          </w:p>
        </w:tc>
        <w:tc>
          <w:tcPr>
            <w:tcW w:w="710" w:type="dxa"/>
            <w:vMerge w:val="continue"/>
            <w:noWrap w:val="0"/>
            <w:vAlign w:val="center"/>
          </w:tcPr>
          <w:p w14:paraId="67C6302E">
            <w:pPr>
              <w:spacing w:line="360" w:lineRule="auto"/>
              <w:jc w:val="center"/>
              <w:rPr>
                <w:rFonts w:hint="eastAsia" w:ascii="仿宋_GB2312" w:hAnsi="仿宋_GB2312" w:eastAsia="仿宋_GB2312" w:cs="仿宋_GB2312"/>
                <w:color w:val="auto"/>
                <w:kern w:val="2"/>
                <w:sz w:val="24"/>
                <w:szCs w:val="24"/>
                <w:lang w:val="en-US" w:eastAsia="zh-CN" w:bidi="ar-SA"/>
              </w:rPr>
            </w:pPr>
          </w:p>
        </w:tc>
        <w:tc>
          <w:tcPr>
            <w:tcW w:w="1904" w:type="dxa"/>
            <w:gridSpan w:val="2"/>
            <w:vMerge w:val="restart"/>
            <w:noWrap w:val="0"/>
            <w:vAlign w:val="center"/>
          </w:tcPr>
          <w:p w14:paraId="73E3E9F8">
            <w:pPr>
              <w:spacing w:line="360" w:lineRule="auto"/>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社会效益指标</w:t>
            </w:r>
          </w:p>
        </w:tc>
        <w:tc>
          <w:tcPr>
            <w:tcW w:w="1222" w:type="dxa"/>
            <w:noWrap w:val="0"/>
            <w:vAlign w:val="center"/>
          </w:tcPr>
          <w:p w14:paraId="790318EB">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维护财经秩序</w:t>
            </w:r>
          </w:p>
        </w:tc>
        <w:tc>
          <w:tcPr>
            <w:tcW w:w="1580" w:type="dxa"/>
            <w:noWrap w:val="0"/>
            <w:vAlign w:val="center"/>
          </w:tcPr>
          <w:p w14:paraId="56748599">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有效</w:t>
            </w:r>
          </w:p>
        </w:tc>
        <w:tc>
          <w:tcPr>
            <w:tcW w:w="1490" w:type="dxa"/>
            <w:noWrap w:val="0"/>
            <w:vAlign w:val="center"/>
          </w:tcPr>
          <w:p w14:paraId="5FB74D8D">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有效</w:t>
            </w:r>
          </w:p>
        </w:tc>
        <w:tc>
          <w:tcPr>
            <w:tcW w:w="1860" w:type="dxa"/>
            <w:noWrap w:val="0"/>
            <w:vAlign w:val="center"/>
          </w:tcPr>
          <w:p w14:paraId="534FA879">
            <w:pPr>
              <w:spacing w:line="360" w:lineRule="auto"/>
              <w:jc w:val="center"/>
              <w:rPr>
                <w:rFonts w:hint="eastAsia" w:cs="宋体"/>
                <w:color w:val="auto"/>
                <w:sz w:val="24"/>
                <w:lang w:val="en-US" w:eastAsia="zh-CN"/>
              </w:rPr>
            </w:pPr>
          </w:p>
        </w:tc>
      </w:tr>
      <w:tr w14:paraId="5723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4B1820C9">
            <w:pPr>
              <w:spacing w:line="360" w:lineRule="auto"/>
              <w:jc w:val="center"/>
              <w:rPr>
                <w:rFonts w:hint="eastAsia" w:cs="宋体"/>
                <w:color w:val="auto"/>
                <w:sz w:val="24"/>
                <w:lang w:val="en-US" w:eastAsia="zh-CN"/>
              </w:rPr>
            </w:pPr>
          </w:p>
        </w:tc>
        <w:tc>
          <w:tcPr>
            <w:tcW w:w="710" w:type="dxa"/>
            <w:vMerge w:val="continue"/>
            <w:noWrap w:val="0"/>
            <w:vAlign w:val="center"/>
          </w:tcPr>
          <w:p w14:paraId="50E50282">
            <w:pPr>
              <w:spacing w:line="360" w:lineRule="auto"/>
              <w:jc w:val="center"/>
              <w:rPr>
                <w:rFonts w:hint="eastAsia" w:ascii="仿宋_GB2312" w:hAnsi="仿宋_GB2312" w:eastAsia="仿宋_GB2312" w:cs="仿宋_GB2312"/>
                <w:color w:val="auto"/>
                <w:kern w:val="2"/>
                <w:sz w:val="24"/>
                <w:szCs w:val="24"/>
                <w:lang w:val="en-US" w:eastAsia="zh-CN" w:bidi="ar-SA"/>
              </w:rPr>
            </w:pPr>
          </w:p>
        </w:tc>
        <w:tc>
          <w:tcPr>
            <w:tcW w:w="1904" w:type="dxa"/>
            <w:gridSpan w:val="2"/>
            <w:vMerge w:val="continue"/>
            <w:noWrap w:val="0"/>
            <w:vAlign w:val="center"/>
          </w:tcPr>
          <w:p w14:paraId="4AC3BE6B">
            <w:pPr>
              <w:spacing w:line="360" w:lineRule="auto"/>
              <w:jc w:val="center"/>
              <w:rPr>
                <w:rFonts w:hint="eastAsia" w:ascii="仿宋_GB2312" w:hAnsi="仿宋_GB2312" w:eastAsia="仿宋_GB2312" w:cs="仿宋_GB2312"/>
                <w:color w:val="auto"/>
                <w:kern w:val="2"/>
                <w:sz w:val="24"/>
                <w:szCs w:val="24"/>
                <w:lang w:val="en-US" w:eastAsia="zh-CN" w:bidi="ar-SA"/>
              </w:rPr>
            </w:pPr>
          </w:p>
        </w:tc>
        <w:tc>
          <w:tcPr>
            <w:tcW w:w="1222" w:type="dxa"/>
            <w:noWrap w:val="0"/>
            <w:vAlign w:val="center"/>
          </w:tcPr>
          <w:p w14:paraId="5CEDB320">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为劳务派遣人员稳定就业、增加收入</w:t>
            </w:r>
          </w:p>
        </w:tc>
        <w:tc>
          <w:tcPr>
            <w:tcW w:w="1580" w:type="dxa"/>
            <w:noWrap w:val="0"/>
            <w:vAlign w:val="center"/>
          </w:tcPr>
          <w:p w14:paraId="61684683">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有效</w:t>
            </w:r>
          </w:p>
        </w:tc>
        <w:tc>
          <w:tcPr>
            <w:tcW w:w="1490" w:type="dxa"/>
            <w:noWrap w:val="0"/>
            <w:vAlign w:val="center"/>
          </w:tcPr>
          <w:p w14:paraId="601889AB">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有效</w:t>
            </w:r>
          </w:p>
        </w:tc>
        <w:tc>
          <w:tcPr>
            <w:tcW w:w="1860" w:type="dxa"/>
            <w:noWrap w:val="0"/>
            <w:vAlign w:val="center"/>
          </w:tcPr>
          <w:p w14:paraId="43677C58">
            <w:pPr>
              <w:spacing w:line="360" w:lineRule="auto"/>
              <w:jc w:val="center"/>
              <w:rPr>
                <w:rFonts w:hint="eastAsia" w:cs="宋体"/>
                <w:color w:val="auto"/>
                <w:sz w:val="24"/>
                <w:lang w:val="en-US" w:eastAsia="zh-CN"/>
              </w:rPr>
            </w:pPr>
          </w:p>
        </w:tc>
      </w:tr>
      <w:tr w14:paraId="0F57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0AB28847">
            <w:pPr>
              <w:spacing w:line="360" w:lineRule="auto"/>
              <w:jc w:val="center"/>
              <w:rPr>
                <w:rFonts w:hint="eastAsia" w:cs="宋体"/>
                <w:color w:val="auto"/>
                <w:sz w:val="24"/>
                <w:lang w:val="en-US" w:eastAsia="zh-CN"/>
              </w:rPr>
            </w:pPr>
          </w:p>
        </w:tc>
        <w:tc>
          <w:tcPr>
            <w:tcW w:w="710" w:type="dxa"/>
            <w:vMerge w:val="continue"/>
            <w:noWrap w:val="0"/>
            <w:vAlign w:val="center"/>
          </w:tcPr>
          <w:p w14:paraId="54F4DA01">
            <w:pPr>
              <w:spacing w:line="360" w:lineRule="auto"/>
              <w:jc w:val="center"/>
              <w:rPr>
                <w:rFonts w:hint="eastAsia" w:ascii="仿宋_GB2312" w:hAnsi="仿宋_GB2312" w:eastAsia="仿宋_GB2312" w:cs="仿宋_GB2312"/>
                <w:color w:val="auto"/>
                <w:kern w:val="2"/>
                <w:sz w:val="24"/>
                <w:szCs w:val="24"/>
                <w:lang w:val="en-US" w:eastAsia="zh-CN" w:bidi="ar-SA"/>
              </w:rPr>
            </w:pPr>
          </w:p>
        </w:tc>
        <w:tc>
          <w:tcPr>
            <w:tcW w:w="1904" w:type="dxa"/>
            <w:gridSpan w:val="2"/>
            <w:vMerge w:val="restart"/>
            <w:noWrap w:val="0"/>
            <w:vAlign w:val="center"/>
          </w:tcPr>
          <w:p w14:paraId="18927926">
            <w:pPr>
              <w:spacing w:line="360" w:lineRule="auto"/>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生态效益指标</w:t>
            </w:r>
          </w:p>
        </w:tc>
        <w:tc>
          <w:tcPr>
            <w:tcW w:w="1222" w:type="dxa"/>
            <w:noWrap w:val="0"/>
            <w:vAlign w:val="center"/>
          </w:tcPr>
          <w:p w14:paraId="4D2ED173">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监督各单位自然资源环境审计实施</w:t>
            </w:r>
          </w:p>
        </w:tc>
        <w:tc>
          <w:tcPr>
            <w:tcW w:w="1580" w:type="dxa"/>
            <w:noWrap w:val="0"/>
            <w:vAlign w:val="center"/>
          </w:tcPr>
          <w:p w14:paraId="16B08D3D">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长期有效</w:t>
            </w:r>
          </w:p>
        </w:tc>
        <w:tc>
          <w:tcPr>
            <w:tcW w:w="1490" w:type="dxa"/>
            <w:noWrap w:val="0"/>
            <w:vAlign w:val="center"/>
          </w:tcPr>
          <w:p w14:paraId="1CD71EFE">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长期有效</w:t>
            </w:r>
          </w:p>
        </w:tc>
        <w:tc>
          <w:tcPr>
            <w:tcW w:w="1860" w:type="dxa"/>
            <w:noWrap w:val="0"/>
            <w:vAlign w:val="center"/>
          </w:tcPr>
          <w:p w14:paraId="4E7D92C6">
            <w:pPr>
              <w:spacing w:line="360" w:lineRule="auto"/>
              <w:jc w:val="center"/>
              <w:rPr>
                <w:rFonts w:hint="eastAsia" w:cs="宋体"/>
                <w:color w:val="auto"/>
                <w:sz w:val="24"/>
                <w:lang w:val="en-US" w:eastAsia="zh-CN"/>
              </w:rPr>
            </w:pPr>
          </w:p>
        </w:tc>
      </w:tr>
      <w:tr w14:paraId="6420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7EEB03CB">
            <w:pPr>
              <w:spacing w:line="360" w:lineRule="auto"/>
              <w:jc w:val="center"/>
              <w:rPr>
                <w:rFonts w:hint="eastAsia" w:cs="宋体"/>
                <w:color w:val="auto"/>
                <w:sz w:val="24"/>
                <w:lang w:val="en-US" w:eastAsia="zh-CN"/>
              </w:rPr>
            </w:pPr>
          </w:p>
        </w:tc>
        <w:tc>
          <w:tcPr>
            <w:tcW w:w="710" w:type="dxa"/>
            <w:vMerge w:val="continue"/>
            <w:noWrap w:val="0"/>
            <w:vAlign w:val="center"/>
          </w:tcPr>
          <w:p w14:paraId="158321A1">
            <w:pPr>
              <w:spacing w:line="360" w:lineRule="auto"/>
              <w:jc w:val="center"/>
              <w:rPr>
                <w:rFonts w:hint="eastAsia" w:ascii="仿宋_GB2312" w:hAnsi="仿宋_GB2312" w:eastAsia="仿宋_GB2312" w:cs="仿宋_GB2312"/>
                <w:color w:val="auto"/>
                <w:kern w:val="2"/>
                <w:sz w:val="24"/>
                <w:szCs w:val="24"/>
                <w:lang w:val="en-US" w:eastAsia="zh-CN" w:bidi="ar-SA"/>
              </w:rPr>
            </w:pPr>
          </w:p>
        </w:tc>
        <w:tc>
          <w:tcPr>
            <w:tcW w:w="1904" w:type="dxa"/>
            <w:gridSpan w:val="2"/>
            <w:vMerge w:val="continue"/>
            <w:noWrap w:val="0"/>
            <w:vAlign w:val="center"/>
          </w:tcPr>
          <w:p w14:paraId="4D3E8366">
            <w:pPr>
              <w:spacing w:line="360" w:lineRule="auto"/>
              <w:jc w:val="center"/>
              <w:rPr>
                <w:rFonts w:hint="eastAsia" w:ascii="仿宋_GB2312" w:hAnsi="仿宋_GB2312" w:eastAsia="仿宋_GB2312" w:cs="仿宋_GB2312"/>
                <w:color w:val="auto"/>
                <w:kern w:val="2"/>
                <w:sz w:val="24"/>
                <w:szCs w:val="24"/>
                <w:lang w:val="en-US" w:eastAsia="zh-CN" w:bidi="ar-SA"/>
              </w:rPr>
            </w:pPr>
          </w:p>
        </w:tc>
        <w:tc>
          <w:tcPr>
            <w:tcW w:w="1222" w:type="dxa"/>
            <w:noWrap w:val="0"/>
            <w:vAlign w:val="center"/>
          </w:tcPr>
          <w:p w14:paraId="1B51E9BB">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督促各单位对环境整治及环境政策的落实</w:t>
            </w:r>
          </w:p>
        </w:tc>
        <w:tc>
          <w:tcPr>
            <w:tcW w:w="1580" w:type="dxa"/>
            <w:noWrap w:val="0"/>
            <w:vAlign w:val="center"/>
          </w:tcPr>
          <w:p w14:paraId="14D1CA0E">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长期有效</w:t>
            </w:r>
          </w:p>
        </w:tc>
        <w:tc>
          <w:tcPr>
            <w:tcW w:w="1490" w:type="dxa"/>
            <w:noWrap w:val="0"/>
            <w:vAlign w:val="center"/>
          </w:tcPr>
          <w:p w14:paraId="70C61B39">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长期有效</w:t>
            </w:r>
          </w:p>
        </w:tc>
        <w:tc>
          <w:tcPr>
            <w:tcW w:w="1860" w:type="dxa"/>
            <w:noWrap w:val="0"/>
            <w:vAlign w:val="center"/>
          </w:tcPr>
          <w:p w14:paraId="7C5B110D">
            <w:pPr>
              <w:spacing w:line="360" w:lineRule="auto"/>
              <w:jc w:val="center"/>
              <w:rPr>
                <w:rFonts w:hint="eastAsia" w:cs="宋体"/>
                <w:color w:val="auto"/>
                <w:sz w:val="24"/>
                <w:lang w:val="en-US" w:eastAsia="zh-CN"/>
              </w:rPr>
            </w:pPr>
          </w:p>
        </w:tc>
      </w:tr>
      <w:tr w14:paraId="3B04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1FF512E7">
            <w:pPr>
              <w:spacing w:line="360" w:lineRule="auto"/>
              <w:jc w:val="center"/>
              <w:rPr>
                <w:rFonts w:hint="eastAsia" w:cs="宋体"/>
                <w:color w:val="auto"/>
                <w:sz w:val="24"/>
                <w:lang w:val="en-US" w:eastAsia="zh-CN"/>
              </w:rPr>
            </w:pPr>
          </w:p>
        </w:tc>
        <w:tc>
          <w:tcPr>
            <w:tcW w:w="710" w:type="dxa"/>
            <w:vMerge w:val="continue"/>
            <w:noWrap w:val="0"/>
            <w:vAlign w:val="center"/>
          </w:tcPr>
          <w:p w14:paraId="2AE1DF3B">
            <w:pPr>
              <w:spacing w:line="360" w:lineRule="auto"/>
              <w:jc w:val="center"/>
              <w:rPr>
                <w:rFonts w:hint="eastAsia" w:ascii="仿宋_GB2312" w:hAnsi="仿宋_GB2312" w:eastAsia="仿宋_GB2312" w:cs="仿宋_GB2312"/>
                <w:color w:val="auto"/>
                <w:kern w:val="2"/>
                <w:sz w:val="24"/>
                <w:szCs w:val="24"/>
                <w:lang w:val="en-US" w:eastAsia="zh-CN" w:bidi="ar-SA"/>
              </w:rPr>
            </w:pPr>
          </w:p>
        </w:tc>
        <w:tc>
          <w:tcPr>
            <w:tcW w:w="1904" w:type="dxa"/>
            <w:gridSpan w:val="2"/>
            <w:vMerge w:val="restart"/>
            <w:noWrap w:val="0"/>
            <w:vAlign w:val="center"/>
          </w:tcPr>
          <w:p w14:paraId="7F0F4F51">
            <w:pPr>
              <w:spacing w:line="360" w:lineRule="auto"/>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可持续影响指标</w:t>
            </w:r>
          </w:p>
        </w:tc>
        <w:tc>
          <w:tcPr>
            <w:tcW w:w="1222" w:type="dxa"/>
            <w:noWrap w:val="0"/>
            <w:vAlign w:val="center"/>
          </w:tcPr>
          <w:p w14:paraId="5CD441BC">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促进经济可持续发展</w:t>
            </w:r>
          </w:p>
        </w:tc>
        <w:tc>
          <w:tcPr>
            <w:tcW w:w="1580" w:type="dxa"/>
            <w:noWrap w:val="0"/>
            <w:vAlign w:val="center"/>
          </w:tcPr>
          <w:p w14:paraId="5315DA16">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长期有效</w:t>
            </w:r>
          </w:p>
        </w:tc>
        <w:tc>
          <w:tcPr>
            <w:tcW w:w="1490" w:type="dxa"/>
            <w:noWrap w:val="0"/>
            <w:vAlign w:val="center"/>
          </w:tcPr>
          <w:p w14:paraId="60635B1E">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长期有效</w:t>
            </w:r>
          </w:p>
        </w:tc>
        <w:tc>
          <w:tcPr>
            <w:tcW w:w="1860" w:type="dxa"/>
            <w:noWrap w:val="0"/>
            <w:vAlign w:val="center"/>
          </w:tcPr>
          <w:p w14:paraId="72397118">
            <w:pPr>
              <w:spacing w:line="360" w:lineRule="auto"/>
              <w:jc w:val="center"/>
              <w:rPr>
                <w:rFonts w:hint="eastAsia" w:cs="宋体"/>
                <w:color w:val="auto"/>
                <w:sz w:val="24"/>
                <w:lang w:val="en-US" w:eastAsia="zh-CN"/>
              </w:rPr>
            </w:pPr>
          </w:p>
        </w:tc>
      </w:tr>
      <w:tr w14:paraId="42CB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3E9E2FAD">
            <w:pPr>
              <w:spacing w:line="360" w:lineRule="auto"/>
              <w:jc w:val="center"/>
              <w:rPr>
                <w:rFonts w:hint="eastAsia" w:cs="宋体"/>
                <w:color w:val="auto"/>
                <w:sz w:val="24"/>
                <w:lang w:val="en-US" w:eastAsia="zh-CN"/>
              </w:rPr>
            </w:pPr>
          </w:p>
        </w:tc>
        <w:tc>
          <w:tcPr>
            <w:tcW w:w="710" w:type="dxa"/>
            <w:vMerge w:val="continue"/>
            <w:noWrap w:val="0"/>
            <w:vAlign w:val="center"/>
          </w:tcPr>
          <w:p w14:paraId="12510551">
            <w:pPr>
              <w:spacing w:line="360" w:lineRule="auto"/>
              <w:jc w:val="center"/>
              <w:rPr>
                <w:rFonts w:hint="eastAsia" w:ascii="仿宋_GB2312" w:hAnsi="仿宋_GB2312" w:eastAsia="仿宋_GB2312" w:cs="仿宋_GB2312"/>
                <w:color w:val="auto"/>
                <w:kern w:val="2"/>
                <w:sz w:val="24"/>
                <w:szCs w:val="24"/>
                <w:lang w:val="en-US" w:eastAsia="zh-CN" w:bidi="ar-SA"/>
              </w:rPr>
            </w:pPr>
          </w:p>
        </w:tc>
        <w:tc>
          <w:tcPr>
            <w:tcW w:w="1904" w:type="dxa"/>
            <w:gridSpan w:val="2"/>
            <w:vMerge w:val="continue"/>
            <w:noWrap w:val="0"/>
            <w:vAlign w:val="center"/>
          </w:tcPr>
          <w:p w14:paraId="273851B1">
            <w:pPr>
              <w:spacing w:line="360" w:lineRule="auto"/>
              <w:jc w:val="center"/>
              <w:rPr>
                <w:rFonts w:hint="eastAsia" w:ascii="仿宋_GB2312" w:hAnsi="仿宋_GB2312" w:eastAsia="仿宋_GB2312" w:cs="仿宋_GB2312"/>
                <w:color w:val="auto"/>
                <w:kern w:val="2"/>
                <w:sz w:val="24"/>
                <w:szCs w:val="24"/>
                <w:lang w:val="en-US" w:eastAsia="zh-CN" w:bidi="ar-SA"/>
              </w:rPr>
            </w:pPr>
          </w:p>
        </w:tc>
        <w:tc>
          <w:tcPr>
            <w:tcW w:w="1222" w:type="dxa"/>
            <w:noWrap w:val="0"/>
            <w:vAlign w:val="center"/>
          </w:tcPr>
          <w:p w14:paraId="07E831A4">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促进环境可持续发展</w:t>
            </w:r>
          </w:p>
        </w:tc>
        <w:tc>
          <w:tcPr>
            <w:tcW w:w="1580" w:type="dxa"/>
            <w:noWrap w:val="0"/>
            <w:vAlign w:val="center"/>
          </w:tcPr>
          <w:p w14:paraId="2FDFA452">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长期有效</w:t>
            </w:r>
          </w:p>
        </w:tc>
        <w:tc>
          <w:tcPr>
            <w:tcW w:w="1490" w:type="dxa"/>
            <w:noWrap w:val="0"/>
            <w:vAlign w:val="center"/>
          </w:tcPr>
          <w:p w14:paraId="262F471A">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长期有效</w:t>
            </w:r>
          </w:p>
        </w:tc>
        <w:tc>
          <w:tcPr>
            <w:tcW w:w="1860" w:type="dxa"/>
            <w:noWrap w:val="0"/>
            <w:vAlign w:val="center"/>
          </w:tcPr>
          <w:p w14:paraId="6CE22E71">
            <w:pPr>
              <w:spacing w:line="360" w:lineRule="auto"/>
              <w:jc w:val="center"/>
              <w:rPr>
                <w:rFonts w:hint="eastAsia" w:cs="宋体"/>
                <w:color w:val="auto"/>
                <w:sz w:val="24"/>
                <w:lang w:val="en-US" w:eastAsia="zh-CN"/>
              </w:rPr>
            </w:pPr>
          </w:p>
        </w:tc>
      </w:tr>
      <w:tr w14:paraId="7F54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220D49D1">
            <w:pPr>
              <w:spacing w:line="360" w:lineRule="auto"/>
              <w:jc w:val="center"/>
              <w:rPr>
                <w:rFonts w:hint="eastAsia" w:cs="宋体"/>
                <w:color w:val="auto"/>
                <w:sz w:val="24"/>
                <w:lang w:val="en-US" w:eastAsia="zh-CN"/>
              </w:rPr>
            </w:pPr>
          </w:p>
        </w:tc>
        <w:tc>
          <w:tcPr>
            <w:tcW w:w="710" w:type="dxa"/>
            <w:vMerge w:val="restart"/>
            <w:noWrap w:val="0"/>
            <w:vAlign w:val="center"/>
          </w:tcPr>
          <w:p w14:paraId="30D78DA0">
            <w:pPr>
              <w:spacing w:line="360" w:lineRule="auto"/>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满意度指标</w:t>
            </w:r>
          </w:p>
        </w:tc>
        <w:tc>
          <w:tcPr>
            <w:tcW w:w="1904" w:type="dxa"/>
            <w:gridSpan w:val="2"/>
            <w:vMerge w:val="restart"/>
            <w:noWrap w:val="0"/>
            <w:vAlign w:val="center"/>
          </w:tcPr>
          <w:p w14:paraId="3A7BC4C0">
            <w:pPr>
              <w:spacing w:line="360" w:lineRule="auto"/>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服务对象满意度指标</w:t>
            </w:r>
          </w:p>
        </w:tc>
        <w:tc>
          <w:tcPr>
            <w:tcW w:w="1222" w:type="dxa"/>
            <w:noWrap w:val="0"/>
            <w:vAlign w:val="center"/>
          </w:tcPr>
          <w:p w14:paraId="6D824A74">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公众满意率</w:t>
            </w:r>
          </w:p>
        </w:tc>
        <w:tc>
          <w:tcPr>
            <w:tcW w:w="1580" w:type="dxa"/>
            <w:noWrap w:val="0"/>
            <w:vAlign w:val="center"/>
          </w:tcPr>
          <w:p w14:paraId="51409680">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≥90%</w:t>
            </w:r>
          </w:p>
        </w:tc>
        <w:tc>
          <w:tcPr>
            <w:tcW w:w="1490" w:type="dxa"/>
            <w:noWrap w:val="0"/>
            <w:vAlign w:val="center"/>
          </w:tcPr>
          <w:p w14:paraId="04E6C548">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95%</w:t>
            </w:r>
          </w:p>
        </w:tc>
        <w:tc>
          <w:tcPr>
            <w:tcW w:w="1860" w:type="dxa"/>
            <w:noWrap w:val="0"/>
            <w:vAlign w:val="center"/>
          </w:tcPr>
          <w:p w14:paraId="2678E0AC">
            <w:pPr>
              <w:spacing w:line="360" w:lineRule="auto"/>
              <w:jc w:val="center"/>
              <w:rPr>
                <w:rFonts w:hint="eastAsia" w:cs="宋体"/>
                <w:color w:val="auto"/>
                <w:sz w:val="24"/>
                <w:lang w:val="en-US" w:eastAsia="zh-CN"/>
              </w:rPr>
            </w:pPr>
          </w:p>
        </w:tc>
      </w:tr>
      <w:tr w14:paraId="7F9C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8" w:type="dxa"/>
            <w:vMerge w:val="continue"/>
            <w:noWrap w:val="0"/>
            <w:vAlign w:val="center"/>
          </w:tcPr>
          <w:p w14:paraId="2DCC1266">
            <w:pPr>
              <w:spacing w:line="360" w:lineRule="auto"/>
              <w:jc w:val="center"/>
              <w:rPr>
                <w:rFonts w:hint="eastAsia" w:cs="宋体"/>
                <w:color w:val="auto"/>
                <w:sz w:val="24"/>
                <w:lang w:val="en-US" w:eastAsia="zh-CN"/>
              </w:rPr>
            </w:pPr>
          </w:p>
        </w:tc>
        <w:tc>
          <w:tcPr>
            <w:tcW w:w="710" w:type="dxa"/>
            <w:vMerge w:val="continue"/>
            <w:noWrap w:val="0"/>
            <w:vAlign w:val="center"/>
          </w:tcPr>
          <w:p w14:paraId="44970DFF">
            <w:pPr>
              <w:spacing w:line="360" w:lineRule="auto"/>
              <w:jc w:val="center"/>
              <w:rPr>
                <w:rFonts w:hint="eastAsia" w:cs="宋体"/>
                <w:color w:val="auto"/>
                <w:sz w:val="24"/>
                <w:lang w:val="en-US" w:eastAsia="zh-CN"/>
              </w:rPr>
            </w:pPr>
          </w:p>
        </w:tc>
        <w:tc>
          <w:tcPr>
            <w:tcW w:w="1904" w:type="dxa"/>
            <w:gridSpan w:val="2"/>
            <w:vMerge w:val="continue"/>
            <w:noWrap w:val="0"/>
            <w:vAlign w:val="center"/>
          </w:tcPr>
          <w:p w14:paraId="1D50B3B3">
            <w:pPr>
              <w:spacing w:line="360" w:lineRule="auto"/>
              <w:jc w:val="center"/>
              <w:rPr>
                <w:rFonts w:hint="eastAsia" w:cs="宋体"/>
                <w:color w:val="auto"/>
                <w:sz w:val="24"/>
                <w:lang w:val="en-US" w:eastAsia="zh-CN"/>
              </w:rPr>
            </w:pPr>
          </w:p>
        </w:tc>
        <w:tc>
          <w:tcPr>
            <w:tcW w:w="1222" w:type="dxa"/>
            <w:noWrap w:val="0"/>
            <w:vAlign w:val="center"/>
          </w:tcPr>
          <w:p w14:paraId="6CCFA718">
            <w:pPr>
              <w:spacing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被审计单位满意度</w:t>
            </w:r>
          </w:p>
        </w:tc>
        <w:tc>
          <w:tcPr>
            <w:tcW w:w="1580" w:type="dxa"/>
            <w:noWrap w:val="0"/>
            <w:vAlign w:val="center"/>
          </w:tcPr>
          <w:p w14:paraId="45339AD2">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≥90%</w:t>
            </w:r>
          </w:p>
        </w:tc>
        <w:tc>
          <w:tcPr>
            <w:tcW w:w="1490" w:type="dxa"/>
            <w:noWrap w:val="0"/>
            <w:vAlign w:val="center"/>
          </w:tcPr>
          <w:p w14:paraId="06AD6841">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95%</w:t>
            </w:r>
          </w:p>
        </w:tc>
        <w:tc>
          <w:tcPr>
            <w:tcW w:w="1860" w:type="dxa"/>
            <w:noWrap w:val="0"/>
            <w:vAlign w:val="center"/>
          </w:tcPr>
          <w:p w14:paraId="1051C290">
            <w:pPr>
              <w:spacing w:line="360" w:lineRule="auto"/>
              <w:jc w:val="center"/>
              <w:rPr>
                <w:rFonts w:hint="eastAsia" w:cs="宋体"/>
                <w:color w:val="auto"/>
                <w:sz w:val="24"/>
                <w:lang w:val="en-US" w:eastAsia="zh-CN"/>
              </w:rPr>
            </w:pPr>
          </w:p>
        </w:tc>
      </w:tr>
    </w:tbl>
    <w:p w14:paraId="1A187440">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E427C2D">
      <w:pPr>
        <w:pStyle w:val="16"/>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1、预算资金使用有待加强。造成的原因主要是由于前期调研不足，部门协同弱，未结合实际细化测算。</w:t>
      </w:r>
    </w:p>
    <w:p w14:paraId="6947733E">
      <w:pPr>
        <w:pStyle w:val="16"/>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2、内控制度执行不到位。主要是由于重业务轻内控，主动执行弱。</w:t>
      </w:r>
    </w:p>
    <w:p w14:paraId="7D2FC04B">
      <w:pPr>
        <w:pStyle w:val="16"/>
        <w:jc w:val="center"/>
        <w:rPr>
          <w:sz w:val="72"/>
          <w:szCs w:val="72"/>
        </w:rPr>
      </w:pPr>
    </w:p>
    <w:p w14:paraId="1B6A80AC">
      <w:pPr>
        <w:pStyle w:val="16"/>
        <w:jc w:val="both"/>
        <w:rPr>
          <w:rFonts w:hint="eastAsia" w:ascii="方正小标宋_GBK" w:hAnsi="方正小标宋_GBK" w:eastAsia="方正小标宋_GBK" w:cs="方正小标宋_GBK"/>
          <w:sz w:val="72"/>
          <w:szCs w:val="72"/>
        </w:rPr>
      </w:pPr>
    </w:p>
    <w:p w14:paraId="0461193A">
      <w:pPr>
        <w:pStyle w:val="16"/>
        <w:jc w:val="both"/>
        <w:rPr>
          <w:rFonts w:hint="eastAsia" w:ascii="方正小标宋_GBK" w:hAnsi="方正小标宋_GBK" w:eastAsia="方正小标宋_GBK" w:cs="方正小标宋_GBK"/>
          <w:sz w:val="72"/>
          <w:szCs w:val="72"/>
        </w:rPr>
      </w:pPr>
    </w:p>
    <w:p w14:paraId="24EE14FD">
      <w:pPr>
        <w:pStyle w:val="16"/>
        <w:jc w:val="both"/>
        <w:rPr>
          <w:rFonts w:hint="eastAsia" w:ascii="方正小标宋_GBK" w:hAnsi="方正小标宋_GBK" w:eastAsia="方正小标宋_GBK" w:cs="方正小标宋_GBK"/>
          <w:sz w:val="72"/>
          <w:szCs w:val="72"/>
        </w:rPr>
      </w:pPr>
    </w:p>
    <w:p w14:paraId="1B8BF350">
      <w:pPr>
        <w:pStyle w:val="16"/>
        <w:jc w:val="both"/>
        <w:rPr>
          <w:rFonts w:hint="eastAsia" w:ascii="方正小标宋_GBK" w:hAnsi="方正小标宋_GBK" w:eastAsia="方正小标宋_GBK" w:cs="方正小标宋_GBK"/>
          <w:sz w:val="72"/>
          <w:szCs w:val="72"/>
        </w:rPr>
      </w:pPr>
    </w:p>
    <w:p w14:paraId="2722CE0B">
      <w:pPr>
        <w:pStyle w:val="16"/>
        <w:jc w:val="both"/>
        <w:rPr>
          <w:rFonts w:hint="eastAsia" w:ascii="方正小标宋_GBK" w:hAnsi="方正小标宋_GBK" w:eastAsia="方正小标宋_GBK" w:cs="方正小标宋_GBK"/>
          <w:sz w:val="72"/>
          <w:szCs w:val="72"/>
        </w:rPr>
      </w:pPr>
    </w:p>
    <w:p w14:paraId="257D6811">
      <w:pPr>
        <w:pStyle w:val="16"/>
        <w:jc w:val="center"/>
        <w:rPr>
          <w:rFonts w:hint="eastAsia" w:ascii="方正小标宋_GBK" w:hAnsi="方正小标宋_GBK" w:eastAsia="方正小标宋_GBK" w:cs="方正小标宋_GBK"/>
          <w:sz w:val="72"/>
          <w:szCs w:val="72"/>
        </w:rPr>
      </w:pPr>
    </w:p>
    <w:p w14:paraId="356DBF7D">
      <w:pPr>
        <w:pStyle w:val="16"/>
        <w:jc w:val="center"/>
        <w:rPr>
          <w:rFonts w:hint="eastAsia" w:ascii="方正小标宋_GBK" w:hAnsi="方正小标宋_GBK" w:eastAsia="方正小标宋_GBK" w:cs="方正小标宋_GBK"/>
          <w:sz w:val="72"/>
          <w:szCs w:val="72"/>
        </w:rPr>
      </w:pPr>
    </w:p>
    <w:p w14:paraId="674FF78A">
      <w:pPr>
        <w:pStyle w:val="16"/>
        <w:jc w:val="center"/>
        <w:rPr>
          <w:rFonts w:hint="eastAsia" w:ascii="方正小标宋_GBK" w:hAnsi="方正小标宋_GBK" w:eastAsia="方正小标宋_GBK" w:cs="方正小标宋_GBK"/>
          <w:sz w:val="72"/>
          <w:szCs w:val="72"/>
        </w:rPr>
      </w:pPr>
    </w:p>
    <w:p w14:paraId="089EC875">
      <w:pPr>
        <w:pStyle w:val="16"/>
        <w:jc w:val="center"/>
        <w:rPr>
          <w:rFonts w:hint="eastAsia" w:ascii="方正小标宋_GBK" w:hAnsi="方正小标宋_GBK" w:eastAsia="方正小标宋_GBK" w:cs="方正小标宋_GBK"/>
          <w:sz w:val="72"/>
          <w:szCs w:val="72"/>
        </w:rPr>
      </w:pPr>
    </w:p>
    <w:p w14:paraId="63447DD9">
      <w:pPr>
        <w:pStyle w:val="16"/>
        <w:jc w:val="center"/>
        <w:rPr>
          <w:rFonts w:hint="eastAsia" w:ascii="方正小标宋_GBK" w:hAnsi="方正小标宋_GBK" w:eastAsia="方正小标宋_GBK" w:cs="方正小标宋_GBK"/>
          <w:sz w:val="72"/>
          <w:szCs w:val="72"/>
        </w:rPr>
      </w:pPr>
    </w:p>
    <w:p w14:paraId="72785455">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32D7755">
      <w:pPr>
        <w:jc w:val="center"/>
        <w:rPr>
          <w:rFonts w:hint="eastAsia" w:ascii="方正小标宋_GBK" w:hAnsi="方正小标宋_GBK" w:eastAsia="方正小标宋_GBK" w:cs="方正小标宋_GBK"/>
          <w:color w:val="000000"/>
          <w:kern w:val="0"/>
          <w:sz w:val="70"/>
          <w:szCs w:val="70"/>
        </w:rPr>
      </w:pPr>
    </w:p>
    <w:p w14:paraId="6284153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C6F2DE">
      <w:pPr>
        <w:ind w:firstLine="640" w:firstLineChars="200"/>
        <w:rPr>
          <w:rFonts w:hint="eastAsia" w:ascii="仿宋_GB2312" w:hAnsi="仿宋_GB2312" w:eastAsia="仿宋_GB2312" w:cs="仿宋_GB2312"/>
          <w:sz w:val="32"/>
          <w:szCs w:val="32"/>
        </w:rPr>
      </w:pPr>
      <w:r>
        <w:rPr>
          <w:rFonts w:hint="eastAsia" w:ascii="Times New Roman" w:hAnsi="Times New Roman" w:eastAsia="仿宋" w:cs="黑体"/>
          <w:b/>
          <w:bCs/>
          <w:color w:val="000000"/>
          <w:kern w:val="0"/>
          <w:sz w:val="32"/>
          <w:szCs w:val="32"/>
        </w:rPr>
        <w:t>一、</w:t>
      </w:r>
      <w:r>
        <w:rPr>
          <w:rFonts w:hint="eastAsia" w:ascii="仿宋_GB2312" w:hAnsi="仿宋_GB2312" w:eastAsia="仿宋_GB2312" w:cs="仿宋_GB2312"/>
          <w:b/>
          <w:bCs/>
          <w:color w:val="000000"/>
          <w:kern w:val="0"/>
          <w:sz w:val="32"/>
          <w:szCs w:val="32"/>
        </w:rPr>
        <w:t>三公经费：</w:t>
      </w:r>
      <w:r>
        <w:rPr>
          <w:rFonts w:hint="eastAsia" w:ascii="仿宋_GB2312" w:hAnsi="仿宋_GB2312" w:eastAsia="仿宋_GB2312" w:cs="仿宋_GB2312"/>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601494BE">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二、</w:t>
      </w:r>
      <w:r>
        <w:rPr>
          <w:rFonts w:hint="eastAsia" w:ascii="仿宋_GB2312" w:hAnsi="仿宋_GB2312" w:eastAsia="仿宋_GB2312" w:cs="仿宋_GB2312"/>
          <w:b/>
          <w:bCs/>
          <w:sz w:val="32"/>
          <w:szCs w:val="32"/>
        </w:rPr>
        <w:t>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三、</w:t>
      </w:r>
      <w:r>
        <w:rPr>
          <w:rFonts w:hint="eastAsia" w:ascii="仿宋_GB2312" w:hAnsi="仿宋_GB2312" w:eastAsia="仿宋_GB2312" w:cs="仿宋_GB2312"/>
          <w:b/>
          <w:bCs/>
          <w:sz w:val="32"/>
          <w:szCs w:val="32"/>
        </w:rPr>
        <w:t>基本支出</w:t>
      </w:r>
      <w:r>
        <w:rPr>
          <w:rFonts w:hint="eastAsia" w:ascii="仿宋_GB2312" w:hAnsi="仿宋_GB2312" w:eastAsia="仿宋_GB2312" w:cs="仿宋_GB2312"/>
          <w:sz w:val="32"/>
          <w:szCs w:val="32"/>
        </w:rPr>
        <w:t>:指为保障机构正常运转、完成日常工作任务而发生的人员支出和公用支出。</w:t>
      </w:r>
    </w:p>
    <w:p w14:paraId="52766C5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四、项目支出:</w:t>
      </w:r>
      <w:r>
        <w:rPr>
          <w:rFonts w:hint="eastAsia" w:ascii="仿宋_GB2312" w:hAnsi="仿宋_GB2312" w:eastAsia="仿宋_GB2312" w:cs="仿宋_GB2312"/>
          <w:sz w:val="32"/>
          <w:szCs w:val="32"/>
        </w:rPr>
        <w:t>指在基本支出之外为完成特定行政任务和事业发展目标所发生的支出。</w:t>
      </w:r>
    </w:p>
    <w:p w14:paraId="37A096B5">
      <w:pPr>
        <w:pStyle w:val="16"/>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五、政府性基金:</w:t>
      </w:r>
      <w:r>
        <w:rPr>
          <w:rFonts w:hint="eastAsia" w:ascii="仿宋_GB2312" w:hAnsi="仿宋_GB2312" w:eastAsia="仿宋_GB2312" w:cs="仿宋_GB2312"/>
          <w:sz w:val="32"/>
          <w:szCs w:val="32"/>
        </w:rPr>
        <w:t>是指各级人民政府及其所属部门根据法律、国家行政法规和中共中央、国务院有关文件的规定，为支持某项事业发展，按照国家规定程序批准，向公民、法人和其他组织征收的具有专项用途的资金。</w:t>
      </w:r>
    </w:p>
    <w:p w14:paraId="3FC03C22">
      <w:pPr>
        <w:pStyle w:val="16"/>
        <w:jc w:val="both"/>
        <w:rPr>
          <w:rFonts w:hint="eastAsia" w:ascii="仿宋_GB2312" w:hAnsi="仿宋_GB2312" w:eastAsia="仿宋_GB2312" w:cs="仿宋_GB2312"/>
          <w:sz w:val="32"/>
          <w:szCs w:val="32"/>
          <w:lang w:val="en-US" w:eastAsia="zh-CN"/>
        </w:rPr>
      </w:pPr>
    </w:p>
    <w:p w14:paraId="2A587AFF">
      <w:pPr>
        <w:pStyle w:val="16"/>
        <w:jc w:val="both"/>
        <w:rPr>
          <w:rFonts w:hint="eastAsia" w:ascii="Times New Roman" w:hAnsi="Times New Roman" w:eastAsia="仿宋"/>
          <w:sz w:val="32"/>
          <w:szCs w:val="32"/>
        </w:rPr>
      </w:pPr>
    </w:p>
    <w:p w14:paraId="6C485287">
      <w:pPr>
        <w:pStyle w:val="16"/>
        <w:jc w:val="center"/>
        <w:rPr>
          <w:sz w:val="72"/>
          <w:szCs w:val="72"/>
        </w:rPr>
      </w:pPr>
    </w:p>
    <w:p w14:paraId="4FAAB0BA">
      <w:pPr>
        <w:pStyle w:val="16"/>
        <w:jc w:val="center"/>
        <w:rPr>
          <w:sz w:val="72"/>
          <w:szCs w:val="72"/>
        </w:rPr>
      </w:pPr>
    </w:p>
    <w:p w14:paraId="617B1EDD">
      <w:pPr>
        <w:pStyle w:val="16"/>
        <w:jc w:val="center"/>
        <w:rPr>
          <w:sz w:val="72"/>
          <w:szCs w:val="72"/>
        </w:rPr>
      </w:pPr>
    </w:p>
    <w:p w14:paraId="5C58CFB3">
      <w:pPr>
        <w:pStyle w:val="16"/>
        <w:jc w:val="center"/>
        <w:rPr>
          <w:rFonts w:hint="eastAsia" w:ascii="方正小标宋_GBK" w:hAnsi="方正小标宋_GBK" w:eastAsia="方正小标宋_GBK" w:cs="方正小标宋_GBK"/>
          <w:sz w:val="72"/>
          <w:szCs w:val="72"/>
        </w:rPr>
      </w:pPr>
    </w:p>
    <w:p w14:paraId="116C4186">
      <w:pPr>
        <w:pStyle w:val="16"/>
        <w:jc w:val="center"/>
        <w:rPr>
          <w:rFonts w:hint="eastAsia" w:ascii="方正小标宋_GBK" w:hAnsi="方正小标宋_GBK" w:eastAsia="方正小标宋_GBK" w:cs="方正小标宋_GBK"/>
          <w:sz w:val="72"/>
          <w:szCs w:val="72"/>
        </w:rPr>
      </w:pPr>
    </w:p>
    <w:p w14:paraId="36BB4EA2">
      <w:pPr>
        <w:pStyle w:val="16"/>
        <w:jc w:val="center"/>
        <w:rPr>
          <w:rFonts w:hint="eastAsia" w:ascii="方正小标宋_GBK" w:hAnsi="方正小标宋_GBK" w:eastAsia="方正小标宋_GBK" w:cs="方正小标宋_GBK"/>
          <w:sz w:val="72"/>
          <w:szCs w:val="72"/>
        </w:rPr>
      </w:pPr>
    </w:p>
    <w:p w14:paraId="7CBFE373">
      <w:pPr>
        <w:pStyle w:val="16"/>
        <w:jc w:val="center"/>
        <w:rPr>
          <w:rFonts w:hint="eastAsia" w:ascii="方正小标宋_GBK" w:hAnsi="方正小标宋_GBK" w:eastAsia="方正小标宋_GBK" w:cs="方正小标宋_GBK"/>
          <w:sz w:val="72"/>
          <w:szCs w:val="72"/>
        </w:rPr>
      </w:pPr>
    </w:p>
    <w:p w14:paraId="5C8D7D26">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7B56EC2">
      <w:pPr>
        <w:pStyle w:val="16"/>
        <w:jc w:val="center"/>
        <w:rPr>
          <w:rFonts w:hint="eastAsia" w:ascii="方正小标宋_GBK" w:hAnsi="方正小标宋_GBK" w:eastAsia="方正小标宋_GBK" w:cs="方正小标宋_GBK"/>
          <w:sz w:val="70"/>
          <w:szCs w:val="70"/>
        </w:rPr>
      </w:pPr>
    </w:p>
    <w:p w14:paraId="5512E4E3">
      <w:pPr>
        <w:pStyle w:val="16"/>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8FA666F">
      <w:pPr>
        <w:rPr>
          <w:sz w:val="72"/>
          <w:szCs w:val="72"/>
        </w:rPr>
      </w:pPr>
      <w:r>
        <w:rPr>
          <w:sz w:val="72"/>
          <w:szCs w:val="72"/>
        </w:rPr>
        <w:br w:type="page"/>
      </w:r>
    </w:p>
    <w:p w14:paraId="4EF4AAAE">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544B5CEC">
      <w:pPr>
        <w:autoSpaceDE w:val="0"/>
        <w:autoSpaceDN w:val="0"/>
        <w:spacing w:line="360" w:lineRule="auto"/>
        <w:jc w:val="center"/>
        <w:rPr>
          <w:rFonts w:hint="default" w:ascii="方正大标宋简体" w:eastAsia="方正大标宋简体" w:cs="仿宋_GB2312"/>
          <w:color w:val="000000"/>
          <w:sz w:val="44"/>
          <w:szCs w:val="44"/>
        </w:rPr>
      </w:pPr>
      <w:r>
        <w:rPr>
          <w:rFonts w:hint="eastAsia" w:ascii="方正大标宋简体" w:eastAsia="方正大标宋简体" w:cs="仿宋_GB2312"/>
          <w:color w:val="000000"/>
          <w:sz w:val="44"/>
          <w:szCs w:val="44"/>
          <w:lang w:eastAsia="zh-CN"/>
        </w:rPr>
        <w:t>202</w:t>
      </w:r>
      <w:r>
        <w:rPr>
          <w:rFonts w:hint="eastAsia" w:ascii="方正大标宋简体" w:eastAsia="方正大标宋简体" w:cs="仿宋_GB2312"/>
          <w:color w:val="000000"/>
          <w:sz w:val="44"/>
          <w:szCs w:val="44"/>
          <w:lang w:val="en-US" w:eastAsia="zh-CN"/>
        </w:rPr>
        <w:t>4</w:t>
      </w:r>
      <w:r>
        <w:rPr>
          <w:rFonts w:hint="eastAsia" w:ascii="方正大标宋简体" w:eastAsia="方正大标宋简体" w:cs="仿宋_GB2312"/>
          <w:color w:val="000000"/>
          <w:sz w:val="44"/>
          <w:szCs w:val="44"/>
          <w:lang w:eastAsia="zh-CN"/>
        </w:rPr>
        <w:t>年</w:t>
      </w:r>
      <w:r>
        <w:rPr>
          <w:rFonts w:hint="default" w:ascii="方正大标宋简体" w:eastAsia="方正大标宋简体" w:cs="仿宋_GB2312"/>
          <w:color w:val="000000"/>
          <w:sz w:val="44"/>
          <w:szCs w:val="44"/>
        </w:rPr>
        <w:t>度部门整体支出绩效</w:t>
      </w:r>
      <w:r>
        <w:rPr>
          <w:rFonts w:hint="default" w:ascii="方正大标宋简体" w:eastAsia="方正大标宋简体" w:cs="仿宋_GB2312"/>
          <w:color w:val="000000"/>
          <w:sz w:val="44"/>
          <w:szCs w:val="44"/>
          <w:lang w:val="en-US" w:eastAsia="zh-CN"/>
        </w:rPr>
        <w:t>评价</w:t>
      </w:r>
      <w:r>
        <w:rPr>
          <w:rFonts w:hint="default" w:ascii="方正大标宋简体" w:eastAsia="方正大标宋简体" w:cs="仿宋_GB2312"/>
          <w:color w:val="000000"/>
          <w:sz w:val="44"/>
          <w:szCs w:val="44"/>
        </w:rPr>
        <w:t>报告</w:t>
      </w:r>
    </w:p>
    <w:p w14:paraId="33B7FB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为做好</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度部门整体支出绩效自评工作，强化绩效和责任意识，提高财政资金使用效益，根据《</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湖南省关于全面实施预算绩效管理的实施意见</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湘办发</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19</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号）</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和大通湖区财政局《关于开展2024年度区级预算绩效自评工作的通知》（大财〔2025〕40号）</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要求，我局对</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度部门整体支出开展绩效自评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，自评分96分，具体</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情况如下：</w:t>
      </w:r>
    </w:p>
    <w:p w14:paraId="2425F6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i w:val="0"/>
          <w:iCs w:val="0"/>
          <w:caps w:val="0"/>
          <w:color w:val="auto"/>
          <w:spacing w:val="0"/>
          <w:sz w:val="32"/>
          <w:szCs w:val="32"/>
          <w:shd w:val="clear" w:fill="FFFFFF"/>
        </w:rPr>
        <w:t>一、预算单位基本情况</w:t>
      </w:r>
    </w:p>
    <w:p w14:paraId="3566AC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2019年机构改革后成立大通湖区审计局，内设办公室、综合审计室、政府投资评审中心。区审计局核定行政和事业编制</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名，劳务派遣6名。截至</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2024年</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12月31日在编在职人员</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名，劳务派遣人员</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名。</w:t>
      </w:r>
    </w:p>
    <w:p w14:paraId="08C97E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黑体" w:hAnsi="黑体" w:eastAsia="黑体" w:cs="黑体"/>
          <w:b w:val="0"/>
          <w:bCs w:val="0"/>
          <w:i w:val="0"/>
          <w:iCs w:val="0"/>
          <w:caps w:val="0"/>
          <w:color w:val="auto"/>
          <w:spacing w:val="0"/>
          <w:sz w:val="32"/>
          <w:szCs w:val="32"/>
          <w:shd w:val="clear" w:fill="FFFFFF"/>
        </w:rPr>
      </w:pPr>
      <w:r>
        <w:rPr>
          <w:rFonts w:hint="default" w:ascii="黑体" w:hAnsi="黑体" w:eastAsia="黑体" w:cs="黑体"/>
          <w:b w:val="0"/>
          <w:bCs w:val="0"/>
          <w:i w:val="0"/>
          <w:iCs w:val="0"/>
          <w:caps w:val="0"/>
          <w:color w:val="auto"/>
          <w:spacing w:val="0"/>
          <w:sz w:val="32"/>
          <w:szCs w:val="32"/>
          <w:shd w:val="clear" w:fill="FFFFFF"/>
          <w:lang w:val="en-US" w:eastAsia="zh-CN"/>
        </w:rPr>
        <w:t>二、</w:t>
      </w:r>
      <w:r>
        <w:rPr>
          <w:rFonts w:hint="default" w:ascii="黑体" w:hAnsi="黑体" w:eastAsia="黑体" w:cs="黑体"/>
          <w:b w:val="0"/>
          <w:bCs w:val="0"/>
          <w:i w:val="0"/>
          <w:iCs w:val="0"/>
          <w:caps w:val="0"/>
          <w:color w:val="auto"/>
          <w:spacing w:val="0"/>
          <w:sz w:val="32"/>
          <w:szCs w:val="32"/>
          <w:shd w:val="clear" w:fill="FFFFFF"/>
        </w:rPr>
        <w:t>预算支出及绩效情况</w:t>
      </w:r>
    </w:p>
    <w:p w14:paraId="458121D7">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i w:val="0"/>
          <w:iCs w:val="0"/>
          <w:caps w:val="0"/>
          <w:color w:val="auto"/>
          <w:spacing w:val="0"/>
          <w:sz w:val="32"/>
          <w:szCs w:val="32"/>
          <w:shd w:val="clear" w:fill="FFFFFF"/>
        </w:rPr>
        <w:t>（一）预决算及信息公开情况</w:t>
      </w:r>
    </w:p>
    <w:p w14:paraId="22443C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、2024年</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部门决算收入情况：收入合计</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387.06</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万元。年初预算安排</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453.74</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w:t>
      </w:r>
    </w:p>
    <w:p w14:paraId="7CBBC4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、2024年</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部门决算支出情况：支出合计</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387.06</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万元，其中基本支出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117.52</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万元，项目支出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269.54</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w:t>
      </w:r>
    </w:p>
    <w:p w14:paraId="3DFE5F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、2024年</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部门决算结转和结余：年初结转和结余</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0.00</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万元，年末结转和结余</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0.00</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w:t>
      </w:r>
    </w:p>
    <w:p w14:paraId="136EA45E">
      <w:pPr>
        <w:pStyle w:val="10"/>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公开</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公示情况</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：单位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的部门</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预算、预算绩效目标表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等均</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在大通湖区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管理委员会</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门户网上</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进行了</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统一公开了</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p>
    <w:p w14:paraId="5DE03711">
      <w:pPr>
        <w:pStyle w:val="10"/>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“三公”经费控制：</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2024年</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我局“三公”经费预算</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6.00</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万元，实际支出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5.98</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万元，其中公务用车购置及运行维护费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3.00</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万元（主要是在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公车平台上的租车费用</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），公务接待费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2.98</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w:t>
      </w:r>
    </w:p>
    <w:p w14:paraId="25BA85C2">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楷体_GB2312" w:hAnsi="楷体_GB2312" w:eastAsia="楷体_GB2312" w:cs="楷体_GB2312"/>
          <w:b w:val="0"/>
          <w:bCs w:val="0"/>
          <w:i w:val="0"/>
          <w:iCs w:val="0"/>
          <w:caps w:val="0"/>
          <w:color w:val="auto"/>
          <w:spacing w:val="0"/>
          <w:sz w:val="32"/>
          <w:szCs w:val="32"/>
          <w:shd w:val="clear" w:fill="FFFFFF"/>
        </w:rPr>
      </w:pPr>
      <w:r>
        <w:rPr>
          <w:rFonts w:hint="default" w:ascii="楷体_GB2312" w:hAnsi="楷体_GB2312" w:eastAsia="楷体_GB2312" w:cs="楷体_GB2312"/>
          <w:b w:val="0"/>
          <w:bCs w:val="0"/>
          <w:i w:val="0"/>
          <w:iCs w:val="0"/>
          <w:caps w:val="0"/>
          <w:color w:val="auto"/>
          <w:spacing w:val="0"/>
          <w:sz w:val="32"/>
          <w:szCs w:val="32"/>
          <w:shd w:val="clear" w:fill="FFFFFF"/>
        </w:rPr>
        <w:t>（二）资金使用情况</w:t>
      </w:r>
    </w:p>
    <w:p w14:paraId="6DDF40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我局在部门整体支出中，严格按照年初预算安排，及时申报年中预算调整</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严格遵守资金管理制度，</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严控经费支出范围；重视资金绩效管理，提高财政资金使用效益。</w:t>
      </w:r>
    </w:p>
    <w:p w14:paraId="048DEA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2024年</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大通湖区审计局基本支出为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117.52</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万元，其中：</w:t>
      </w:r>
    </w:p>
    <w:p w14:paraId="293316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1、人员经费支出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99.25</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万元，占基本支出的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84.45</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%。主要用于根据国家规定安排的工资福利支出、对个人和家庭补助等人员经费支出、五险一金支出。  </w:t>
      </w:r>
    </w:p>
    <w:p w14:paraId="3187A0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2、日常运行公用经费支出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18.27</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万元，占基本支出的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15.55</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主要用于根据国家规定开支标准安排的保障区审计局正常运转的办公费、印刷费、水电费、邮电费、差旅费、维修（护）费、会议费、培训费、劳务费、公务接待费、公务用车运行维护费、其他支出等日常运行公用经费支出。</w:t>
      </w:r>
    </w:p>
    <w:p w14:paraId="3F2FD0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2024年</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大通湖区审计局项目支出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269.54</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万元，主要用于劳务派遣人员的工资及其他福利支出，审计咨询费用及跟踪费用、审计</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项目</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经费等。</w:t>
      </w:r>
    </w:p>
    <w:p w14:paraId="42E94348">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楷体_GB2312" w:hAnsi="楷体_GB2312" w:eastAsia="楷体_GB2312" w:cs="楷体_GB2312"/>
          <w:b w:val="0"/>
          <w:bCs w:val="0"/>
          <w:i w:val="0"/>
          <w:iCs w:val="0"/>
          <w:caps w:val="0"/>
          <w:color w:val="auto"/>
          <w:spacing w:val="0"/>
          <w:sz w:val="32"/>
          <w:szCs w:val="32"/>
          <w:shd w:val="clear" w:fill="FFFFFF"/>
          <w:lang w:val="en-US" w:eastAsia="zh-CN"/>
        </w:rPr>
      </w:pP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（三）</w:t>
      </w:r>
      <w:r>
        <w:rPr>
          <w:rFonts w:hint="default" w:ascii="楷体_GB2312" w:hAnsi="楷体_GB2312" w:eastAsia="楷体_GB2312" w:cs="楷体_GB2312"/>
          <w:b w:val="0"/>
          <w:bCs w:val="0"/>
          <w:i w:val="0"/>
          <w:iCs w:val="0"/>
          <w:caps w:val="0"/>
          <w:color w:val="auto"/>
          <w:spacing w:val="0"/>
          <w:sz w:val="32"/>
          <w:szCs w:val="32"/>
          <w:shd w:val="clear" w:fill="FFFFFF"/>
        </w:rPr>
        <w:t>部门整体支出绩效情况</w:t>
      </w:r>
    </w:p>
    <w:p w14:paraId="04BE02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项目完成情况：2024年共完成审计项目17个，其中：预算执行审计2个，经济责任审计3个，自然资源资产责任审计1个，政府投资审计11个。</w:t>
      </w:r>
    </w:p>
    <w:p w14:paraId="473EC907">
      <w:pPr>
        <w:pStyle w:val="10"/>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sz w:val="32"/>
          <w:szCs w:val="32"/>
          <w:lang w:val="en-US" w:eastAsia="zh-CN"/>
        </w:rPr>
        <w:t>发现问题金额情况：2024年</w:t>
      </w:r>
      <w:r>
        <w:rPr>
          <w:rFonts w:hint="eastAsia" w:ascii="仿宋_GB2312" w:hAnsi="仿宋_GB2312" w:eastAsia="仿宋_GB2312" w:cs="仿宋_GB2312"/>
          <w:b w:val="0"/>
          <w:bCs w:val="0"/>
          <w:sz w:val="32"/>
          <w:szCs w:val="32"/>
          <w:lang w:eastAsia="zh-CN"/>
        </w:rPr>
        <w:t>查出各类违规金额745.21万元、损失浪费问题金额</w:t>
      </w:r>
      <w:r>
        <w:rPr>
          <w:rFonts w:hint="eastAsia" w:ascii="仿宋_GB2312" w:hAnsi="仿宋_GB2312" w:eastAsia="仿宋_GB2312" w:cs="仿宋_GB2312"/>
          <w:b w:val="0"/>
          <w:bCs w:val="0"/>
          <w:sz w:val="32"/>
          <w:szCs w:val="32"/>
          <w:lang w:val="en-US" w:eastAsia="zh-CN"/>
        </w:rPr>
        <w:t>5075.82</w:t>
      </w:r>
      <w:r>
        <w:rPr>
          <w:rFonts w:hint="eastAsia" w:ascii="仿宋_GB2312" w:hAnsi="仿宋_GB2312" w:eastAsia="仿宋_GB2312" w:cs="仿宋_GB2312"/>
          <w:b w:val="0"/>
          <w:bCs w:val="0"/>
          <w:sz w:val="32"/>
          <w:szCs w:val="32"/>
          <w:lang w:eastAsia="zh-CN"/>
        </w:rPr>
        <w:t xml:space="preserve">万元，管理不规范金额 </w:t>
      </w:r>
      <w:r>
        <w:rPr>
          <w:rFonts w:hint="eastAsia" w:ascii="仿宋_GB2312" w:hAnsi="仿宋_GB2312" w:eastAsia="仿宋_GB2312" w:cs="仿宋_GB2312"/>
          <w:b w:val="0"/>
          <w:bCs w:val="0"/>
          <w:sz w:val="32"/>
          <w:szCs w:val="32"/>
          <w:lang w:val="en-US" w:eastAsia="zh-CN"/>
        </w:rPr>
        <w:t>52316.95</w:t>
      </w:r>
      <w:r>
        <w:rPr>
          <w:rFonts w:hint="eastAsia" w:ascii="仿宋_GB2312" w:hAnsi="仿宋_GB2312" w:eastAsia="仿宋_GB2312" w:cs="仿宋_GB2312"/>
          <w:b w:val="0"/>
          <w:bCs w:val="0"/>
          <w:color w:val="auto"/>
          <w:sz w:val="32"/>
          <w:szCs w:val="32"/>
          <w:lang w:eastAsia="zh-CN"/>
        </w:rPr>
        <w:t>万元（</w:t>
      </w:r>
      <w:r>
        <w:rPr>
          <w:rFonts w:hint="eastAsia" w:ascii="仿宋_GB2312" w:hAnsi="仿宋_GB2312" w:eastAsia="仿宋_GB2312" w:cs="仿宋_GB2312"/>
          <w:b w:val="0"/>
          <w:bCs w:val="0"/>
          <w:sz w:val="32"/>
          <w:szCs w:val="32"/>
          <w:lang w:eastAsia="zh-CN"/>
        </w:rPr>
        <w:t>其中：政府投资审计审减工程造价</w:t>
      </w:r>
      <w:r>
        <w:rPr>
          <w:rFonts w:hint="eastAsia" w:ascii="仿宋_GB2312" w:hAnsi="仿宋_GB2312" w:eastAsia="仿宋_GB2312" w:cs="仿宋_GB2312"/>
          <w:b w:val="0"/>
          <w:bCs w:val="0"/>
          <w:sz w:val="32"/>
          <w:szCs w:val="32"/>
          <w:lang w:val="en-US" w:eastAsia="zh-CN"/>
        </w:rPr>
        <w:t>3770.91</w:t>
      </w:r>
      <w:r>
        <w:rPr>
          <w:rFonts w:hint="eastAsia" w:ascii="仿宋_GB2312" w:hAnsi="仿宋_GB2312" w:eastAsia="仿宋_GB2312" w:cs="仿宋_GB2312"/>
          <w:b w:val="0"/>
          <w:bCs w:val="0"/>
          <w:sz w:val="32"/>
          <w:szCs w:val="32"/>
          <w:lang w:eastAsia="zh-CN"/>
        </w:rPr>
        <w:t>万元</w:t>
      </w:r>
      <w:r>
        <w:rPr>
          <w:rFonts w:hint="eastAsia" w:ascii="仿宋_GB2312" w:hAnsi="仿宋_GB2312" w:eastAsia="仿宋_GB2312" w:cs="仿宋_GB2312"/>
          <w:b w:val="0"/>
          <w:bCs w:val="0"/>
          <w:color w:val="auto"/>
          <w:sz w:val="32"/>
          <w:szCs w:val="32"/>
          <w:lang w:eastAsia="zh-CN"/>
        </w:rPr>
        <w:t>）。</w:t>
      </w:r>
    </w:p>
    <w:p w14:paraId="2E731AC3">
      <w:pPr>
        <w:pStyle w:val="10"/>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移送线索情况</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b w:val="0"/>
          <w:bCs w:val="0"/>
          <w:color w:val="auto"/>
          <w:sz w:val="32"/>
          <w:szCs w:val="32"/>
          <w:lang w:eastAsia="zh-CN"/>
        </w:rPr>
        <w:t>向纪检监察机关和有关部门移送问题线索1</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 xml:space="preserve">件（其中：向区纪委移送 8条、向行业主管部门移送 </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eastAsia="zh-CN"/>
        </w:rPr>
        <w:t>条）。</w:t>
      </w:r>
    </w:p>
    <w:p w14:paraId="7D749869">
      <w:pPr>
        <w:pStyle w:val="10"/>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审计成果情况：全年</w:t>
      </w:r>
      <w:r>
        <w:rPr>
          <w:rFonts w:hint="eastAsia" w:ascii="仿宋_GB2312" w:hAnsi="仿宋_GB2312" w:eastAsia="仿宋_GB2312" w:cs="仿宋_GB2312"/>
          <w:b w:val="0"/>
          <w:bCs w:val="0"/>
          <w:color w:val="auto"/>
          <w:sz w:val="32"/>
          <w:szCs w:val="32"/>
          <w:lang w:eastAsia="zh-CN"/>
        </w:rPr>
        <w:t>编制《审计要情》1</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篇，得到区委书记批示6篇、区委副书记、区长</w:t>
      </w:r>
      <w:r>
        <w:rPr>
          <w:rFonts w:hint="eastAsia" w:ascii="仿宋_GB2312" w:hAnsi="仿宋_GB2312" w:eastAsia="仿宋_GB2312" w:cs="仿宋_GB2312"/>
          <w:b w:val="0"/>
          <w:bCs w:val="0"/>
          <w:color w:val="auto"/>
          <w:sz w:val="32"/>
          <w:szCs w:val="32"/>
          <w:lang w:val="en-US" w:eastAsia="zh-CN"/>
        </w:rPr>
        <w:t>2篇</w:t>
      </w:r>
      <w:r>
        <w:rPr>
          <w:rFonts w:hint="eastAsia" w:ascii="仿宋_GB2312" w:hAnsi="仿宋_GB2312" w:eastAsia="仿宋_GB2312" w:cs="仿宋_GB2312"/>
          <w:b w:val="0"/>
          <w:bCs w:val="0"/>
          <w:color w:val="auto"/>
          <w:sz w:val="32"/>
          <w:szCs w:val="32"/>
          <w:lang w:eastAsia="zh-CN"/>
        </w:rPr>
        <w:t>、区委委员、常务副区长批示</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篇，行业主管部门批示</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篇。</w:t>
      </w:r>
    </w:p>
    <w:p w14:paraId="3B6AC1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、年度计划目标确保省、市优秀，20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22</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河坝</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镇预算执行项目获得202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全省审计机关优秀项目二等奖、2023年千山红镇预算执行项目被评为2024年益阳市审计机关优秀审计项目一等奖。</w:t>
      </w:r>
    </w:p>
    <w:p w14:paraId="7D33BE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、预算执行情况。年初</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部门</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预算</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153.74</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纳入区级重点预算300.00</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万元，全年预算数</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453.74</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万元。实际支出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387.06</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万元，年末结转和结余</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万元，预算执行率</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85.30</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p>
    <w:p w14:paraId="47637F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2024年</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，区审计局党组始终坚持以习近平新时代中国特色社会主义思想为指导，在区委区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管委会</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、区委审计委员会、区人大和市审计局的坚强领导下，团结带领全区审计干部职工提高政治站位、把牢政治方向，聚焦区委区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管委</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工作大局，突出政策落实、预算执行、政府投资、国有企业、经济责任、生态环保、</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惠农惠民</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资金等审计重点，扎实推进审计全覆盖，在服务地方治理、维护制度权威、提高制度执行力、推动依法行政、促进经济高质量发展、促进全面深化改革、促进权力规范运行、促进反腐倡廉等方面展现了新作为、新成效。</w:t>
      </w:r>
    </w:p>
    <w:p w14:paraId="237FD9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黑体" w:hAnsi="黑体" w:eastAsia="黑体" w:cs="黑体"/>
          <w:b w:val="0"/>
          <w:bCs w:val="0"/>
          <w:i w:val="0"/>
          <w:iCs w:val="0"/>
          <w:caps w:val="0"/>
          <w:color w:val="auto"/>
          <w:spacing w:val="0"/>
          <w:sz w:val="32"/>
          <w:szCs w:val="32"/>
          <w:shd w:val="clear" w:fill="FFFFFF"/>
          <w:lang w:val="en-US" w:eastAsia="zh-CN"/>
        </w:rPr>
      </w:pPr>
      <w:r>
        <w:rPr>
          <w:rFonts w:hint="default" w:ascii="黑体" w:hAnsi="黑体" w:eastAsia="黑体" w:cs="黑体"/>
          <w:b w:val="0"/>
          <w:bCs w:val="0"/>
          <w:i w:val="0"/>
          <w:iCs w:val="0"/>
          <w:caps w:val="0"/>
          <w:color w:val="auto"/>
          <w:spacing w:val="0"/>
          <w:sz w:val="32"/>
          <w:szCs w:val="32"/>
          <w:shd w:val="clear" w:fill="FFFFFF"/>
          <w:lang w:val="en-US" w:eastAsia="zh-CN"/>
        </w:rPr>
        <w:t>三、绩效评价指标分析</w:t>
      </w:r>
    </w:p>
    <w:p w14:paraId="053A8A3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楷体_GB2312" w:hAnsi="楷体_GB2312" w:eastAsia="楷体_GB2312" w:cs="楷体_GB2312"/>
          <w:b w:val="0"/>
          <w:bCs w:val="0"/>
          <w:i w:val="0"/>
          <w:iCs w:val="0"/>
          <w:caps w:val="0"/>
          <w:color w:val="auto"/>
          <w:spacing w:val="0"/>
          <w:sz w:val="32"/>
          <w:szCs w:val="32"/>
          <w:shd w:val="clear" w:fill="FFFFFF"/>
          <w:lang w:val="en-US" w:eastAsia="zh-CN"/>
        </w:rPr>
      </w:pPr>
      <w:r>
        <w:rPr>
          <w:rFonts w:hint="default" w:ascii="楷体_GB2312" w:hAnsi="楷体_GB2312" w:eastAsia="楷体_GB2312" w:cs="楷体_GB2312"/>
          <w:b w:val="0"/>
          <w:bCs w:val="0"/>
          <w:i w:val="0"/>
          <w:iCs w:val="0"/>
          <w:caps w:val="0"/>
          <w:color w:val="auto"/>
          <w:spacing w:val="0"/>
          <w:sz w:val="32"/>
          <w:szCs w:val="32"/>
          <w:shd w:val="clear" w:fill="FFFFFF"/>
          <w:lang w:val="en-US" w:eastAsia="zh-CN"/>
        </w:rPr>
        <w:t>（一）产出指标分析</w:t>
      </w:r>
    </w:p>
    <w:p w14:paraId="5D6914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综合审计项目。</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一是</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完成财政预算执行审计2个，分别为：千山红镇2023年预算执行及其他财政收支审计,该项审计共指出问题54个，其中：查出违规金额391.50万元、损失浪费金额1292.52万元、管理不规范金额1146.15万元。向区纪委移送案件线索8条、向区行业主管部门移送案件线索2条，同步报送风腐问题线索3条；益阳市大通湖区住房和城乡建设局2</w:t>
      </w:r>
      <w:r>
        <w:rPr>
          <w:rFonts w:hint="eastAsia" w:ascii="仿宋_GB2312" w:hAnsi="仿宋_GB2312" w:eastAsia="仿宋_GB2312" w:cs="仿宋_GB2312"/>
          <w:i w:val="0"/>
          <w:iCs w:val="0"/>
          <w:caps w:val="0"/>
          <w:color w:val="000000" w:themeColor="text1"/>
          <w:spacing w:val="0"/>
          <w:sz w:val="30"/>
          <w:szCs w:val="30"/>
          <w:shd w:val="clear" w:fill="FFFFFF"/>
          <w:lang w:val="en-US" w:eastAsia="zh-CN"/>
          <w14:textFill>
            <w14:solidFill>
              <w14:schemeClr w14:val="tx1"/>
            </w14:solidFill>
          </w14:textFill>
        </w:rPr>
        <w:t>023年度预算执行及其他财政收支审计，该项审计共指出问题29个，其中：查出违规金额89.37万元、管理不规范金额25734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.39万元。</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二是</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完成经济责任审计3个，分别为：益阳市千山红镇党委书记祝柳任期经济责任审计，该项审计共指出问题13个，其中：查出违规金额194.74万元，管理不规范金额342.92万元；益阳市大通湖区住房和城乡建设局原党组书记、局长郭泰山任期经济责任审计，该项审计共指出问题 13个，其中：查出违规金额69.33万元，管理不规范金额20255.56万元；益阳市大通湖区自然资源局原党组书记、局长胡华同志经济责任审计，该项审计共指出问题14个，其中：查出违规金额0.27万元、损失浪费金额12.39万元、管理不规范金额1067.02万元。</w:t>
      </w:r>
    </w:p>
    <w:p w14:paraId="05BA11AB">
      <w:pPr>
        <w:pStyle w:val="9"/>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政府投资审计项目。完成政府投资审计项目11个，其中：决算审计项目6个、跟踪审计项目5个。投资审计送审额为78777.8万元，发现问题金额3765.95万元，发现问题46个，提出审计建议30条。组织对18个在建工程项目审计进行现场督查，主要对建设单位管理人员、监理单位、中介审计人员履职到位情况及项目合同执行、工程变更、工程质量、隐蔽工程验收等方面进行现场督查，并提出工作要求。</w:t>
      </w:r>
    </w:p>
    <w:p w14:paraId="41A184FE">
      <w:pPr>
        <w:pStyle w:val="9"/>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其他审计工作：一是完成自然资源责任审计1个，为益阳市千山红镇党委书记祝柳同志自然资源资产任中审计，该项审计共指出问题11个。二是区委书记组织召开区委审计委员会第四次会议，对审计整改工作作了重点强调。常务副区长先后6次主持召开全区审计发现问题整改调度会议，一体推进省、市、区审计项目问题整改。截至目前：省审计厅对市委主要领导经济责任审计和自然资源资产离任等三个审计报告共指出我区11个问题。4个立行立改类问题已全部完成整改，1个持续整改类问题已整改到位，剩余6个持续整改类问题均已完成阶段整改任务。市委巡察指出审计问题未完成整改的共7个，现已完成整改6个，正在整改（持续整改类）1个。市审计局指出的30个问题，已整改27个，剩余3个为分阶段整改类问题。整改工作得到市人大、市委审计办、区主要领导的高度肯定。</w:t>
      </w:r>
    </w:p>
    <w:p w14:paraId="15EF72A1">
      <w:pPr>
        <w:pStyle w:val="9"/>
        <w:keepNext w:val="0"/>
        <w:keepLines w:val="0"/>
        <w:pageBreakBefore w:val="0"/>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4、风腐移送情况：2024年向区纪委移送“风腐问题”线索8条（线索移送数量全区排名第二），其中殡葬领域专项清理整治问题线索2条。</w:t>
      </w:r>
    </w:p>
    <w:p w14:paraId="04AE670F">
      <w:pPr>
        <w:pStyle w:val="9"/>
        <w:keepNext w:val="0"/>
        <w:keepLines w:val="0"/>
        <w:pageBreakBefore w:val="0"/>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2024年我局共6名劳务派遣人员（其中一名劳务派遣人员2024年11月离职），平均支出7万元/年，带动了本地区的就业与消费能力，同时提高了人们的幸福生活感。</w:t>
      </w:r>
    </w:p>
    <w:p w14:paraId="013DE9AB">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6、扎实开展党建活动。2024年共开展主题党日活动12次，组织在职党员进社区服务4次，党员大会4次，党组书记为机关党员讲授党课1堂，党支部书记为机关全体党员讲授党课3堂。机关支部新发展预备党员1名、入党积极分子1名。组织党员干部前往“平江起义纪念馆”学习，并开展“重温革命历史，传承革命精神”的座谈会，促使党员以更加饱满的热情、务实的态度、昂扬</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的斗志投身到审计工作中。</w:t>
      </w:r>
    </w:p>
    <w:p w14:paraId="3D7C9CAF">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7、强化能力素质提升。2024年共选派6名审计干部到省审计厅学习审计业务知识，提升干部自身业务能力。1名同志被提拔为副科级实职领导，2名同志荣立区里“三等功”，3名干部荣获“优岗”。</w:t>
      </w:r>
    </w:p>
    <w:p w14:paraId="31CDB784">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8、党</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风廉政建设、作风建设工作。局党组始终坚持贯彻上级关于全面从严治党的部署要求，坚决扛起全面从严治党政治责任，始终保持“永远在路上”的政治清醒和高度自觉，严字当头、实字托底、清廉从政，严格落实“一岗双责”。积极开展廉政文化学习教育，在学习强国平台上稿一篇、《清风大湖》上稿3篇。用高于监督别人的标准、严于监督别人的要求来加强审计廉政建设，在开展审计项目前，审计组先行强调审计廉政纪律，加强现场审计纪律的事前、事中、事后监督。</w:t>
      </w:r>
    </w:p>
    <w:p w14:paraId="08092170">
      <w:pPr>
        <w:pStyle w:val="10"/>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80" w:lineRule="exact"/>
        <w:ind w:right="0" w:rightChars="0" w:firstLine="640" w:firstLineChars="200"/>
        <w:jc w:val="left"/>
        <w:textAlignment w:val="auto"/>
        <w:rPr>
          <w:rFonts w:hint="eastAsia" w:ascii="楷体_GB2312" w:hAnsi="楷体_GB2312" w:eastAsia="楷体_GB2312" w:cs="楷体_GB2312"/>
          <w:b w:val="0"/>
          <w:bCs w:val="0"/>
          <w:i w:val="0"/>
          <w:iCs w:val="0"/>
          <w:caps w:val="0"/>
          <w:color w:val="auto"/>
          <w:spacing w:val="0"/>
          <w:sz w:val="32"/>
          <w:szCs w:val="32"/>
          <w:shd w:val="clear"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社会效益分析</w:t>
      </w:r>
    </w:p>
    <w:p w14:paraId="1B09B70D">
      <w:pPr>
        <w:pStyle w:val="9"/>
        <w:keepNext w:val="0"/>
        <w:keepLines w:val="0"/>
        <w:pageBreakBefore w:val="0"/>
        <w:widowControl w:val="0"/>
        <w:numPr>
          <w:ilvl w:val="0"/>
          <w:numId w:val="9"/>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乡村振兴工作。春节前夕，机关党支部组织党员对河心洲村结对帮扶的困难户各送去400元慰问金并定期开展走访。对有返贫风险的已脱贫户每月进行走访或电话慰问。</w:t>
      </w:r>
    </w:p>
    <w:p w14:paraId="089FE67A">
      <w:pPr>
        <w:pStyle w:val="9"/>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积极助力平安建设。结合工会活动开展普法宣传教育和法律知识抢答赛，深入社区开展宣传活动12次，走村入户发放综治、禁毒、信访、安全生产等宣传资料3000份。积极参与河心洲村平安创建工作，组织村民开展平安建设知识讲座，推进乡村综合治理。</w:t>
      </w:r>
    </w:p>
    <w:p w14:paraId="09988E1D">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安全生产平稳有序。2024年安全生产工作中，始终坚持“安全第一，预防为主”的方针，认真贯彻执行上级有关安全生产工作的指示和法律法规，加强了安全生产的宣传、培训和监督检查工作，组织全局开展安全隐患排查整治行动4次，及时消除安全隐患，实现了全年安全生产“零事故”的目标。</w:t>
      </w:r>
    </w:p>
    <w:p w14:paraId="707510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lang w:val="en-US" w:eastAsia="zh-CN"/>
        </w:rPr>
        <w:t>四</w:t>
      </w:r>
      <w:r>
        <w:rPr>
          <w:rFonts w:hint="eastAsia" w:ascii="黑体" w:hAnsi="黑体" w:eastAsia="黑体" w:cs="黑体"/>
          <w:b w:val="0"/>
          <w:bCs w:val="0"/>
          <w:i w:val="0"/>
          <w:iCs w:val="0"/>
          <w:caps w:val="0"/>
          <w:color w:val="auto"/>
          <w:spacing w:val="0"/>
          <w:sz w:val="32"/>
          <w:szCs w:val="32"/>
          <w:shd w:val="clear" w:fill="FFFFFF"/>
        </w:rPr>
        <w:t>、资金管理及绩效存在的主要问题</w:t>
      </w:r>
    </w:p>
    <w:p w14:paraId="0C42CF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（一）</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预算资金使用有待加强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p>
    <w:p w14:paraId="196150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（二）内控制度执行不严。</w:t>
      </w:r>
    </w:p>
    <w:p w14:paraId="60BE64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i w:val="0"/>
          <w:iCs w:val="0"/>
          <w:caps w:val="0"/>
          <w:color w:val="auto"/>
          <w:spacing w:val="0"/>
          <w:sz w:val="32"/>
          <w:szCs w:val="32"/>
          <w:shd w:val="clear" w:fill="FFFFFF"/>
          <w:lang w:val="en-US" w:eastAsia="zh-CN"/>
        </w:rPr>
        <w:t>五</w:t>
      </w:r>
      <w:r>
        <w:rPr>
          <w:rFonts w:hint="eastAsia" w:ascii="黑体" w:hAnsi="黑体" w:eastAsia="黑体" w:cs="黑体"/>
          <w:b w:val="0"/>
          <w:bCs w:val="0"/>
          <w:i w:val="0"/>
          <w:iCs w:val="0"/>
          <w:caps w:val="0"/>
          <w:color w:val="auto"/>
          <w:spacing w:val="0"/>
          <w:sz w:val="32"/>
          <w:szCs w:val="32"/>
          <w:shd w:val="clear" w:fill="FFFFFF"/>
        </w:rPr>
        <w:t>、下一步改进措施</w:t>
      </w:r>
    </w:p>
    <w:p w14:paraId="4C6547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（一）</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加强预算执行管理。定期复核项目资金使用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性质</w:t>
      </w: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，并对做好预算管理工作提出具体要求；</w:t>
      </w:r>
    </w:p>
    <w:p w14:paraId="5310D7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（二）及时监控资金使用计划。对资金的使用计划严格从资金的性质、资金的用途、资金的批复等几个方面审核，确保资金专款专用，严禁基本支出挤占项目支出。</w:t>
      </w:r>
    </w:p>
    <w:p w14:paraId="3283D0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（三）规范财务报销流程。严格按照单位内控制度进行票据审核，确保审核无误的票据入账。</w:t>
      </w:r>
    </w:p>
    <w:p w14:paraId="781387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rPr>
          <w:rFonts w:hint="default"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lang w:val="en-US" w:eastAsia="zh-CN"/>
        </w:rPr>
        <w:t>六、</w:t>
      </w:r>
      <w:r>
        <w:rPr>
          <w:rFonts w:hint="default" w:ascii="黑体" w:hAnsi="黑体" w:eastAsia="黑体" w:cs="黑体"/>
          <w:b w:val="0"/>
          <w:bCs w:val="0"/>
          <w:i w:val="0"/>
          <w:iCs w:val="0"/>
          <w:caps w:val="0"/>
          <w:color w:val="auto"/>
          <w:spacing w:val="0"/>
          <w:sz w:val="32"/>
          <w:szCs w:val="32"/>
          <w:shd w:val="clear" w:fill="FFFFFF"/>
        </w:rPr>
        <w:t>其他需要说明的情况</w:t>
      </w:r>
    </w:p>
    <w:p w14:paraId="0E5424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无</w:t>
      </w:r>
    </w:p>
    <w:p w14:paraId="65718A29">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1F5EF16A">
      <w:pPr>
        <w:jc w:val="left"/>
        <w:rPr>
          <w:rFonts w:cs="黑体" w:asciiTheme="minorEastAsia" w:hAnsiTheme="minorEastAsia"/>
          <w:color w:val="000000"/>
          <w:kern w:val="0"/>
          <w:sz w:val="32"/>
          <w:szCs w:val="32"/>
        </w:rPr>
      </w:pPr>
    </w:p>
    <w:sectPr>
      <w:footerReference r:id="rId3" w:type="default"/>
      <w:pgSz w:w="11906" w:h="16838"/>
      <w:pgMar w:top="2098" w:right="1587" w:bottom="1984" w:left="144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621C6">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2856230</wp:posOffset>
              </wp:positionH>
              <wp:positionV relativeFrom="paragraph">
                <wp:posOffset>-497840</wp:posOffset>
              </wp:positionV>
              <wp:extent cx="762000" cy="9791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0" cy="979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57746">
                          <w:pPr>
                            <w:pStyle w:val="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4.9pt;margin-top:-39.2pt;height:77.1pt;width:60pt;mso-position-horizontal-relative:margin;z-index:251659264;mso-width-relative:page;mso-height-relative:page;" filled="f" stroked="f" coordsize="21600,21600" o:gfxdata="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66WcJ2QAAAAoBAAAPAAAAAAAAAAEAIAAAACIAAABkcnMvZG93bnJl&#10;di54bWxQSwECFAAUAAAACACHTuJA0WU2MzUCAABhBAAADgAAAAAAAAABACAAAAAoAQAAZHJzL2Uy&#10;b0RvYy54bWxQSwUGAAAAAAYABgBZAQAAzwUAAAAA&#10;">
              <v:fill on="f" focussize="0,0"/>
              <v:stroke on="f" weight="0.5pt"/>
              <v:imagedata o:title=""/>
              <o:lock v:ext="edit" aspectratio="f"/>
              <v:textbox inset="0mm,0mm,0mm,0mm">
                <w:txbxContent>
                  <w:p w14:paraId="2B957746">
                    <w:pPr>
                      <w:pStyle w:val="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F0BBD"/>
    <w:multiLevelType w:val="singleLevel"/>
    <w:tmpl w:val="89AF0BBD"/>
    <w:lvl w:ilvl="0" w:tentative="0">
      <w:start w:val="2"/>
      <w:numFmt w:val="decimal"/>
      <w:lvlText w:val="%1."/>
      <w:lvlJc w:val="left"/>
      <w:pPr>
        <w:tabs>
          <w:tab w:val="left" w:pos="312"/>
        </w:tabs>
        <w:ind w:left="440" w:leftChars="0" w:firstLine="0" w:firstLineChars="0"/>
      </w:pPr>
    </w:lvl>
  </w:abstractNum>
  <w:abstractNum w:abstractNumId="1">
    <w:nsid w:val="B44E08BE"/>
    <w:multiLevelType w:val="singleLevel"/>
    <w:tmpl w:val="B44E08BE"/>
    <w:lvl w:ilvl="0" w:tentative="0">
      <w:start w:val="2"/>
      <w:numFmt w:val="chineseCounting"/>
      <w:suff w:val="space"/>
      <w:lvlText w:val="（%1）"/>
      <w:lvlJc w:val="left"/>
      <w:rPr>
        <w:rFonts w:hint="eastAsia"/>
      </w:rPr>
    </w:lvl>
  </w:abstractNum>
  <w:abstractNum w:abstractNumId="2">
    <w:nsid w:val="BB99BF1D"/>
    <w:multiLevelType w:val="singleLevel"/>
    <w:tmpl w:val="BB99BF1D"/>
    <w:lvl w:ilvl="0" w:tentative="0">
      <w:start w:val="5"/>
      <w:numFmt w:val="decimal"/>
      <w:suff w:val="nothing"/>
      <w:lvlText w:val="%1、"/>
      <w:lvlJc w:val="left"/>
    </w:lvl>
  </w:abstractNum>
  <w:abstractNum w:abstractNumId="3">
    <w:nsid w:val="BF1BD00D"/>
    <w:multiLevelType w:val="singleLevel"/>
    <w:tmpl w:val="BF1BD00D"/>
    <w:lvl w:ilvl="0" w:tentative="0">
      <w:start w:val="1"/>
      <w:numFmt w:val="decimal"/>
      <w:suff w:val="nothing"/>
      <w:lvlText w:val="%1、"/>
      <w:lvlJc w:val="left"/>
    </w:lvl>
  </w:abstractNum>
  <w:abstractNum w:abstractNumId="4">
    <w:nsid w:val="EFD1F033"/>
    <w:multiLevelType w:val="singleLevel"/>
    <w:tmpl w:val="EFD1F033"/>
    <w:lvl w:ilvl="0" w:tentative="0">
      <w:start w:val="2"/>
      <w:numFmt w:val="decimal"/>
      <w:suff w:val="nothing"/>
      <w:lvlText w:val="%1、"/>
      <w:lvlJc w:val="left"/>
    </w:lvl>
  </w:abstractNum>
  <w:abstractNum w:abstractNumId="5">
    <w:nsid w:val="2F901F08"/>
    <w:multiLevelType w:val="singleLevel"/>
    <w:tmpl w:val="2F901F08"/>
    <w:lvl w:ilvl="0" w:tentative="0">
      <w:start w:val="4"/>
      <w:numFmt w:val="decimal"/>
      <w:suff w:val="nothing"/>
      <w:lvlText w:val="%1、"/>
      <w:lvlJc w:val="left"/>
    </w:lvl>
  </w:abstractNum>
  <w:abstractNum w:abstractNumId="6">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3229211"/>
    <w:multiLevelType w:val="singleLevel"/>
    <w:tmpl w:val="53229211"/>
    <w:lvl w:ilvl="0" w:tentative="0">
      <w:start w:val="1"/>
      <w:numFmt w:val="decimal"/>
      <w:suff w:val="nothing"/>
      <w:lvlText w:val="%1、"/>
      <w:lvlJc w:val="left"/>
    </w:lvl>
  </w:abstractNum>
  <w:abstractNum w:abstractNumId="8">
    <w:nsid w:val="74CE83F9"/>
    <w:multiLevelType w:val="singleLevel"/>
    <w:tmpl w:val="74CE83F9"/>
    <w:lvl w:ilvl="0" w:tentative="0">
      <w:start w:val="1"/>
      <w:numFmt w:val="decimal"/>
      <w:suff w:val="nothing"/>
      <w:lvlText w:val="%1、"/>
      <w:lvlJc w:val="left"/>
    </w:lvl>
  </w:abstractNum>
  <w:num w:numId="1">
    <w:abstractNumId w:val="6"/>
  </w:num>
  <w:num w:numId="2">
    <w:abstractNumId w:val="0"/>
  </w:num>
  <w:num w:numId="3">
    <w:abstractNumId w:val="2"/>
  </w:num>
  <w:num w:numId="4">
    <w:abstractNumId w:val="7"/>
  </w:num>
  <w:num w:numId="5">
    <w:abstractNumId w:val="8"/>
  </w:num>
  <w:num w:numId="6">
    <w:abstractNumId w:val="5"/>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480D5F"/>
    <w:rsid w:val="14E53A15"/>
    <w:rsid w:val="1D97DEFF"/>
    <w:rsid w:val="1DFF72E5"/>
    <w:rsid w:val="1EFC6F07"/>
    <w:rsid w:val="2AC45184"/>
    <w:rsid w:val="2ED465D6"/>
    <w:rsid w:val="2FDF85B8"/>
    <w:rsid w:val="2FFFEE04"/>
    <w:rsid w:val="34DF85B0"/>
    <w:rsid w:val="3B8F36BC"/>
    <w:rsid w:val="3C804EDC"/>
    <w:rsid w:val="461F7F9A"/>
    <w:rsid w:val="478D15E7"/>
    <w:rsid w:val="491FF225"/>
    <w:rsid w:val="4FFD214C"/>
    <w:rsid w:val="5777D4F5"/>
    <w:rsid w:val="59464E9E"/>
    <w:rsid w:val="59DD8326"/>
    <w:rsid w:val="5DEF592A"/>
    <w:rsid w:val="5FC6BB1E"/>
    <w:rsid w:val="5FF720F1"/>
    <w:rsid w:val="67FF5C0B"/>
    <w:rsid w:val="6EFC0924"/>
    <w:rsid w:val="6FB74722"/>
    <w:rsid w:val="6FEF8B7E"/>
    <w:rsid w:val="71A6591B"/>
    <w:rsid w:val="737D59BA"/>
    <w:rsid w:val="762E68A7"/>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新正文"/>
    <w:basedOn w:val="1"/>
    <w:qFormat/>
    <w:uiPriority w:val="99"/>
    <w:pPr>
      <w:spacing w:line="600" w:lineRule="exact"/>
      <w:ind w:firstLine="880"/>
      <w:contextualSpacing/>
    </w:pPr>
    <w:rPr>
      <w:rFonts w:ascii="Times New Roman" w:hAnsi="Times New Roman"/>
    </w:r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footnote text"/>
    <w:basedOn w:val="1"/>
    <w:next w:val="9"/>
    <w:semiHidden/>
    <w:qFormat/>
    <w:uiPriority w:val="0"/>
    <w:pPr>
      <w:snapToGrid w:val="0"/>
      <w:jc w:val="left"/>
    </w:pPr>
    <w:rPr>
      <w:sz w:val="18"/>
      <w:szCs w:val="18"/>
    </w:rPr>
  </w:style>
  <w:style w:type="paragraph" w:styleId="9">
    <w:name w:val="Body Text First Indent 2"/>
    <w:basedOn w:val="3"/>
    <w:unhideWhenUsed/>
    <w:qFormat/>
    <w:uiPriority w:val="99"/>
    <w:pPr>
      <w:ind w:firstLine="420" w:firstLine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6"/>
    <w:qFormat/>
    <w:uiPriority w:val="99"/>
    <w:rPr>
      <w:sz w:val="18"/>
      <w:szCs w:val="18"/>
    </w:rPr>
  </w:style>
  <w:style w:type="character" w:customStyle="1" w:styleId="15">
    <w:name w:val="页脚 Char"/>
    <w:basedOn w:val="13"/>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4"/>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14504</Words>
  <Characters>17070</Characters>
  <Lines>63</Lines>
  <Paragraphs>18</Paragraphs>
  <TotalTime>127</TotalTime>
  <ScaleCrop>false</ScaleCrop>
  <LinksUpToDate>false</LinksUpToDate>
  <CharactersWithSpaces>17100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冰+</cp:lastModifiedBy>
  <cp:lastPrinted>2025-09-29T06:38:00Z</cp:lastPrinted>
  <dcterms:modified xsi:type="dcterms:W3CDTF">2025-11-18T05:12:46Z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E4B11543A613478682809B6B3950A1F1_13</vt:lpwstr>
  </property>
  <property fmtid="{D5CDD505-2E9C-101B-9397-08002B2CF9AE}" pid="4" name="KSOTemplateDocerSaveRecord">
    <vt:lpwstr>eyJoZGlkIjoiNTYwN2ExNGZhZTZiNDU4YmRlOTEyY2EzNTE2OWFmZjQiLCJ1c2VySWQiOiI1NDU5NTAwNDEifQ==</vt:lpwstr>
  </property>
</Properties>
</file>