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FCA6A">
      <w:pPr>
        <w:pStyle w:val="2"/>
        <w:keepNext w:val="0"/>
        <w:keepLines w:val="0"/>
        <w:pageBreakBefore w:val="0"/>
        <w:widowControl w:val="0"/>
        <w:kinsoku/>
        <w:wordWrap/>
        <w:overflowPunct/>
        <w:topLinePunct w:val="0"/>
        <w:autoSpaceDE/>
        <w:autoSpaceDN/>
        <w:bidi w:val="0"/>
        <w:adjustRightInd/>
        <w:snapToGrid/>
        <w:ind w:firstLine="440" w:firstLineChars="100"/>
        <w:jc w:val="center"/>
        <w:textAlignment w:val="auto"/>
        <w:rPr>
          <w:rFonts w:hint="eastAsia" w:ascii="方正大标宋简体" w:hAnsi="方正大标宋简体" w:eastAsia="方正大标宋简体" w:cs="方正大标宋简体"/>
          <w:b w:val="0"/>
          <w:bCs w:val="0"/>
          <w:color w:val="000000"/>
          <w:sz w:val="44"/>
          <w:szCs w:val="44"/>
        </w:rPr>
      </w:pPr>
    </w:p>
    <w:p w14:paraId="0C75663B">
      <w:pPr>
        <w:pStyle w:val="2"/>
        <w:keepNext w:val="0"/>
        <w:keepLines w:val="0"/>
        <w:pageBreakBefore w:val="0"/>
        <w:widowControl w:val="0"/>
        <w:kinsoku/>
        <w:wordWrap/>
        <w:overflowPunct/>
        <w:topLinePunct w:val="0"/>
        <w:autoSpaceDE/>
        <w:autoSpaceDN/>
        <w:bidi w:val="0"/>
        <w:adjustRightInd/>
        <w:snapToGrid/>
        <w:ind w:firstLine="440" w:firstLineChars="100"/>
        <w:jc w:val="center"/>
        <w:textAlignment w:val="auto"/>
        <w:rPr>
          <w:rFonts w:hint="eastAsia" w:ascii="方正大标宋简体" w:hAnsi="方正大标宋简体" w:eastAsia="方正大标宋简体" w:cs="方正大标宋简体"/>
          <w:b w:val="0"/>
          <w:bCs w:val="0"/>
          <w:color w:val="000000"/>
          <w:sz w:val="44"/>
          <w:szCs w:val="44"/>
        </w:rPr>
      </w:pPr>
      <w:r>
        <w:rPr>
          <w:rFonts w:hint="eastAsia" w:ascii="方正大标宋简体" w:hAnsi="方正大标宋简体" w:eastAsia="方正大标宋简体" w:cs="方正大标宋简体"/>
          <w:b w:val="0"/>
          <w:bCs w:val="0"/>
          <w:color w:val="000000"/>
          <w:sz w:val="44"/>
          <w:szCs w:val="44"/>
          <w:lang w:val="en-US" w:eastAsia="zh-CN"/>
        </w:rPr>
        <w:t>中共益阳市大通湖区委组织部</w:t>
      </w:r>
    </w:p>
    <w:p w14:paraId="05931673">
      <w:pPr>
        <w:pStyle w:val="2"/>
        <w:keepNext w:val="0"/>
        <w:keepLines w:val="0"/>
        <w:pageBreakBefore w:val="0"/>
        <w:widowControl w:val="0"/>
        <w:kinsoku/>
        <w:wordWrap/>
        <w:overflowPunct/>
        <w:topLinePunct w:val="0"/>
        <w:autoSpaceDE/>
        <w:autoSpaceDN/>
        <w:bidi w:val="0"/>
        <w:adjustRightInd/>
        <w:snapToGrid/>
        <w:ind w:firstLine="440" w:firstLineChars="100"/>
        <w:jc w:val="center"/>
        <w:textAlignment w:val="auto"/>
        <w:rPr>
          <w:rFonts w:hint="eastAsia" w:ascii="方正大标宋简体" w:hAnsi="方正大标宋简体" w:eastAsia="方正大标宋简体" w:cs="方正大标宋简体"/>
          <w:b w:val="0"/>
          <w:bCs w:val="0"/>
          <w:color w:val="000000"/>
          <w:sz w:val="44"/>
          <w:szCs w:val="44"/>
          <w:lang w:val="en-US" w:eastAsia="zh-CN"/>
        </w:rPr>
      </w:pPr>
      <w:r>
        <w:rPr>
          <w:rFonts w:hint="eastAsia" w:ascii="方正大标宋简体" w:hAnsi="方正大标宋简体" w:eastAsia="方正大标宋简体" w:cs="方正大标宋简体"/>
          <w:b w:val="0"/>
          <w:bCs w:val="0"/>
          <w:color w:val="000000"/>
          <w:sz w:val="44"/>
          <w:szCs w:val="44"/>
        </w:rPr>
        <w:t>20</w:t>
      </w:r>
      <w:r>
        <w:rPr>
          <w:rFonts w:hint="eastAsia" w:ascii="方正大标宋简体" w:hAnsi="方正大标宋简体" w:eastAsia="方正大标宋简体" w:cs="方正大标宋简体"/>
          <w:b w:val="0"/>
          <w:bCs w:val="0"/>
          <w:color w:val="000000"/>
          <w:sz w:val="44"/>
          <w:szCs w:val="44"/>
          <w:lang w:val="en-US" w:eastAsia="zh-CN"/>
        </w:rPr>
        <w:t>24</w:t>
      </w:r>
      <w:r>
        <w:rPr>
          <w:rFonts w:hint="eastAsia" w:ascii="方正大标宋简体" w:hAnsi="方正大标宋简体" w:eastAsia="方正大标宋简体" w:cs="方正大标宋简体"/>
          <w:b w:val="0"/>
          <w:bCs w:val="0"/>
          <w:color w:val="000000"/>
          <w:sz w:val="44"/>
          <w:szCs w:val="44"/>
        </w:rPr>
        <w:t>年</w:t>
      </w:r>
      <w:r>
        <w:rPr>
          <w:rFonts w:hint="eastAsia" w:ascii="方正大标宋简体" w:hAnsi="方正大标宋简体" w:eastAsia="方正大标宋简体" w:cs="方正大标宋简体"/>
          <w:b w:val="0"/>
          <w:bCs w:val="0"/>
          <w:color w:val="000000"/>
          <w:sz w:val="44"/>
          <w:szCs w:val="44"/>
          <w:lang w:val="en-US" w:eastAsia="zh-CN"/>
        </w:rPr>
        <w:t>度</w:t>
      </w:r>
      <w:r>
        <w:rPr>
          <w:rFonts w:hint="eastAsia" w:ascii="方正大标宋简体" w:hAnsi="方正大标宋简体" w:eastAsia="方正大标宋简体" w:cs="方正大标宋简体"/>
          <w:b w:val="0"/>
          <w:bCs w:val="0"/>
          <w:color w:val="000000"/>
          <w:sz w:val="44"/>
          <w:szCs w:val="44"/>
        </w:rPr>
        <w:t>部门整体</w:t>
      </w:r>
      <w:r>
        <w:rPr>
          <w:rFonts w:hint="eastAsia" w:ascii="方正大标宋简体" w:hAnsi="方正大标宋简体" w:eastAsia="方正大标宋简体" w:cs="方正大标宋简体"/>
          <w:b w:val="0"/>
          <w:bCs w:val="0"/>
          <w:color w:val="000000"/>
          <w:sz w:val="44"/>
          <w:szCs w:val="44"/>
          <w:lang w:eastAsia="zh-CN"/>
        </w:rPr>
        <w:t>预算</w:t>
      </w:r>
      <w:r>
        <w:rPr>
          <w:rFonts w:hint="eastAsia" w:ascii="方正大标宋简体" w:hAnsi="方正大标宋简体" w:eastAsia="方正大标宋简体" w:cs="方正大标宋简体"/>
          <w:b w:val="0"/>
          <w:bCs w:val="0"/>
          <w:color w:val="000000"/>
          <w:sz w:val="44"/>
          <w:szCs w:val="44"/>
        </w:rPr>
        <w:t>绩效自评</w:t>
      </w:r>
      <w:r>
        <w:rPr>
          <w:rFonts w:hint="eastAsia" w:ascii="方正大标宋简体" w:hAnsi="方正大标宋简体" w:eastAsia="方正大标宋简体" w:cs="方正大标宋简体"/>
          <w:b w:val="0"/>
          <w:bCs w:val="0"/>
          <w:color w:val="000000"/>
          <w:sz w:val="44"/>
          <w:szCs w:val="44"/>
          <w:lang w:val="en-US" w:eastAsia="zh-CN"/>
        </w:rPr>
        <w:t>报告</w:t>
      </w:r>
    </w:p>
    <w:p w14:paraId="29FC78EF">
      <w:pPr>
        <w:jc w:val="center"/>
        <w:rPr>
          <w:rFonts w:hint="default" w:ascii="Times New Roman" w:hAnsi="Times New Roman" w:eastAsia="宋体" w:cs="Times New Roman"/>
          <w:b/>
          <w:bCs/>
          <w:color w:val="000000"/>
          <w:sz w:val="32"/>
          <w:szCs w:val="32"/>
          <w:highlight w:val="none"/>
          <w:lang w:eastAsia="zh-CN"/>
        </w:rPr>
      </w:pPr>
    </w:p>
    <w:p w14:paraId="695A9EFB">
      <w:pPr>
        <w:pStyle w:val="2"/>
        <w:jc w:val="center"/>
        <w:rPr>
          <w:rFonts w:hint="default" w:ascii="Times New Roman" w:hAnsi="Times New Roman" w:eastAsia="黑体" w:cs="Times New Roman"/>
          <w:b w:val="0"/>
          <w:bCs w:val="0"/>
          <w:color w:val="000000"/>
          <w:sz w:val="44"/>
          <w:szCs w:val="44"/>
          <w:lang w:val="en-US" w:eastAsia="zh-CN"/>
        </w:rPr>
      </w:pPr>
    </w:p>
    <w:p w14:paraId="6FE1339E">
      <w:pPr>
        <w:jc w:val="center"/>
        <w:rPr>
          <w:rFonts w:hint="default" w:ascii="Times New Roman" w:hAnsi="Times New Roman" w:eastAsia="黑体" w:cs="Times New Roman"/>
          <w:b w:val="0"/>
          <w:bCs w:val="0"/>
          <w:color w:val="000000"/>
          <w:sz w:val="44"/>
          <w:szCs w:val="44"/>
          <w:lang w:val="en-US" w:eastAsia="zh-CN"/>
        </w:rPr>
      </w:pPr>
    </w:p>
    <w:p w14:paraId="1CBBDAE8">
      <w:pPr>
        <w:ind w:firstLine="1280" w:firstLineChars="400"/>
        <w:jc w:val="center"/>
        <w:rPr>
          <w:rFonts w:hint="default" w:ascii="Times New Roman" w:hAnsi="Times New Roman" w:eastAsia="黑体" w:cs="Times New Roman"/>
          <w:b w:val="0"/>
          <w:bCs w:val="0"/>
          <w:sz w:val="32"/>
          <w:szCs w:val="32"/>
          <w:lang w:val="en-US" w:eastAsia="zh-CN"/>
        </w:rPr>
      </w:pPr>
    </w:p>
    <w:p w14:paraId="4A938467">
      <w:pPr>
        <w:ind w:firstLine="1280" w:firstLineChars="400"/>
        <w:jc w:val="center"/>
        <w:rPr>
          <w:rFonts w:hint="default" w:ascii="Times New Roman" w:hAnsi="Times New Roman" w:eastAsia="黑体" w:cs="Times New Roman"/>
          <w:b w:val="0"/>
          <w:bCs w:val="0"/>
          <w:sz w:val="32"/>
          <w:szCs w:val="32"/>
          <w:lang w:val="en-US" w:eastAsia="zh-CN"/>
        </w:rPr>
      </w:pPr>
    </w:p>
    <w:p w14:paraId="6248D5BE">
      <w:pPr>
        <w:ind w:firstLine="1280" w:firstLineChars="400"/>
        <w:jc w:val="center"/>
        <w:rPr>
          <w:rFonts w:hint="default" w:ascii="Times New Roman" w:hAnsi="Times New Roman" w:eastAsia="黑体" w:cs="Times New Roman"/>
          <w:b w:val="0"/>
          <w:bCs w:val="0"/>
          <w:sz w:val="32"/>
          <w:szCs w:val="32"/>
          <w:lang w:val="en-US" w:eastAsia="zh-CN"/>
        </w:rPr>
      </w:pPr>
    </w:p>
    <w:p w14:paraId="71C0CE66">
      <w:pPr>
        <w:ind w:firstLine="1280" w:firstLineChars="400"/>
        <w:jc w:val="center"/>
        <w:rPr>
          <w:rFonts w:hint="default" w:ascii="Times New Roman" w:hAnsi="Times New Roman" w:eastAsia="黑体" w:cs="Times New Roman"/>
          <w:b w:val="0"/>
          <w:bCs w:val="0"/>
          <w:sz w:val="32"/>
          <w:szCs w:val="32"/>
          <w:lang w:val="en-US" w:eastAsia="zh-CN"/>
        </w:rPr>
      </w:pPr>
    </w:p>
    <w:p w14:paraId="2868CC2D">
      <w:pPr>
        <w:ind w:firstLine="1280" w:firstLineChars="400"/>
        <w:jc w:val="center"/>
        <w:rPr>
          <w:rFonts w:hint="default" w:ascii="Times New Roman" w:hAnsi="Times New Roman" w:eastAsia="黑体" w:cs="Times New Roman"/>
          <w:b w:val="0"/>
          <w:bCs w:val="0"/>
          <w:sz w:val="32"/>
          <w:szCs w:val="32"/>
          <w:lang w:val="en-US" w:eastAsia="zh-CN"/>
        </w:rPr>
      </w:pPr>
    </w:p>
    <w:p w14:paraId="0D2268B1">
      <w:pPr>
        <w:jc w:val="center"/>
        <w:rPr>
          <w:rFonts w:hint="default" w:ascii="Times New Roman" w:hAnsi="Times New Roman" w:eastAsia="黑体" w:cs="Times New Roman"/>
          <w:b w:val="0"/>
          <w:bCs w:val="0"/>
          <w:sz w:val="32"/>
          <w:szCs w:val="32"/>
          <w:lang w:val="en-US" w:eastAsia="zh-CN"/>
        </w:rPr>
      </w:pPr>
    </w:p>
    <w:p w14:paraId="32BECD80">
      <w:pPr>
        <w:jc w:val="cente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编制</w:t>
      </w:r>
      <w:r>
        <w:rPr>
          <w:rFonts w:hint="default" w:ascii="Times New Roman" w:hAnsi="Times New Roman" w:eastAsia="黑体" w:cs="Times New Roman"/>
          <w:b w:val="0"/>
          <w:bCs w:val="0"/>
          <w:kern w:val="2"/>
          <w:sz w:val="32"/>
          <w:szCs w:val="32"/>
          <w:lang w:val="en-US" w:eastAsia="zh-CN" w:bidi="ar-SA"/>
        </w:rPr>
        <w:t>单位：</w:t>
      </w:r>
      <w:r>
        <w:rPr>
          <w:rFonts w:hint="default" w:ascii="Times New Roman" w:hAnsi="Times New Roman" w:eastAsia="仿宋_GB2312" w:cs="Times New Roman"/>
          <w:b w:val="0"/>
          <w:bCs w:val="0"/>
          <w:color w:val="000000"/>
          <w:kern w:val="0"/>
          <w:sz w:val="32"/>
          <w:szCs w:val="32"/>
          <w:vertAlign w:val="baseline"/>
          <w:lang w:val="en-US" w:eastAsia="zh-CN"/>
        </w:rPr>
        <w:t>中共益阳市大通湖区委组织部</w:t>
      </w:r>
    </w:p>
    <w:p w14:paraId="656C0214">
      <w:pPr>
        <w:pStyle w:val="2"/>
        <w:ind w:firstLine="1600" w:firstLineChars="500"/>
        <w:jc w:val="center"/>
        <w:rPr>
          <w:rFonts w:hint="default" w:ascii="Times New Roman" w:hAnsi="Times New Roman" w:eastAsia="黑体" w:cs="Times New Roman"/>
          <w:b w:val="0"/>
          <w:bCs w:val="0"/>
          <w:sz w:val="32"/>
          <w:szCs w:val="32"/>
          <w:lang w:val="en-US" w:eastAsia="zh-CN"/>
        </w:rPr>
      </w:pPr>
    </w:p>
    <w:p w14:paraId="70386565">
      <w:pPr>
        <w:pStyle w:val="2"/>
        <w:jc w:val="center"/>
        <w:rPr>
          <w:rFonts w:hint="default" w:ascii="Times New Roman" w:hAnsi="Times New Roman" w:eastAsia="仿宋_GB2312" w:cs="Times New Roman"/>
          <w:b w:val="0"/>
          <w:bCs w:val="0"/>
          <w:color w:val="000000"/>
          <w:kern w:val="0"/>
          <w:sz w:val="32"/>
          <w:szCs w:val="32"/>
          <w:vertAlign w:val="baseline"/>
          <w:lang w:val="en-US" w:eastAsia="zh-CN" w:bidi="ar-SA"/>
        </w:rPr>
      </w:pPr>
      <w:r>
        <w:rPr>
          <w:rFonts w:hint="default" w:ascii="Times New Roman" w:hAnsi="Times New Roman" w:eastAsia="黑体" w:cs="Times New Roman"/>
          <w:b w:val="0"/>
          <w:bCs w:val="0"/>
          <w:sz w:val="32"/>
          <w:szCs w:val="32"/>
          <w:lang w:val="en-US" w:eastAsia="zh-CN"/>
        </w:rPr>
        <w:t>编制时间：</w:t>
      </w:r>
      <w:r>
        <w:rPr>
          <w:rFonts w:hint="default" w:ascii="Times New Roman" w:hAnsi="Times New Roman" w:eastAsia="仿宋_GB2312" w:cs="Times New Roman"/>
          <w:b w:val="0"/>
          <w:bCs w:val="0"/>
          <w:color w:val="000000"/>
          <w:kern w:val="0"/>
          <w:sz w:val="32"/>
          <w:szCs w:val="32"/>
          <w:vertAlign w:val="baseline"/>
          <w:lang w:val="en-US" w:eastAsia="zh-CN" w:bidi="ar-SA"/>
        </w:rPr>
        <w:t>2025年08月20日</w:t>
      </w:r>
    </w:p>
    <w:p w14:paraId="065D4623">
      <w:pPr>
        <w:pStyle w:val="2"/>
        <w:jc w:val="left"/>
        <w:rPr>
          <w:rFonts w:hint="default" w:ascii="Times New Roman" w:hAnsi="Times New Roman" w:eastAsia="仿宋_GB2312" w:cs="Times New Roman"/>
          <w:b w:val="0"/>
          <w:bCs w:val="0"/>
          <w:color w:val="000000"/>
          <w:kern w:val="0"/>
          <w:sz w:val="32"/>
          <w:szCs w:val="32"/>
          <w:vertAlign w:val="baseline"/>
          <w:lang w:val="en-US" w:eastAsia="zh-CN" w:bidi="ar-SA"/>
        </w:rPr>
        <w:sectPr>
          <w:headerReference r:id="rId3" w:type="default"/>
          <w:footerReference r:id="rId4" w:type="default"/>
          <w:footerReference r:id="rId5" w:type="even"/>
          <w:pgSz w:w="11906" w:h="16838"/>
          <w:pgMar w:top="1871" w:right="1531" w:bottom="1928" w:left="1531" w:header="851" w:footer="1418" w:gutter="0"/>
          <w:pgNumType w:fmt="numberInDash" w:start="1"/>
          <w:cols w:space="720" w:num="1"/>
          <w:docGrid w:type="lines" w:linePitch="312" w:charSpace="0"/>
        </w:sectPr>
      </w:pPr>
    </w:p>
    <w:p w14:paraId="07EF33F0">
      <w:pPr>
        <w:jc w:val="center"/>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目  录</w:t>
      </w:r>
    </w:p>
    <w:p w14:paraId="43F88948">
      <w:pPr>
        <w:tabs>
          <w:tab w:val="right" w:leader="dot" w:pos="8306"/>
        </w:tabs>
        <w:rPr>
          <w:rFonts w:hint="default" w:ascii="Times New Roman" w:hAnsi="Times New Roman" w:cs="Times New Roman"/>
          <w:b w:val="0"/>
          <w:bCs/>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TOC \o "1-2" \h \u </w:instrText>
      </w:r>
      <w:r>
        <w:rPr>
          <w:rFonts w:hint="default" w:ascii="Times New Roman" w:hAnsi="Times New Roman" w:cs="Times New Roman"/>
          <w:sz w:val="32"/>
          <w:szCs w:val="32"/>
        </w:rPr>
        <w:fldChar w:fldCharType="separate"/>
      </w:r>
      <w:r>
        <w:rPr>
          <w:rFonts w:hint="default" w:ascii="Times New Roman" w:hAnsi="Times New Roman" w:eastAsia="黑体" w:cs="Times New Roman"/>
          <w:b w:val="0"/>
          <w:bCs/>
          <w:sz w:val="32"/>
          <w:szCs w:val="32"/>
        </w:rPr>
        <w:fldChar w:fldCharType="begin"/>
      </w:r>
      <w:r>
        <w:rPr>
          <w:rFonts w:hint="default" w:ascii="Times New Roman" w:hAnsi="Times New Roman" w:eastAsia="黑体" w:cs="Times New Roman"/>
          <w:b w:val="0"/>
          <w:bCs/>
          <w:sz w:val="32"/>
          <w:szCs w:val="32"/>
        </w:rPr>
        <w:instrText xml:space="preserve"> HYPERLINK \l _Toc23533 </w:instrText>
      </w:r>
      <w:r>
        <w:rPr>
          <w:rFonts w:hint="default" w:ascii="Times New Roman" w:hAnsi="Times New Roman" w:eastAsia="黑体" w:cs="Times New Roman"/>
          <w:b w:val="0"/>
          <w:bCs/>
          <w:sz w:val="32"/>
          <w:szCs w:val="32"/>
        </w:rPr>
        <w:fldChar w:fldCharType="separate"/>
      </w:r>
      <w:r>
        <w:rPr>
          <w:rFonts w:hint="default" w:ascii="Times New Roman" w:hAnsi="Times New Roman" w:eastAsia="黑体" w:cs="Times New Roman"/>
          <w:b w:val="0"/>
          <w:bCs/>
          <w:sz w:val="32"/>
          <w:szCs w:val="32"/>
        </w:rPr>
        <w:t xml:space="preserve">一、 </w:t>
      </w:r>
      <w:r>
        <w:rPr>
          <w:rFonts w:hint="default" w:ascii="Times New Roman" w:hAnsi="Times New Roman" w:eastAsia="黑体" w:cs="Times New Roman"/>
          <w:b w:val="0"/>
          <w:bCs/>
          <w:sz w:val="32"/>
          <w:szCs w:val="32"/>
          <w:lang w:val="en-US" w:eastAsia="zh-CN"/>
        </w:rPr>
        <w:t>单位基本情况</w:t>
      </w:r>
      <w:r>
        <w:rPr>
          <w:rFonts w:hint="default" w:ascii="Times New Roman" w:hAnsi="Times New Roman" w:eastAsia="黑体" w:cs="Times New Roman"/>
          <w:b w:val="0"/>
          <w:bCs/>
          <w:sz w:val="32"/>
          <w:szCs w:val="32"/>
        </w:rPr>
        <w:tab/>
      </w:r>
      <w:r>
        <w:rPr>
          <w:rFonts w:hint="default" w:ascii="Times New Roman" w:hAnsi="Times New Roman" w:eastAsia="黑体" w:cs="Times New Roman"/>
          <w:b w:val="0"/>
          <w:bCs/>
          <w:sz w:val="32"/>
          <w:szCs w:val="32"/>
          <w:lang w:val="en-US" w:eastAsia="zh-CN"/>
        </w:rPr>
        <w:t>1</w:t>
      </w:r>
      <w:r>
        <w:rPr>
          <w:rFonts w:hint="default" w:ascii="Times New Roman" w:hAnsi="Times New Roman" w:eastAsia="黑体" w:cs="Times New Roman"/>
          <w:b w:val="0"/>
          <w:bCs/>
          <w:sz w:val="32"/>
          <w:szCs w:val="32"/>
        </w:rPr>
        <w:fldChar w:fldCharType="end"/>
      </w:r>
    </w:p>
    <w:p w14:paraId="1B3D3DA2">
      <w:pPr>
        <w:tabs>
          <w:tab w:val="right" w:leader="dot" w:pos="8306"/>
        </w:tabs>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_Toc30091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一）单位概况</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rPr>
        <w:fldChar w:fldCharType="end"/>
      </w:r>
    </w:p>
    <w:p w14:paraId="2BD07428">
      <w:pPr>
        <w:tabs>
          <w:tab w:val="right" w:leader="dot" w:pos="8306"/>
        </w:tabs>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_Toc10434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二）单位人员情况</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lang w:val="en-US" w:eastAsia="zh-CN"/>
        </w:rPr>
        <w:t>2</w:t>
      </w:r>
    </w:p>
    <w:p w14:paraId="30842FAE">
      <w:pPr>
        <w:tabs>
          <w:tab w:val="right" w:leader="dot" w:pos="8306"/>
        </w:tabs>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（三）202</w:t>
      </w:r>
      <w:r>
        <w:rPr>
          <w:rFonts w:hint="default"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rPr>
        <w:t>年度绩效目标</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lang w:val="en-US" w:eastAsia="zh-CN"/>
        </w:rPr>
        <w:t>2</w:t>
      </w:r>
    </w:p>
    <w:p w14:paraId="6A3DA379">
      <w:pPr>
        <w:tabs>
          <w:tab w:val="right" w:leader="dot" w:pos="8306"/>
        </w:tabs>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rPr>
        <w:t>）部门整体收支情况</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lang w:val="en-US" w:eastAsia="zh-CN"/>
        </w:rPr>
        <w:t>6</w:t>
      </w:r>
      <w:r>
        <w:rPr>
          <w:rFonts w:hint="default" w:ascii="Times New Roman" w:hAnsi="Times New Roman" w:eastAsia="楷体" w:cs="Times New Roman"/>
          <w:sz w:val="32"/>
          <w:szCs w:val="32"/>
        </w:rPr>
        <w:fldChar w:fldCharType="end"/>
      </w:r>
    </w:p>
    <w:p w14:paraId="1FB6AC27">
      <w:pPr>
        <w:tabs>
          <w:tab w:val="right" w:leader="dot" w:pos="8306"/>
        </w:tabs>
        <w:rPr>
          <w:rFonts w:hint="default" w:ascii="Times New Roman" w:hAnsi="Times New Roman" w:eastAsia="黑体" w:cs="Times New Roman"/>
          <w:sz w:val="32"/>
          <w:szCs w:val="32"/>
        </w:rPr>
      </w:pPr>
      <w:r>
        <w:rPr>
          <w:rFonts w:hint="default" w:ascii="Times New Roman" w:hAnsi="Times New Roman" w:eastAsia="黑体" w:cs="Times New Roman"/>
          <w:b w:val="0"/>
          <w:bCs/>
          <w:sz w:val="32"/>
          <w:szCs w:val="32"/>
        </w:rPr>
        <w:fldChar w:fldCharType="begin"/>
      </w:r>
      <w:r>
        <w:rPr>
          <w:rFonts w:hint="default" w:ascii="Times New Roman" w:hAnsi="Times New Roman" w:eastAsia="黑体" w:cs="Times New Roman"/>
          <w:b w:val="0"/>
          <w:bCs/>
          <w:sz w:val="32"/>
          <w:szCs w:val="32"/>
        </w:rPr>
        <w:instrText xml:space="preserve"> HYPERLINK \l _Toc8157 </w:instrText>
      </w:r>
      <w:r>
        <w:rPr>
          <w:rFonts w:hint="default" w:ascii="Times New Roman" w:hAnsi="Times New Roman" w:eastAsia="黑体" w:cs="Times New Roman"/>
          <w:b w:val="0"/>
          <w:bCs/>
          <w:sz w:val="32"/>
          <w:szCs w:val="32"/>
        </w:rPr>
        <w:fldChar w:fldCharType="separate"/>
      </w:r>
      <w:r>
        <w:rPr>
          <w:rFonts w:hint="default" w:ascii="Times New Roman" w:hAnsi="Times New Roman" w:eastAsia="黑体" w:cs="Times New Roman"/>
          <w:b w:val="0"/>
          <w:bCs/>
          <w:sz w:val="32"/>
          <w:szCs w:val="32"/>
        </w:rPr>
        <w:t>二、部门整体支出管理及使用情况</w:t>
      </w:r>
      <w:r>
        <w:rPr>
          <w:rFonts w:hint="default" w:ascii="Times New Roman" w:hAnsi="Times New Roman" w:eastAsia="黑体" w:cs="Times New Roman"/>
          <w:b w:val="0"/>
          <w:bCs/>
          <w:sz w:val="32"/>
          <w:szCs w:val="32"/>
        </w:rPr>
        <w:tab/>
      </w:r>
      <w:r>
        <w:rPr>
          <w:rFonts w:hint="default" w:ascii="Times New Roman" w:hAnsi="Times New Roman" w:eastAsia="黑体" w:cs="Times New Roman"/>
          <w:b w:val="0"/>
          <w:bCs/>
          <w:sz w:val="32"/>
          <w:szCs w:val="32"/>
          <w:lang w:val="en-US" w:eastAsia="zh-CN"/>
        </w:rPr>
        <w:t>6</w:t>
      </w:r>
      <w:r>
        <w:rPr>
          <w:rFonts w:hint="default" w:ascii="Times New Roman" w:hAnsi="Times New Roman" w:eastAsia="黑体" w:cs="Times New Roman"/>
          <w:b w:val="0"/>
          <w:bCs/>
          <w:sz w:val="32"/>
          <w:szCs w:val="32"/>
        </w:rPr>
        <w:fldChar w:fldCharType="end"/>
      </w:r>
    </w:p>
    <w:p w14:paraId="74DAC5C8">
      <w:pPr>
        <w:tabs>
          <w:tab w:val="right" w:leader="dot" w:pos="8306"/>
        </w:tabs>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_Toc5494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val="en-US" w:eastAsia="zh-CN"/>
        </w:rPr>
        <w:t>基本支出情况</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lang w:val="en-US" w:eastAsia="zh-CN"/>
        </w:rPr>
        <w:t>6</w:t>
      </w:r>
      <w:r>
        <w:rPr>
          <w:rFonts w:hint="default" w:ascii="Times New Roman" w:hAnsi="Times New Roman" w:eastAsia="楷体" w:cs="Times New Roman"/>
          <w:sz w:val="32"/>
          <w:szCs w:val="32"/>
        </w:rPr>
        <w:fldChar w:fldCharType="end"/>
      </w:r>
    </w:p>
    <w:p w14:paraId="753BB765">
      <w:pPr>
        <w:tabs>
          <w:tab w:val="right" w:leader="dot" w:pos="8306"/>
        </w:tabs>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HYPERLINK \l _Toc15451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（二）</w:t>
      </w:r>
      <w:r>
        <w:rPr>
          <w:rFonts w:hint="default" w:ascii="Times New Roman" w:hAnsi="Times New Roman" w:eastAsia="楷体" w:cs="Times New Roman"/>
          <w:sz w:val="32"/>
          <w:szCs w:val="32"/>
          <w:lang w:val="en-US" w:eastAsia="zh-CN"/>
        </w:rPr>
        <w:t>项目支出情况</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lang w:val="en-US" w:eastAsia="zh-CN"/>
        </w:rPr>
        <w:t>6</w:t>
      </w:r>
      <w:r>
        <w:rPr>
          <w:rFonts w:hint="default" w:ascii="Times New Roman" w:hAnsi="Times New Roman" w:eastAsia="楷体" w:cs="Times New Roman"/>
          <w:sz w:val="32"/>
          <w:szCs w:val="32"/>
        </w:rPr>
        <w:fldChar w:fldCharType="end"/>
      </w:r>
    </w:p>
    <w:p w14:paraId="13418082">
      <w:pPr>
        <w:tabs>
          <w:tab w:val="right" w:leader="dot" w:pos="8306"/>
        </w:tabs>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fldChar w:fldCharType="begin"/>
      </w:r>
      <w:r>
        <w:rPr>
          <w:rFonts w:hint="default" w:ascii="Times New Roman" w:hAnsi="Times New Roman" w:eastAsia="黑体" w:cs="Times New Roman"/>
          <w:b w:val="0"/>
          <w:bCs/>
          <w:sz w:val="32"/>
          <w:szCs w:val="32"/>
        </w:rPr>
        <w:instrText xml:space="preserve"> HYPERLINK \l _Toc9065 </w:instrText>
      </w:r>
      <w:r>
        <w:rPr>
          <w:rFonts w:hint="default" w:ascii="Times New Roman" w:hAnsi="Times New Roman" w:eastAsia="黑体" w:cs="Times New Roman"/>
          <w:b w:val="0"/>
          <w:bCs/>
          <w:sz w:val="32"/>
          <w:szCs w:val="32"/>
        </w:rPr>
        <w:fldChar w:fldCharType="separate"/>
      </w:r>
      <w:r>
        <w:rPr>
          <w:rFonts w:hint="default" w:ascii="Times New Roman" w:hAnsi="Times New Roman" w:eastAsia="黑体" w:cs="Times New Roman"/>
          <w:b w:val="0"/>
          <w:bCs/>
          <w:sz w:val="32"/>
          <w:szCs w:val="32"/>
        </w:rPr>
        <w:t>三、</w:t>
      </w:r>
      <w:r>
        <w:rPr>
          <w:rFonts w:hint="default" w:ascii="Times New Roman" w:hAnsi="Times New Roman" w:eastAsia="楷体_GB2312" w:cs="Times New Roman"/>
          <w:b/>
          <w:sz w:val="32"/>
          <w:szCs w:val="32"/>
          <w:lang w:val="en-US" w:eastAsia="zh-CN"/>
        </w:rPr>
        <w:t>预算收支管理及资金使用情况</w:t>
      </w:r>
      <w:r>
        <w:rPr>
          <w:rFonts w:hint="default" w:ascii="Times New Roman" w:hAnsi="Times New Roman" w:eastAsia="黑体" w:cs="Times New Roman"/>
          <w:b w:val="0"/>
          <w:bCs/>
          <w:sz w:val="32"/>
          <w:szCs w:val="32"/>
        </w:rPr>
        <w:tab/>
      </w:r>
      <w:r>
        <w:rPr>
          <w:rFonts w:hint="default" w:ascii="Times New Roman" w:hAnsi="Times New Roman" w:eastAsia="黑体" w:cs="Times New Roman"/>
          <w:b w:val="0"/>
          <w:bCs/>
          <w:sz w:val="32"/>
          <w:szCs w:val="32"/>
          <w:lang w:val="en-US" w:eastAsia="zh-CN"/>
        </w:rPr>
        <w:t>7</w:t>
      </w:r>
      <w:r>
        <w:rPr>
          <w:rFonts w:hint="default" w:ascii="Times New Roman" w:hAnsi="Times New Roman" w:eastAsia="黑体" w:cs="Times New Roman"/>
          <w:b w:val="0"/>
          <w:bCs/>
          <w:sz w:val="32"/>
          <w:szCs w:val="32"/>
        </w:rPr>
        <w:fldChar w:fldCharType="end"/>
      </w:r>
    </w:p>
    <w:p w14:paraId="410FC95C">
      <w:pPr>
        <w:tabs>
          <w:tab w:val="right" w:leader="dot" w:pos="8306"/>
        </w:tabs>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fldChar w:fldCharType="begin"/>
      </w:r>
      <w:r>
        <w:rPr>
          <w:rFonts w:hint="default" w:ascii="Times New Roman" w:hAnsi="Times New Roman" w:eastAsia="黑体" w:cs="Times New Roman"/>
          <w:b w:val="0"/>
          <w:bCs/>
          <w:sz w:val="32"/>
          <w:szCs w:val="32"/>
        </w:rPr>
        <w:instrText xml:space="preserve"> HYPERLINK \l _Toc9310 </w:instrText>
      </w:r>
      <w:r>
        <w:rPr>
          <w:rFonts w:hint="default" w:ascii="Times New Roman" w:hAnsi="Times New Roman" w:eastAsia="黑体" w:cs="Times New Roman"/>
          <w:b w:val="0"/>
          <w:bCs/>
          <w:sz w:val="32"/>
          <w:szCs w:val="32"/>
        </w:rPr>
        <w:fldChar w:fldCharType="separate"/>
      </w:r>
      <w:r>
        <w:rPr>
          <w:rFonts w:hint="default" w:ascii="Times New Roman" w:hAnsi="Times New Roman" w:eastAsia="黑体" w:cs="Times New Roman"/>
          <w:b w:val="0"/>
          <w:bCs/>
          <w:sz w:val="32"/>
          <w:szCs w:val="32"/>
        </w:rPr>
        <w:t>四、绩效评价工作情况</w:t>
      </w:r>
      <w:r>
        <w:rPr>
          <w:rFonts w:hint="default" w:ascii="Times New Roman" w:hAnsi="Times New Roman" w:eastAsia="黑体" w:cs="Times New Roman"/>
          <w:b w:val="0"/>
          <w:bCs/>
          <w:sz w:val="32"/>
          <w:szCs w:val="32"/>
        </w:rPr>
        <w:tab/>
      </w:r>
      <w:r>
        <w:rPr>
          <w:rFonts w:hint="default" w:ascii="Times New Roman" w:hAnsi="Times New Roman" w:eastAsia="黑体" w:cs="Times New Roman"/>
          <w:b w:val="0"/>
          <w:bCs/>
          <w:sz w:val="32"/>
          <w:szCs w:val="32"/>
          <w:lang w:val="en-US" w:eastAsia="zh-CN"/>
        </w:rPr>
        <w:t>7</w:t>
      </w:r>
      <w:r>
        <w:rPr>
          <w:rFonts w:hint="default" w:ascii="Times New Roman" w:hAnsi="Times New Roman" w:eastAsia="黑体" w:cs="Times New Roman"/>
          <w:b w:val="0"/>
          <w:bCs/>
          <w:sz w:val="32"/>
          <w:szCs w:val="32"/>
        </w:rPr>
        <w:fldChar w:fldCharType="end"/>
      </w:r>
    </w:p>
    <w:p w14:paraId="75BD7064">
      <w:pPr>
        <w:rPr>
          <w:rFonts w:hint="default" w:ascii="Times New Roman" w:hAnsi="Times New Roman" w:eastAsia="黑体" w:cs="Times New Roman"/>
          <w:lang w:val="en-US" w:eastAsia="zh-CN"/>
        </w:rPr>
      </w:pPr>
      <w:r>
        <w:rPr>
          <w:rFonts w:hint="default" w:ascii="Times New Roman" w:hAnsi="Times New Roman" w:eastAsia="黑体" w:cs="Times New Roman"/>
          <w:b w:val="0"/>
          <w:bCs/>
          <w:sz w:val="32"/>
          <w:szCs w:val="32"/>
          <w:lang w:val="en-US" w:eastAsia="zh-CN"/>
        </w:rPr>
        <w:t>五、</w:t>
      </w:r>
      <w:r>
        <w:rPr>
          <w:rFonts w:hint="default" w:ascii="Times New Roman" w:hAnsi="Times New Roman" w:eastAsia="黑体" w:cs="Times New Roman"/>
          <w:b w:val="0"/>
          <w:bCs/>
          <w:sz w:val="32"/>
          <w:szCs w:val="32"/>
        </w:rPr>
        <w:t>评价结论</w:t>
      </w:r>
      <w:r>
        <w:rPr>
          <w:rFonts w:hint="default" w:ascii="Times New Roman" w:hAnsi="Times New Roman" w:eastAsia="黑体" w:cs="Times New Roman"/>
          <w:b w:val="0"/>
          <w:bCs/>
          <w:sz w:val="32"/>
          <w:szCs w:val="32"/>
          <w:lang w:val="en-US" w:eastAsia="zh-CN"/>
        </w:rPr>
        <w:t>及等次..................................................................9</w:t>
      </w:r>
    </w:p>
    <w:p w14:paraId="5DC33CF0">
      <w:pPr>
        <w:tabs>
          <w:tab w:val="right" w:leader="dot" w:pos="8306"/>
        </w:tabs>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fldChar w:fldCharType="begin"/>
      </w:r>
      <w:r>
        <w:rPr>
          <w:rFonts w:hint="default" w:ascii="Times New Roman" w:hAnsi="Times New Roman" w:eastAsia="黑体" w:cs="Times New Roman"/>
          <w:b w:val="0"/>
          <w:bCs/>
          <w:sz w:val="32"/>
          <w:szCs w:val="32"/>
        </w:rPr>
        <w:instrText xml:space="preserve"> HYPERLINK \l _Toc6394 </w:instrText>
      </w:r>
      <w:r>
        <w:rPr>
          <w:rFonts w:hint="default" w:ascii="Times New Roman" w:hAnsi="Times New Roman" w:eastAsia="黑体" w:cs="Times New Roman"/>
          <w:b w:val="0"/>
          <w:bCs/>
          <w:sz w:val="32"/>
          <w:szCs w:val="32"/>
        </w:rPr>
        <w:fldChar w:fldCharType="separate"/>
      </w:r>
      <w:r>
        <w:rPr>
          <w:rFonts w:hint="default" w:ascii="Times New Roman" w:hAnsi="Times New Roman" w:eastAsia="黑体" w:cs="Times New Roman"/>
          <w:b w:val="0"/>
          <w:bCs/>
          <w:sz w:val="32"/>
          <w:szCs w:val="32"/>
          <w:lang w:val="en-US" w:eastAsia="zh-CN"/>
        </w:rPr>
        <w:t>六</w:t>
      </w:r>
      <w:r>
        <w:rPr>
          <w:rFonts w:hint="default" w:ascii="Times New Roman" w:hAnsi="Times New Roman" w:eastAsia="黑体" w:cs="Times New Roman"/>
          <w:b w:val="0"/>
          <w:bCs/>
          <w:sz w:val="32"/>
          <w:szCs w:val="32"/>
        </w:rPr>
        <w:t>、存在的问题</w:t>
      </w:r>
      <w:r>
        <w:rPr>
          <w:rFonts w:hint="default" w:ascii="Times New Roman" w:hAnsi="Times New Roman" w:eastAsia="黑体" w:cs="Times New Roman"/>
          <w:b w:val="0"/>
          <w:bCs/>
          <w:sz w:val="32"/>
          <w:szCs w:val="32"/>
        </w:rPr>
        <w:tab/>
      </w:r>
      <w:r>
        <w:rPr>
          <w:rFonts w:hint="default" w:ascii="Times New Roman" w:hAnsi="Times New Roman" w:eastAsia="黑体" w:cs="Times New Roman"/>
          <w:b w:val="0"/>
          <w:bCs/>
          <w:sz w:val="32"/>
          <w:szCs w:val="32"/>
          <w:lang w:val="en-US" w:eastAsia="zh-CN"/>
        </w:rPr>
        <w:t>9</w:t>
      </w:r>
      <w:r>
        <w:rPr>
          <w:rFonts w:hint="default" w:ascii="Times New Roman" w:hAnsi="Times New Roman" w:eastAsia="黑体" w:cs="Times New Roman"/>
          <w:b w:val="0"/>
          <w:bCs/>
          <w:sz w:val="32"/>
          <w:szCs w:val="32"/>
        </w:rPr>
        <w:fldChar w:fldCharType="end"/>
      </w:r>
    </w:p>
    <w:p w14:paraId="2BC9B4B9">
      <w:pPr>
        <w:tabs>
          <w:tab w:val="right" w:leader="dot" w:pos="8306"/>
        </w:tabs>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rPr>
        <w:fldChar w:fldCharType="begin"/>
      </w:r>
      <w:r>
        <w:rPr>
          <w:rFonts w:hint="default" w:ascii="Times New Roman" w:hAnsi="Times New Roman" w:eastAsia="黑体" w:cs="Times New Roman"/>
          <w:b w:val="0"/>
          <w:bCs/>
          <w:sz w:val="32"/>
          <w:szCs w:val="32"/>
        </w:rPr>
        <w:instrText xml:space="preserve"> HYPERLINK \l _Toc4612 </w:instrText>
      </w:r>
      <w:r>
        <w:rPr>
          <w:rFonts w:hint="default" w:ascii="Times New Roman" w:hAnsi="Times New Roman" w:eastAsia="黑体" w:cs="Times New Roman"/>
          <w:b w:val="0"/>
          <w:bCs/>
          <w:sz w:val="32"/>
          <w:szCs w:val="32"/>
        </w:rPr>
        <w:fldChar w:fldCharType="separate"/>
      </w:r>
      <w:r>
        <w:rPr>
          <w:rFonts w:hint="default" w:ascii="Times New Roman" w:hAnsi="Times New Roman" w:eastAsia="黑体" w:cs="Times New Roman"/>
          <w:b w:val="0"/>
          <w:bCs/>
          <w:sz w:val="32"/>
          <w:szCs w:val="32"/>
          <w:lang w:val="en-US" w:eastAsia="zh-CN"/>
        </w:rPr>
        <w:t>七</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有关建议及</w:t>
      </w:r>
      <w:r>
        <w:rPr>
          <w:rFonts w:hint="default" w:ascii="Times New Roman" w:hAnsi="Times New Roman" w:eastAsia="黑体" w:cs="Times New Roman"/>
          <w:b w:val="0"/>
          <w:bCs/>
          <w:sz w:val="32"/>
          <w:szCs w:val="32"/>
        </w:rPr>
        <w:t>改进措施</w:t>
      </w:r>
      <w:r>
        <w:rPr>
          <w:rFonts w:hint="default" w:ascii="Times New Roman" w:hAnsi="Times New Roman" w:eastAsia="黑体" w:cs="Times New Roman"/>
          <w:b w:val="0"/>
          <w:bCs/>
          <w:sz w:val="32"/>
          <w:szCs w:val="32"/>
        </w:rPr>
        <w:tab/>
      </w:r>
      <w:r>
        <w:rPr>
          <w:rFonts w:hint="default" w:ascii="Times New Roman" w:hAnsi="Times New Roman" w:eastAsia="黑体" w:cs="Times New Roman"/>
          <w:b w:val="0"/>
          <w:bCs/>
          <w:sz w:val="32"/>
          <w:szCs w:val="32"/>
        </w:rPr>
        <w:fldChar w:fldCharType="end"/>
      </w:r>
      <w:r>
        <w:rPr>
          <w:rFonts w:hint="default" w:ascii="Times New Roman" w:hAnsi="Times New Roman" w:eastAsia="黑体" w:cs="Times New Roman"/>
          <w:b w:val="0"/>
          <w:bCs/>
          <w:sz w:val="32"/>
          <w:szCs w:val="32"/>
          <w:lang w:val="en-US" w:eastAsia="zh-CN"/>
        </w:rPr>
        <w:t>9</w:t>
      </w:r>
    </w:p>
    <w:p w14:paraId="68C752CA">
      <w:pPr>
        <w:rPr>
          <w:rFonts w:hint="default" w:ascii="Times New Roman" w:hAnsi="Times New Roman" w:cs="Times New Roman"/>
          <w:lang w:val="en-US" w:eastAsia="zh-CN"/>
        </w:rPr>
      </w:pPr>
      <w:r>
        <w:rPr>
          <w:rFonts w:hint="default" w:ascii="Times New Roman" w:hAnsi="Times New Roman" w:eastAsia="黑体" w:cs="Times New Roman"/>
          <w:b w:val="0"/>
          <w:bCs/>
          <w:sz w:val="32"/>
          <w:szCs w:val="32"/>
          <w:lang w:val="en-US" w:eastAsia="zh-CN"/>
        </w:rPr>
        <w:t>附表............................................................................................10</w:t>
      </w:r>
    </w:p>
    <w:p w14:paraId="38036274">
      <w:pPr>
        <w:tabs>
          <w:tab w:val="right" w:leader="dot" w:pos="8306"/>
        </w:tabs>
        <w:ind w:left="0" w:leftChars="0" w:firstLine="0" w:firstLineChars="0"/>
        <w:rPr>
          <w:rFonts w:hint="default" w:ascii="Times New Roman" w:hAnsi="Times New Roman" w:cs="Times New Roman"/>
          <w:sz w:val="32"/>
          <w:szCs w:val="32"/>
        </w:rPr>
      </w:pPr>
    </w:p>
    <w:p w14:paraId="5067F7DD">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default" w:ascii="Times New Roman" w:hAnsi="Times New Roman" w:eastAsia="宋体" w:cs="Times New Roman"/>
          <w:b w:val="0"/>
          <w:bCs w:val="0"/>
          <w:color w:val="000000"/>
          <w:sz w:val="28"/>
          <w:szCs w:val="28"/>
        </w:rPr>
      </w:pPr>
      <w:r>
        <w:rPr>
          <w:rFonts w:hint="default" w:ascii="Times New Roman" w:hAnsi="Times New Roman" w:cs="Times New Roman"/>
          <w:sz w:val="32"/>
          <w:szCs w:val="32"/>
        </w:rPr>
        <w:fldChar w:fldCharType="end"/>
      </w:r>
    </w:p>
    <w:p w14:paraId="25AAD833">
      <w:pPr>
        <w:overflowPunct w:val="0"/>
        <w:autoSpaceDE w:val="0"/>
        <w:autoSpaceDN w:val="0"/>
        <w:spacing w:line="592" w:lineRule="exact"/>
        <w:rPr>
          <w:rFonts w:hint="default" w:ascii="Times New Roman" w:hAnsi="Times New Roman" w:eastAsia="宋体" w:cs="Times New Roman"/>
          <w:b/>
          <w:bCs/>
          <w:color w:val="000000"/>
          <w:kern w:val="0"/>
          <w:sz w:val="28"/>
          <w:szCs w:val="28"/>
          <w:lang w:val="en-US" w:eastAsia="zh-CN"/>
        </w:rPr>
      </w:pPr>
    </w:p>
    <w:p w14:paraId="025BC8AD">
      <w:pPr>
        <w:overflowPunct w:val="0"/>
        <w:autoSpaceDE w:val="0"/>
        <w:autoSpaceDN w:val="0"/>
        <w:spacing w:line="592" w:lineRule="exact"/>
        <w:jc w:val="center"/>
        <w:rPr>
          <w:rFonts w:hint="default" w:ascii="Times New Roman" w:hAnsi="Times New Roman" w:eastAsia="宋体" w:cs="Times New Roman"/>
          <w:b w:val="0"/>
          <w:bCs/>
          <w:color w:val="000000"/>
          <w:sz w:val="44"/>
          <w:szCs w:val="44"/>
          <w:lang w:eastAsia="zh-CN"/>
        </w:rPr>
      </w:pPr>
    </w:p>
    <w:p w14:paraId="56701B8F">
      <w:pPr>
        <w:overflowPunct w:val="0"/>
        <w:autoSpaceDE w:val="0"/>
        <w:autoSpaceDN w:val="0"/>
        <w:spacing w:line="592" w:lineRule="exact"/>
        <w:jc w:val="center"/>
        <w:rPr>
          <w:rFonts w:hint="default" w:ascii="Times New Roman" w:hAnsi="Times New Roman" w:eastAsia="宋体" w:cs="Times New Roman"/>
          <w:b w:val="0"/>
          <w:bCs/>
          <w:color w:val="000000"/>
          <w:sz w:val="44"/>
          <w:szCs w:val="44"/>
          <w:lang w:eastAsia="zh-CN"/>
        </w:rPr>
        <w:sectPr>
          <w:headerReference r:id="rId6" w:type="default"/>
          <w:footerReference r:id="rId7" w:type="default"/>
          <w:pgSz w:w="11906" w:h="16838"/>
          <w:pgMar w:top="1871" w:right="1531" w:bottom="1928" w:left="1531" w:header="851" w:footer="1418" w:gutter="0"/>
          <w:pgNumType w:fmt="numberInDash" w:start="1"/>
          <w:cols w:space="720" w:num="1"/>
          <w:docGrid w:type="lines" w:linePitch="312" w:charSpace="0"/>
        </w:sectPr>
      </w:pPr>
    </w:p>
    <w:p w14:paraId="412EED3F">
      <w:pPr>
        <w:keepNext w:val="0"/>
        <w:keepLines w:val="0"/>
        <w:pageBreakBefore w:val="0"/>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val="0"/>
          <w:bCs/>
          <w:color w:val="000000"/>
          <w:sz w:val="44"/>
          <w:szCs w:val="44"/>
          <w:lang w:eastAsia="zh-CN"/>
        </w:rPr>
      </w:pPr>
      <w:r>
        <w:rPr>
          <w:rFonts w:hint="default" w:ascii="Times New Roman" w:hAnsi="Times New Roman" w:eastAsia="方正小标宋简体" w:cs="Times New Roman"/>
          <w:b w:val="0"/>
          <w:bCs/>
          <w:color w:val="000000"/>
          <w:sz w:val="44"/>
          <w:szCs w:val="44"/>
          <w:lang w:eastAsia="zh-CN"/>
        </w:rPr>
        <w:t>中国共产党益阳市大通湖区委组织部</w:t>
      </w:r>
    </w:p>
    <w:p w14:paraId="169C9F99">
      <w:pPr>
        <w:keepNext w:val="0"/>
        <w:keepLines w:val="0"/>
        <w:pageBreakBefore w:val="0"/>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val="en-US" w:eastAsia="zh-CN"/>
        </w:rPr>
        <w:t>2024年度</w:t>
      </w:r>
      <w:r>
        <w:rPr>
          <w:rFonts w:hint="default" w:ascii="Times New Roman" w:hAnsi="Times New Roman" w:eastAsia="方正小标宋简体" w:cs="Times New Roman"/>
          <w:b w:val="0"/>
          <w:bCs/>
          <w:color w:val="000000"/>
          <w:sz w:val="44"/>
          <w:szCs w:val="44"/>
          <w:lang w:eastAsia="zh-CN"/>
        </w:rPr>
        <w:t>部门</w:t>
      </w:r>
      <w:r>
        <w:rPr>
          <w:rFonts w:hint="default" w:ascii="Times New Roman" w:hAnsi="Times New Roman" w:eastAsia="方正小标宋简体" w:cs="Times New Roman"/>
          <w:b w:val="0"/>
          <w:bCs/>
          <w:color w:val="000000"/>
          <w:sz w:val="44"/>
          <w:szCs w:val="44"/>
        </w:rPr>
        <w:t>整体</w:t>
      </w:r>
      <w:r>
        <w:rPr>
          <w:rFonts w:hint="default" w:ascii="Times New Roman" w:hAnsi="Times New Roman" w:eastAsia="方正小标宋简体" w:cs="Times New Roman"/>
          <w:b w:val="0"/>
          <w:bCs/>
          <w:color w:val="000000"/>
          <w:sz w:val="44"/>
          <w:szCs w:val="44"/>
          <w:lang w:eastAsia="zh-CN"/>
        </w:rPr>
        <w:t>预算</w:t>
      </w:r>
      <w:r>
        <w:rPr>
          <w:rFonts w:hint="default" w:ascii="Times New Roman" w:hAnsi="Times New Roman" w:eastAsia="方正小标宋简体" w:cs="Times New Roman"/>
          <w:b w:val="0"/>
          <w:bCs/>
          <w:color w:val="000000"/>
          <w:sz w:val="44"/>
          <w:szCs w:val="44"/>
        </w:rPr>
        <w:t>绩效评价报告</w:t>
      </w:r>
    </w:p>
    <w:p w14:paraId="784B70C8">
      <w:pPr>
        <w:keepNext w:val="0"/>
        <w:keepLines w:val="0"/>
        <w:pageBreakBefore w:val="0"/>
        <w:wordWrap/>
        <w:overflowPunct w:val="0"/>
        <w:topLinePunct w:val="0"/>
        <w:autoSpaceDE w:val="0"/>
        <w:autoSpaceDN w:val="0"/>
        <w:bidi w:val="0"/>
        <w:adjustRightInd/>
        <w:snapToGrid/>
        <w:spacing w:line="580" w:lineRule="exact"/>
        <w:jc w:val="left"/>
        <w:textAlignment w:val="auto"/>
        <w:rPr>
          <w:rFonts w:hint="default" w:ascii="Times New Roman" w:hAnsi="Times New Roman" w:eastAsia="仿宋_GB2312" w:cs="Times New Roman"/>
          <w:sz w:val="32"/>
          <w:szCs w:val="32"/>
        </w:rPr>
      </w:pPr>
    </w:p>
    <w:p w14:paraId="247CE747">
      <w:pPr>
        <w:keepNext w:val="0"/>
        <w:keepLines w:val="0"/>
        <w:pageBreakBefore w:val="0"/>
        <w:wordWrap/>
        <w:overflowPunct w:val="0"/>
        <w:topLinePunct w:val="0"/>
        <w:autoSpaceDE w:val="0"/>
        <w:autoSpaceDN w:val="0"/>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为加强财政支出管理，提高财政资金使用效益，根据《</w:t>
      </w:r>
      <w:r>
        <w:rPr>
          <w:rFonts w:hint="default" w:ascii="Times New Roman" w:hAnsi="Times New Roman" w:eastAsia="仿宋_GB2312" w:cs="Times New Roman"/>
          <w:sz w:val="32"/>
          <w:szCs w:val="32"/>
          <w:lang w:val="en-US" w:eastAsia="zh-CN"/>
        </w:rPr>
        <w:t>湖南省预算支出绩效评价管理办法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湘财绩</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、《益阳市大通湖区财政局关于</w:t>
      </w:r>
      <w:r>
        <w:rPr>
          <w:rFonts w:hint="default" w:ascii="Times New Roman" w:hAnsi="Times New Roman" w:eastAsia="仿宋_GB2312" w:cs="Times New Roman"/>
          <w:sz w:val="32"/>
          <w:szCs w:val="32"/>
          <w:lang w:val="en-US" w:eastAsia="zh-CN"/>
        </w:rPr>
        <w:t>开展2024年度</w:t>
      </w:r>
      <w:r>
        <w:rPr>
          <w:rFonts w:hint="default" w:ascii="Times New Roman" w:hAnsi="Times New Roman" w:eastAsia="仿宋_GB2312" w:cs="Times New Roman"/>
          <w:sz w:val="32"/>
          <w:szCs w:val="32"/>
        </w:rPr>
        <w:t>区级预算绩效自评工作的通知》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大财〔202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color w:val="000000"/>
          <w:sz w:val="32"/>
          <w:szCs w:val="32"/>
          <w:lang w:val="en-US" w:eastAsia="zh-CN"/>
        </w:rPr>
        <w:t>有关文件要求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color w:val="000000"/>
          <w:sz w:val="32"/>
          <w:szCs w:val="32"/>
          <w:lang w:eastAsia="zh-CN"/>
        </w:rPr>
        <w:t>中共</w:t>
      </w:r>
      <w:r>
        <w:rPr>
          <w:rFonts w:hint="eastAsia" w:ascii="Times New Roman" w:hAnsi="Times New Roman" w:eastAsia="仿宋_GB2312" w:cs="Times New Roman"/>
          <w:b w:val="0"/>
          <w:bCs/>
          <w:color w:val="000000"/>
          <w:sz w:val="32"/>
          <w:szCs w:val="32"/>
          <w:lang w:val="en-US" w:eastAsia="zh-CN"/>
        </w:rPr>
        <w:t>益阳市</w:t>
      </w:r>
      <w:r>
        <w:rPr>
          <w:rFonts w:hint="default" w:ascii="Times New Roman" w:hAnsi="Times New Roman" w:eastAsia="仿宋_GB2312" w:cs="Times New Roman"/>
          <w:b w:val="0"/>
          <w:bCs/>
          <w:color w:val="000000"/>
          <w:sz w:val="32"/>
          <w:szCs w:val="32"/>
          <w:lang w:eastAsia="zh-CN"/>
        </w:rPr>
        <w:t>大通湖区委组织部</w:t>
      </w:r>
      <w:r>
        <w:rPr>
          <w:rFonts w:hint="default" w:ascii="Times New Roman" w:hAnsi="Times New Roman" w:eastAsia="仿宋_GB2312" w:cs="Times New Roman"/>
          <w:sz w:val="32"/>
          <w:szCs w:val="32"/>
        </w:rPr>
        <w:t>认真组织进行了20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整体</w:t>
      </w:r>
      <w:r>
        <w:rPr>
          <w:rFonts w:hint="default" w:ascii="Times New Roman" w:hAnsi="Times New Roman" w:eastAsia="仿宋_GB2312" w:cs="Times New Roman"/>
          <w:sz w:val="32"/>
          <w:szCs w:val="32"/>
        </w:rPr>
        <w:t>预算绩效自评工作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现</w:t>
      </w:r>
      <w:r>
        <w:rPr>
          <w:rFonts w:hint="default" w:ascii="Times New Roman" w:hAnsi="Times New Roman" w:eastAsia="仿宋_GB2312" w:cs="Times New Roman"/>
          <w:sz w:val="32"/>
          <w:szCs w:val="32"/>
        </w:rPr>
        <w:t>将</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绩效评价情况报告如下：</w:t>
      </w:r>
    </w:p>
    <w:p w14:paraId="655E4B0C">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一、</w:t>
      </w:r>
      <w:r>
        <w:rPr>
          <w:rFonts w:hint="default" w:ascii="Times New Roman" w:hAnsi="Times New Roman" w:eastAsia="黑体" w:cs="Times New Roman"/>
          <w:b w:val="0"/>
          <w:bCs/>
          <w:color w:val="000000"/>
          <w:sz w:val="32"/>
          <w:szCs w:val="32"/>
          <w:lang w:eastAsia="zh-CN"/>
        </w:rPr>
        <w:t>单位</w:t>
      </w:r>
      <w:r>
        <w:rPr>
          <w:rFonts w:hint="default" w:ascii="Times New Roman" w:hAnsi="Times New Roman" w:eastAsia="黑体" w:cs="Times New Roman"/>
          <w:b w:val="0"/>
          <w:bCs/>
          <w:color w:val="000000"/>
          <w:sz w:val="32"/>
          <w:szCs w:val="32"/>
        </w:rPr>
        <w:t>基本情况</w:t>
      </w:r>
    </w:p>
    <w:p w14:paraId="119B2E44">
      <w:pPr>
        <w:keepNext w:val="0"/>
        <w:keepLines w:val="0"/>
        <w:pageBreakBefore w:val="0"/>
        <w:widowControl/>
        <w:kinsoku/>
        <w:wordWrap/>
        <w:overflowPunct/>
        <w:topLinePunct w:val="0"/>
        <w:autoSpaceDE/>
        <w:autoSpaceDN/>
        <w:bidi w:val="0"/>
        <w:adjustRightInd/>
        <w:snapToGrid/>
        <w:spacing w:line="580" w:lineRule="exact"/>
        <w:ind w:left="-105" w:leftChars="-50" w:firstLine="640" w:firstLine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rPr>
        <w:t>（一）</w:t>
      </w:r>
      <w:r>
        <w:rPr>
          <w:rFonts w:hint="default" w:ascii="Times New Roman" w:hAnsi="Times New Roman" w:eastAsia="楷体_GB2312" w:cs="Times New Roman"/>
          <w:b w:val="0"/>
          <w:bCs w:val="0"/>
          <w:sz w:val="32"/>
          <w:szCs w:val="32"/>
          <w:lang w:val="en-US" w:eastAsia="zh-CN"/>
        </w:rPr>
        <w:t>单位概况</w:t>
      </w:r>
    </w:p>
    <w:p w14:paraId="4603CD7A">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000000"/>
          <w:sz w:val="32"/>
          <w:szCs w:val="32"/>
          <w:u w:val="none"/>
          <w:shd w:val="clear" w:color="auto" w:fill="auto"/>
          <w:lang w:eastAsia="zh-CN"/>
        </w:rPr>
      </w:pPr>
      <w:r>
        <w:rPr>
          <w:rFonts w:hint="default" w:ascii="Times New Roman" w:hAnsi="Times New Roman" w:eastAsia="仿宋_GB2312" w:cs="Times New Roman"/>
          <w:color w:val="000000"/>
          <w:sz w:val="32"/>
          <w:szCs w:val="32"/>
          <w:shd w:val="clear" w:color="auto" w:fill="auto"/>
          <w:lang w:val="en-US" w:eastAsia="zh-CN"/>
        </w:rPr>
        <w:t>中共益阳市大通湖区委组织部（以下简称“区委组织部”）是区委工作机关，为正科级，加挂中共益阳市大通湖区直属机关委员会、大通湖区公务员局、大通湖区委老干部局牌子。中共益阳市大通湖区委机构编制委员会办公室设在区委组织部，接受中共益阳市大通湖区委机构编制委员会的领导，承担委员会的日常工作，区委组织部</w:t>
      </w:r>
      <w:r>
        <w:rPr>
          <w:rFonts w:hint="default" w:ascii="Times New Roman" w:hAnsi="Times New Roman" w:eastAsia="仿宋_GB2312" w:cs="Times New Roman"/>
          <w:color w:val="000000"/>
          <w:sz w:val="32"/>
          <w:szCs w:val="32"/>
          <w:u w:val="none"/>
          <w:shd w:val="clear" w:color="auto" w:fill="auto"/>
          <w:lang w:eastAsia="zh-CN"/>
        </w:rPr>
        <w:t>对外使用大通湖区事业单位登记管理局名称。</w:t>
      </w:r>
    </w:p>
    <w:p w14:paraId="5E682764">
      <w:pPr>
        <w:keepNext w:val="0"/>
        <w:keepLines w:val="0"/>
        <w:pageBreakBefore w:val="0"/>
        <w:widowControl/>
        <w:kinsoku/>
        <w:wordWrap/>
        <w:overflowPunct/>
        <w:topLinePunct w:val="0"/>
        <w:autoSpaceDE/>
        <w:autoSpaceDN/>
        <w:bidi w:val="0"/>
        <w:adjustRightInd/>
        <w:snapToGrid/>
        <w:spacing w:line="580" w:lineRule="exact"/>
        <w:ind w:left="-105" w:leftChars="-50" w:firstLine="640" w:firstLine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rPr>
        <w:t>（二）</w:t>
      </w:r>
      <w:r>
        <w:rPr>
          <w:rFonts w:hint="default" w:ascii="Times New Roman" w:hAnsi="Times New Roman" w:eastAsia="楷体_GB2312" w:cs="Times New Roman"/>
          <w:b w:val="0"/>
          <w:bCs w:val="0"/>
          <w:sz w:val="32"/>
          <w:szCs w:val="32"/>
          <w:lang w:val="en-US" w:eastAsia="zh-CN"/>
        </w:rPr>
        <w:t>单位人员情况</w:t>
      </w:r>
    </w:p>
    <w:p w14:paraId="748DC9AF">
      <w:pPr>
        <w:keepNext w:val="0"/>
        <w:keepLines w:val="0"/>
        <w:pageBreakBefore w:val="0"/>
        <w:wordWrap/>
        <w:topLinePunct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lang w:val="en-US" w:eastAsia="zh-CN"/>
        </w:rPr>
        <w:t>中共</w:t>
      </w:r>
      <w:r>
        <w:rPr>
          <w:rFonts w:hint="default" w:ascii="Times New Roman" w:hAnsi="Times New Roman" w:eastAsia="仿宋_GB2312" w:cs="Times New Roman"/>
          <w:b w:val="0"/>
          <w:bCs w:val="0"/>
          <w:color w:val="auto"/>
          <w:sz w:val="32"/>
          <w:szCs w:val="32"/>
          <w:lang w:eastAsia="zh-CN"/>
        </w:rPr>
        <w:t>益阳市大通湖区委组织部</w:t>
      </w:r>
      <w:r>
        <w:rPr>
          <w:rFonts w:hint="default" w:ascii="Times New Roman" w:hAnsi="Times New Roman" w:eastAsia="仿宋_GB2312" w:cs="Times New Roman"/>
          <w:color w:val="auto"/>
          <w:sz w:val="32"/>
          <w:szCs w:val="32"/>
          <w:lang w:eastAsia="zh-CN"/>
        </w:rPr>
        <w:t>核定编制数</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人，年末实有2</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人，其中</w:t>
      </w:r>
      <w:r>
        <w:rPr>
          <w:rFonts w:hint="default" w:ascii="Times New Roman" w:hAnsi="Times New Roman" w:eastAsia="仿宋_GB2312" w:cs="Times New Roman"/>
          <w:color w:val="auto"/>
          <w:sz w:val="32"/>
          <w:szCs w:val="32"/>
          <w:lang w:eastAsia="zh-CN"/>
        </w:rPr>
        <w:t>公务</w:t>
      </w:r>
      <w:r>
        <w:rPr>
          <w:rFonts w:hint="default" w:ascii="Times New Roman" w:hAnsi="Times New Roman" w:eastAsia="仿宋_GB2312" w:cs="Times New Roman"/>
          <w:color w:val="auto"/>
          <w:sz w:val="32"/>
          <w:szCs w:val="32"/>
        </w:rPr>
        <w:t>员</w:t>
      </w: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人，参公</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人，事业编制5</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，劳务派遣</w:t>
      </w:r>
      <w:r>
        <w:rPr>
          <w:rFonts w:hint="default" w:ascii="Times New Roman" w:hAnsi="Times New Roman" w:eastAsia="仿宋_GB2312" w:cs="Times New Roman"/>
          <w:color w:val="auto"/>
          <w:sz w:val="32"/>
          <w:szCs w:val="32"/>
          <w:lang w:val="en-US" w:eastAsia="zh-CN"/>
        </w:rPr>
        <w:t>2人</w:t>
      </w:r>
      <w:r>
        <w:rPr>
          <w:rFonts w:hint="default" w:ascii="Times New Roman" w:hAnsi="Times New Roman" w:eastAsia="仿宋_GB2312" w:cs="Times New Roman"/>
          <w:color w:val="FF0000"/>
          <w:sz w:val="32"/>
          <w:szCs w:val="32"/>
          <w:lang w:val="en-US" w:eastAsia="zh-CN"/>
        </w:rPr>
        <w:t>。</w:t>
      </w:r>
    </w:p>
    <w:p w14:paraId="28BFBE36">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（三）2024年度绩效目标</w:t>
      </w:r>
    </w:p>
    <w:p w14:paraId="1A09AC9C">
      <w:pPr>
        <w:keepNext w:val="0"/>
        <w:keepLines w:val="0"/>
        <w:pageBreakBefore w:val="0"/>
        <w:widowControl w:val="0"/>
        <w:numPr>
          <w:ilvl w:val="0"/>
          <w:numId w:val="1"/>
        </w:numPr>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单位整体绩效</w:t>
      </w:r>
    </w:p>
    <w:p w14:paraId="42A9D1EA">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（1）完成市区各项目标任务，年度</w:t>
      </w:r>
      <w:r>
        <w:rPr>
          <w:rFonts w:hint="eastAsia" w:ascii="Times New Roman" w:hAnsi="Times New Roman" w:eastAsia="仿宋_GB2312" w:cs="Times New Roman"/>
          <w:color w:val="auto"/>
          <w:sz w:val="32"/>
          <w:szCs w:val="32"/>
          <w:lang w:val="en-US" w:eastAsia="zh-CN"/>
        </w:rPr>
        <w:t>综合</w:t>
      </w:r>
      <w:r>
        <w:rPr>
          <w:rFonts w:hint="default" w:ascii="Times New Roman" w:hAnsi="Times New Roman" w:eastAsia="仿宋_GB2312" w:cs="Times New Roman"/>
          <w:color w:val="auto"/>
          <w:sz w:val="32"/>
          <w:szCs w:val="32"/>
          <w:lang w:val="en-US" w:eastAsia="zh-CN"/>
        </w:rPr>
        <w:t>考核为一类单位。</w:t>
      </w:r>
    </w:p>
    <w:p w14:paraId="4CE07292">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（2）在职人员控制率：财政供养人员编制2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名，截止2024年末实有在职编制人员2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名，控制率为100%。</w:t>
      </w:r>
    </w:p>
    <w:p w14:paraId="366D311E">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（3）</w:t>
      </w:r>
      <w:r>
        <w:rPr>
          <w:rFonts w:hint="eastAsia" w:eastAsia="仿宋_GB2312" w:cs="Times New Roman"/>
          <w:color w:val="auto"/>
          <w:sz w:val="32"/>
          <w:szCs w:val="32"/>
          <w:highlight w:val="none"/>
          <w:lang w:val="en-US" w:eastAsia="zh-CN"/>
        </w:rPr>
        <w:t>“三公”经费</w:t>
      </w:r>
      <w:r>
        <w:rPr>
          <w:rFonts w:hint="default" w:ascii="Times New Roman" w:hAnsi="Times New Roman" w:eastAsia="仿宋_GB2312" w:cs="Times New Roman"/>
          <w:color w:val="auto"/>
          <w:sz w:val="32"/>
          <w:szCs w:val="32"/>
          <w:highlight w:val="none"/>
          <w:lang w:val="en-US" w:eastAsia="zh-CN"/>
        </w:rPr>
        <w:t>变动率：上年预算金额为27万元，2024年预算金额为11万元，变动率-</w:t>
      </w:r>
      <w:r>
        <w:rPr>
          <w:rFonts w:hint="default" w:ascii="Times New Roman" w:hAnsi="Times New Roman" w:eastAsia="仿宋_GB2312" w:cs="Times New Roman"/>
          <w:color w:val="auto"/>
          <w:sz w:val="32"/>
          <w:szCs w:val="32"/>
          <w:lang w:val="en-US" w:eastAsia="zh-CN"/>
        </w:rPr>
        <w:t>59.26%</w:t>
      </w:r>
      <w:r>
        <w:rPr>
          <w:rFonts w:hint="default" w:ascii="Times New Roman" w:hAnsi="Times New Roman" w:eastAsia="仿宋_GB2312" w:cs="Times New Roman"/>
          <w:color w:val="auto"/>
          <w:sz w:val="32"/>
          <w:szCs w:val="32"/>
          <w:highlight w:val="none"/>
          <w:lang w:val="en-US" w:eastAsia="zh-CN"/>
        </w:rPr>
        <w:t>。</w:t>
      </w:r>
    </w:p>
    <w:p w14:paraId="3C9A5100">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（4）预算完成率：2024年全年预算数为850.41万元，本年决算数为789.34万元，预算执行率为92.82%。</w:t>
      </w:r>
    </w:p>
    <w:p w14:paraId="62A8FB3B">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（5）预算控制率：年初预算为573.25万元，追加预算为789.34万元, 预算调整率为137.7%。</w:t>
      </w:r>
    </w:p>
    <w:p w14:paraId="0EE358BE">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（6）新建楼堂馆所：本年无新建楼堂馆所建设项目。</w:t>
      </w:r>
    </w:p>
    <w:p w14:paraId="71AC1B66">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（7）公用经费控制率：</w:t>
      </w:r>
      <w:r>
        <w:rPr>
          <w:rFonts w:hint="default" w:ascii="Times New Roman" w:hAnsi="Times New Roman" w:eastAsia="仿宋_GB2312" w:cs="Times New Roman"/>
          <w:color w:val="auto"/>
          <w:sz w:val="32"/>
          <w:szCs w:val="32"/>
          <w:highlight w:val="none"/>
          <w:lang w:val="en-US" w:eastAsia="zh-CN"/>
        </w:rPr>
        <w:t>实际支出公用经费总额65.47万元，预算安排公用经费总额为85.33万元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控制率为76.73%。</w:t>
      </w:r>
    </w:p>
    <w:p w14:paraId="659E015D">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（8）预决算公开：按区财政部门要求在区门户网站公开。</w:t>
      </w:r>
    </w:p>
    <w:p w14:paraId="619EFE95">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（9）资产管理：建立健全固定资产管理制度，完善资产手续。</w:t>
      </w:r>
    </w:p>
    <w:p w14:paraId="105ECC08">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highlight w:val="none"/>
          <w:lang w:val="en-US" w:eastAsia="zh-CN"/>
        </w:rPr>
        <w:t>三公经费控制：</w:t>
      </w:r>
      <w:r>
        <w:rPr>
          <w:rFonts w:hint="eastAsia" w:eastAsia="仿宋_GB2312" w:cs="Times New Roman"/>
          <w:color w:val="auto"/>
          <w:sz w:val="32"/>
          <w:szCs w:val="32"/>
          <w:highlight w:val="none"/>
          <w:lang w:val="en-US" w:eastAsia="zh-CN"/>
        </w:rPr>
        <w:t>“三公”经费</w:t>
      </w:r>
      <w:r>
        <w:rPr>
          <w:rFonts w:hint="default" w:ascii="Times New Roman" w:hAnsi="Times New Roman" w:eastAsia="仿宋_GB2312" w:cs="Times New Roman"/>
          <w:color w:val="auto"/>
          <w:sz w:val="32"/>
          <w:szCs w:val="32"/>
          <w:highlight w:val="none"/>
          <w:lang w:val="en-US" w:eastAsia="zh-CN"/>
        </w:rPr>
        <w:t>实际支出数2.59万元，年初预算安排数为11万元，控制率为23.55%。</w:t>
      </w:r>
    </w:p>
    <w:p w14:paraId="6E005C16">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（11）内部管理制度建设等的设定及完成情况：建立健全公务接待、财务管理、廉洁从审等制度。</w:t>
      </w:r>
    </w:p>
    <w:p w14:paraId="3087CA54">
      <w:pPr>
        <w:pStyle w:val="2"/>
        <w:keepNext w:val="0"/>
        <w:keepLines w:val="0"/>
        <w:pageBreakBefore w:val="0"/>
        <w:widowControl w:val="0"/>
        <w:kinsoku/>
        <w:wordWrap/>
        <w:topLinePunct w:val="0"/>
        <w:bidi w:val="0"/>
        <w:adjustRightInd/>
        <w:snapToGrid/>
        <w:spacing w:line="580" w:lineRule="exact"/>
        <w:ind w:left="-105" w:leftChars="-5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 效益指标</w:t>
      </w:r>
    </w:p>
    <w:p w14:paraId="2781B0DF">
      <w:pPr>
        <w:pStyle w:val="2"/>
        <w:keepNext w:val="0"/>
        <w:keepLines w:val="0"/>
        <w:pageBreakBefore w:val="0"/>
        <w:widowControl w:val="0"/>
        <w:kinsoku/>
        <w:wordWrap/>
        <w:topLinePunct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32"/>
          <w:szCs w:val="32"/>
          <w:shd w:val="clear" w:color="auto" w:fill="FFFFFF"/>
        </w:rPr>
        <w:t>2024年，</w:t>
      </w:r>
      <w:r>
        <w:rPr>
          <w:rFonts w:hint="default" w:ascii="Times New Roman" w:hAnsi="Times New Roman" w:eastAsia="仿宋_GB2312" w:cs="Times New Roman"/>
          <w:color w:val="auto"/>
          <w:sz w:val="32"/>
          <w:szCs w:val="32"/>
          <w:shd w:val="clear" w:color="auto" w:fill="FFFFFF"/>
          <w:lang w:val="en-US" w:eastAsia="zh-CN"/>
        </w:rPr>
        <w:t>大通湖区委组织部</w:t>
      </w:r>
      <w:r>
        <w:rPr>
          <w:rFonts w:hint="default" w:ascii="Times New Roman" w:hAnsi="Times New Roman" w:eastAsia="仿宋_GB2312" w:cs="Times New Roman"/>
          <w:color w:val="auto"/>
          <w:sz w:val="32"/>
          <w:szCs w:val="32"/>
          <w:shd w:val="clear" w:color="auto" w:fill="FFFFFF"/>
        </w:rPr>
        <w:t>坚持以习近平新时代中国特色社会主义思想为指导，深入学习贯彻党的二十大和</w:t>
      </w:r>
      <w:r>
        <w:rPr>
          <w:rFonts w:hint="default" w:ascii="Times New Roman" w:hAnsi="Times New Roman" w:eastAsia="仿宋_GB2312" w:cs="Times New Roman"/>
          <w:color w:val="auto"/>
          <w:sz w:val="32"/>
          <w:szCs w:val="32"/>
          <w:shd w:val="clear" w:color="auto" w:fill="FFFFFF"/>
          <w:lang w:val="en-US" w:eastAsia="zh-CN"/>
        </w:rPr>
        <w:t>二十届</w:t>
      </w:r>
      <w:r>
        <w:rPr>
          <w:rFonts w:hint="default" w:ascii="Times New Roman" w:hAnsi="Times New Roman" w:eastAsia="仿宋_GB2312" w:cs="Times New Roman"/>
          <w:color w:val="auto"/>
          <w:sz w:val="32"/>
          <w:szCs w:val="32"/>
          <w:shd w:val="clear" w:color="auto" w:fill="FFFFFF"/>
        </w:rPr>
        <w:t>三中全会精神，</w:t>
      </w:r>
      <w:r>
        <w:rPr>
          <w:rFonts w:hint="default" w:ascii="Times New Roman" w:hAnsi="Times New Roman" w:eastAsia="仿宋_GB2312" w:cs="Times New Roman"/>
          <w:color w:val="auto"/>
          <w:sz w:val="32"/>
          <w:szCs w:val="32"/>
          <w:shd w:val="clear" w:color="auto" w:fill="FFFFFF"/>
          <w:lang w:val="en-US" w:eastAsia="zh-CN"/>
        </w:rPr>
        <w:t>在市委组织部</w:t>
      </w:r>
      <w:r>
        <w:rPr>
          <w:rFonts w:hint="default" w:ascii="Times New Roman" w:hAnsi="Times New Roman" w:eastAsia="仿宋_GB2312" w:cs="Times New Roman"/>
          <w:color w:val="auto"/>
          <w:sz w:val="32"/>
          <w:szCs w:val="32"/>
          <w:shd w:val="clear" w:color="auto" w:fill="FFFFFF"/>
        </w:rPr>
        <w:t>精心指导和区委坚强领导下取得了新进展、新成效</w:t>
      </w:r>
      <w:r>
        <w:rPr>
          <w:rFonts w:hint="default" w:ascii="Times New Roman" w:hAnsi="Times New Roman" w:eastAsia="仿宋_GB2312" w:cs="Times New Roman"/>
          <w:color w:val="auto"/>
          <w:sz w:val="32"/>
          <w:szCs w:val="32"/>
          <w:shd w:val="clear" w:color="auto" w:fill="FFFFFF"/>
          <w:lang w:eastAsia="zh-CN"/>
        </w:rPr>
        <w:t>。</w:t>
      </w:r>
    </w:p>
    <w:p w14:paraId="0841EA0F">
      <w:pPr>
        <w:keepNext w:val="0"/>
        <w:keepLines w:val="0"/>
        <w:pageBreakBefore w:val="0"/>
        <w:widowControl/>
        <w:kinsoku/>
        <w:wordWrap/>
        <w:overflowPunct/>
        <w:topLinePunct w:val="0"/>
        <w:autoSpaceDE/>
        <w:autoSpaceDN/>
        <w:bidi w:val="0"/>
        <w:adjustRightInd/>
        <w:snapToGrid/>
        <w:spacing w:line="580" w:lineRule="exact"/>
        <w:ind w:left="-105" w:leftChars="-50" w:firstLine="640" w:firstLineChars="200"/>
        <w:jc w:val="left"/>
        <w:textAlignment w:val="auto"/>
        <w:rPr>
          <w:rFonts w:hint="default" w:ascii="Times New Roman" w:hAnsi="Times New Roman" w:eastAsia="仿宋_GB2312" w:cs="Times New Roman"/>
          <w:color w:val="auto"/>
          <w:sz w:val="32"/>
          <w:szCs w:val="32"/>
          <w:lang w:val="en-US" w:eastAsia="zh-CN"/>
        </w:rPr>
      </w:pPr>
      <w:bookmarkStart w:id="0" w:name="OLE_LINK3"/>
      <w:bookmarkStart w:id="1" w:name="OLE_LINK1"/>
      <w:r>
        <w:rPr>
          <w:rFonts w:hint="default" w:ascii="Times New Roman" w:hAnsi="Times New Roman" w:eastAsia="仿宋_GB2312" w:cs="Times New Roman"/>
          <w:color w:val="auto"/>
          <w:sz w:val="32"/>
          <w:szCs w:val="32"/>
          <w:lang w:val="en-US" w:eastAsia="zh-CN"/>
        </w:rPr>
        <w:t>主题教育成果得到巩固拓展。</w:t>
      </w:r>
      <w:r>
        <w:rPr>
          <w:rFonts w:hint="default" w:ascii="Times New Roman" w:hAnsi="Times New Roman" w:eastAsia="仿宋_GB2312" w:cs="Times New Roman"/>
          <w:color w:val="auto"/>
          <w:sz w:val="32"/>
          <w:szCs w:val="32"/>
          <w:lang w:eastAsia="zh-CN"/>
        </w:rPr>
        <w:t>坚持以习近平新时代中国特色社会主义思想为指导，全面贯彻党的二十大和二十届三中全会精神，落实好“第一议题”制度。巩固主题教育成果，深化党纪学习教育，依托各级平台，组织党员干部观看警示教育片、参观廉政教育党性教育基地、旁听庭审、参加实践活动共计13216人次，让党员干部知敬畏、存戒惧、守底线</w:t>
      </w:r>
      <w:r>
        <w:rPr>
          <w:rFonts w:hint="default" w:ascii="Times New Roman" w:hAnsi="Times New Roman" w:eastAsia="仿宋_GB2312" w:cs="Times New Roman"/>
          <w:color w:val="auto"/>
          <w:kern w:val="0"/>
          <w:sz w:val="32"/>
          <w:szCs w:val="32"/>
        </w:rPr>
        <w:t>。</w:t>
      </w:r>
    </w:p>
    <w:p w14:paraId="43F5D7CE">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left="-105" w:leftChars="-50" w:firstLine="640" w:firstLineChars="200"/>
        <w:jc w:val="both"/>
        <w:textAlignment w:val="auto"/>
        <w:outlineLvl w:val="9"/>
        <w:rPr>
          <w:rFonts w:hint="default" w:ascii="Times New Roman" w:hAnsi="Times New Roman" w:eastAsia="仿宋_GB2312" w:cs="Times New Roman"/>
          <w:color w:val="auto"/>
          <w:spacing w:val="0"/>
          <w:w w:val="100"/>
          <w:kern w:val="0"/>
          <w:position w:val="0"/>
          <w:sz w:val="32"/>
          <w:szCs w:val="32"/>
          <w:u w:val="none"/>
          <w:shd w:val="clear" w:color="auto" w:fill="auto"/>
          <w:lang w:val="en-US" w:eastAsia="zh-CN" w:bidi="zh-TW"/>
        </w:rPr>
      </w:pPr>
      <w:r>
        <w:rPr>
          <w:rFonts w:hint="default" w:ascii="Times New Roman" w:hAnsi="Times New Roman" w:eastAsia="仿宋_GB2312" w:cs="Times New Roman"/>
          <w:color w:val="auto"/>
          <w:sz w:val="32"/>
          <w:szCs w:val="32"/>
          <w:lang w:eastAsia="zh-CN"/>
        </w:rPr>
        <w:t>基层党组织</w:t>
      </w:r>
      <w:bookmarkEnd w:id="0"/>
      <w:r>
        <w:rPr>
          <w:rFonts w:hint="default" w:ascii="Times New Roman" w:hAnsi="Times New Roman" w:eastAsia="仿宋_GB2312" w:cs="Times New Roman"/>
          <w:color w:val="auto"/>
          <w:sz w:val="32"/>
          <w:szCs w:val="32"/>
          <w:lang w:val="en-US" w:eastAsia="zh-CN"/>
        </w:rPr>
        <w:t>战斗堡垒更加坚实</w:t>
      </w:r>
      <w:r>
        <w:rPr>
          <w:rFonts w:hint="default" w:ascii="Times New Roman" w:hAnsi="Times New Roman" w:eastAsia="仿宋_GB2312" w:cs="Times New Roman"/>
          <w:color w:val="auto"/>
          <w:sz w:val="32"/>
          <w:szCs w:val="32"/>
          <w:lang w:eastAsia="zh-CN"/>
        </w:rPr>
        <w:t>。高质量完成2个软弱涣散基层党组织整顿，成立驻长沙市流动党员党支部，做实村级班子运行中期评估，储备后备力量409人。承办省委组织部“田间课堂”，举办基层党建业务、党建促乡村振兴等12期专题培训班，培训党员干部1300余人次。通过严格落实“五减五增”，基层减负成效显著，2024年，在全市基层党建述职中获评“好”的等次。全区村级集体经济收入1247.57万元，村级债务化解率54</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个村组织（个人）获全省抓党建促乡村振兴先进典型</w:t>
      </w:r>
      <w:r>
        <w:rPr>
          <w:rFonts w:hint="default" w:ascii="Times New Roman" w:hAnsi="Times New Roman" w:eastAsia="仿宋_GB2312" w:cs="Times New Roman"/>
          <w:color w:val="auto"/>
          <w:sz w:val="32"/>
          <w:szCs w:val="32"/>
          <w:u w:val="none" w:color="auto"/>
          <w:lang w:val="en-US" w:eastAsia="zh-CN"/>
        </w:rPr>
        <w:t>。</w:t>
      </w:r>
    </w:p>
    <w:bookmarkEnd w:id="1"/>
    <w:p w14:paraId="71C4BCF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干部干事创业内生动力进一步激发。</w:t>
      </w:r>
      <w:r>
        <w:rPr>
          <w:rFonts w:hint="default" w:ascii="Times New Roman" w:hAnsi="Times New Roman" w:eastAsia="仿宋_GB2312" w:cs="Times New Roman"/>
          <w:color w:val="auto"/>
          <w:sz w:val="32"/>
          <w:szCs w:val="32"/>
          <w:lang w:val="en-US" w:eastAsia="zh-CN"/>
        </w:rPr>
        <w:t>树立鲜明的实干实绩用人导向，落实新时代好干</w:t>
      </w:r>
      <w:r>
        <w:rPr>
          <w:rFonts w:hint="default" w:ascii="Times New Roman" w:hAnsi="Times New Roman" w:eastAsia="仿宋_GB2312" w:cs="Times New Roman"/>
          <w:color w:val="auto"/>
          <w:sz w:val="32"/>
          <w:szCs w:val="32"/>
          <w:shd w:val="clear" w:color="auto" w:fill="FFFFFF"/>
          <w:lang w:val="en-US" w:eastAsia="zh-CN"/>
        </w:rPr>
        <w:t>部标准，</w:t>
      </w:r>
      <w:r>
        <w:rPr>
          <w:rFonts w:hint="default" w:ascii="Times New Roman" w:hAnsi="Times New Roman" w:eastAsia="仿宋_GB2312" w:cs="Times New Roman"/>
          <w:color w:val="auto"/>
          <w:sz w:val="32"/>
          <w:szCs w:val="32"/>
          <w:lang w:val="en-US" w:eastAsia="zh-CN"/>
        </w:rPr>
        <w:t>进一步激发干部干事创业热情。</w:t>
      </w:r>
      <w:r>
        <w:rPr>
          <w:rFonts w:hint="default" w:ascii="Times New Roman" w:hAnsi="Times New Roman" w:eastAsia="仿宋_GB2312" w:cs="Times New Roman"/>
          <w:color w:val="auto"/>
          <w:sz w:val="32"/>
          <w:szCs w:val="32"/>
          <w:shd w:val="clear" w:color="auto" w:fill="FFFFFF"/>
          <w:lang w:val="en-US" w:eastAsia="zh-CN"/>
        </w:rPr>
        <w:t>深入开展能力素质提升行动。</w:t>
      </w:r>
      <w:r>
        <w:rPr>
          <w:rFonts w:hint="default" w:ascii="Times New Roman" w:hAnsi="Times New Roman" w:eastAsia="仿宋_GB2312" w:cs="Times New Roman"/>
          <w:color w:val="auto"/>
          <w:sz w:val="32"/>
          <w:szCs w:val="32"/>
          <w:lang w:val="en-US" w:eastAsia="zh-CN"/>
        </w:rPr>
        <w:t>采取</w:t>
      </w:r>
      <w:r>
        <w:rPr>
          <w:rFonts w:hint="default" w:ascii="Times New Roman" w:hAnsi="Times New Roman" w:eastAsia="仿宋_GB2312" w:cs="Times New Roman"/>
          <w:color w:val="auto"/>
          <w:sz w:val="32"/>
          <w:szCs w:val="32"/>
          <w:lang w:eastAsia="zh-CN"/>
        </w:rPr>
        <w:t>“走出去”与“请进来”相结合，</w:t>
      </w:r>
      <w:r>
        <w:rPr>
          <w:rFonts w:hint="default" w:ascii="Times New Roman" w:hAnsi="Times New Roman" w:eastAsia="仿宋_GB2312" w:cs="Times New Roman"/>
          <w:color w:val="auto"/>
          <w:sz w:val="32"/>
          <w:szCs w:val="32"/>
          <w:shd w:val="clear" w:color="auto" w:fill="FFFFFF"/>
          <w:lang w:val="en-US" w:eastAsia="zh-CN"/>
        </w:rPr>
        <w:t>举办中青年干部</w:t>
      </w:r>
      <w:r>
        <w:rPr>
          <w:rFonts w:hint="default" w:ascii="Times New Roman" w:hAnsi="Times New Roman" w:eastAsia="仿宋_GB2312" w:cs="Times New Roman"/>
          <w:color w:val="auto"/>
          <w:sz w:val="32"/>
          <w:szCs w:val="32"/>
          <w:lang w:val="en-US" w:eastAsia="zh-CN"/>
        </w:rPr>
        <w:t>中南大学培训班2期、“</w:t>
      </w:r>
      <w:r>
        <w:rPr>
          <w:rFonts w:hint="default" w:ascii="Times New Roman" w:hAnsi="Times New Roman" w:eastAsia="仿宋_GB2312" w:cs="Times New Roman"/>
          <w:color w:val="auto"/>
          <w:sz w:val="32"/>
          <w:szCs w:val="32"/>
          <w:lang w:eastAsia="zh-CN"/>
        </w:rPr>
        <w:t>周五训练营</w:t>
      </w:r>
      <w:r>
        <w:rPr>
          <w:rFonts w:hint="default" w:ascii="Times New Roman" w:hAnsi="Times New Roman" w:eastAsia="仿宋_GB2312" w:cs="Times New Roman"/>
          <w:color w:val="auto"/>
          <w:sz w:val="32"/>
          <w:szCs w:val="32"/>
          <w:lang w:val="en-US" w:eastAsia="zh-CN"/>
        </w:rPr>
        <w:t>”13期，组织开展专题培训等实践锻炼</w:t>
      </w:r>
      <w:r>
        <w:rPr>
          <w:rFonts w:hint="default" w:ascii="Times New Roman" w:hAnsi="Times New Roman" w:eastAsia="仿宋_GB2312" w:cs="Times New Roman"/>
          <w:b w:val="0"/>
          <w:bCs w:val="0"/>
          <w:color w:val="auto"/>
          <w:spacing w:val="0"/>
          <w:kern w:val="2"/>
          <w:sz w:val="32"/>
          <w:szCs w:val="32"/>
          <w:u w:val="none"/>
          <w:lang w:val="en-US" w:eastAsia="zh-CN" w:bidi="ar-SA"/>
        </w:rPr>
        <w:t>5期，培训干部2100余人次</w:t>
      </w:r>
      <w:r>
        <w:rPr>
          <w:rFonts w:hint="default" w:ascii="Times New Roman" w:hAnsi="Times New Roman" w:eastAsia="仿宋_GB2312" w:cs="Times New Roman"/>
          <w:b w:val="0"/>
          <w:bCs w:val="0"/>
          <w:color w:val="auto"/>
          <w:sz w:val="32"/>
          <w:szCs w:val="32"/>
          <w:lang w:val="en-US" w:eastAsia="zh-CN"/>
        </w:rPr>
        <w:t>。集中组织开展全</w:t>
      </w:r>
      <w:r>
        <w:rPr>
          <w:rFonts w:hint="default" w:ascii="Times New Roman" w:hAnsi="Times New Roman" w:eastAsia="仿宋_GB2312" w:cs="Times New Roman"/>
          <w:color w:val="auto"/>
          <w:sz w:val="32"/>
          <w:szCs w:val="32"/>
          <w:lang w:val="en-US" w:eastAsia="zh-CN"/>
        </w:rPr>
        <w:t>区干部“能力素质提升”专题培训学习月活动，创新采用“4+4+4+4”的系统培训学习模式，受到市委督导组的充分肯定。</w:t>
      </w:r>
    </w:p>
    <w:p w14:paraId="709548A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kern w:val="2"/>
          <w:sz w:val="32"/>
          <w:szCs w:val="32"/>
          <w:lang w:val="en-US" w:eastAsia="zh-CN" w:bidi="ar-SA"/>
        </w:rPr>
        <w:t>人才工作高质量发展取得新成效。</w:t>
      </w:r>
      <w:r>
        <w:rPr>
          <w:rFonts w:hint="default" w:ascii="Times New Roman" w:hAnsi="Times New Roman" w:eastAsia="仿宋_GB2312" w:cs="Times New Roman"/>
          <w:color w:val="auto"/>
          <w:sz w:val="32"/>
          <w:szCs w:val="32"/>
          <w:shd w:val="clear" w:color="auto" w:fill="FFFFFF"/>
          <w:lang w:val="en-US" w:eastAsia="zh-CN"/>
        </w:rPr>
        <w:t>开展粤港澳大湾区“双招双引”活动，辐射带动40批次客商、老乡回区考察。出台“人才回乡”本土政策，引进优秀人才2人。深化校地合作取得新成效。武汉大学技术团队支持的“水草治湖”大通湖模式获国家三部委典型案例；上海海洋大学技术团队“生态养蟹”模式成功培育“大通湖1号”；支持校企合作成果转化，宏硕生物新增湖南省博士创新站1个，柔性引进教授6名。努力培养和引进人才，为“两区一地”建设提供坚实的人才支撑。</w:t>
      </w:r>
    </w:p>
    <w:p w14:paraId="16A8CB9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05" w:leftChars="-50" w:right="0" w:rightChars="0" w:firstLine="640" w:firstLineChars="200"/>
        <w:jc w:val="both"/>
        <w:textAlignment w:val="auto"/>
        <w:outlineLvl w:val="9"/>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lang w:val="en-US" w:eastAsia="zh-CN"/>
        </w:rPr>
        <w:t>基层考核更加精简优化。</w:t>
      </w:r>
      <w:r>
        <w:rPr>
          <w:rFonts w:hint="default" w:ascii="Times New Roman" w:hAnsi="Times New Roman" w:eastAsia="仿宋_GB2312" w:cs="Times New Roman"/>
          <w:color w:val="auto"/>
          <w:sz w:val="32"/>
          <w:szCs w:val="32"/>
          <w:shd w:val="clear" w:color="auto" w:fill="FFFFFF"/>
          <w:lang w:val="en-US" w:eastAsia="zh-CN"/>
        </w:rPr>
        <w:t>全面落实整治形式主义为基层减负的要求，逐项清理规范考核事项和指标总量。科学制定2024年度全区考核综合方案，严格考核验收，秉持“一把尺子量到底”的原则，做到考核全过程公平、合理、科学。</w:t>
      </w:r>
    </w:p>
    <w:p w14:paraId="622AE0A9">
      <w:pPr>
        <w:pStyle w:val="3"/>
        <w:keepNext w:val="0"/>
        <w:keepLines w:val="0"/>
        <w:pageBreakBefore w:val="0"/>
        <w:widowControl w:val="0"/>
        <w:kinsoku/>
        <w:wordWrap/>
        <w:topLinePunct w:val="0"/>
        <w:bidi w:val="0"/>
        <w:adjustRightInd/>
        <w:snapToGrid/>
        <w:spacing w:after="0" w:line="580" w:lineRule="exact"/>
        <w:ind w:left="-105" w:leftChars="-5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机构改革工作圆满完成。</w:t>
      </w:r>
      <w:r>
        <w:rPr>
          <w:rFonts w:hint="default" w:ascii="Times New Roman" w:hAnsi="Times New Roman" w:eastAsia="仿宋_GB2312" w:cs="Times New Roman"/>
          <w:b w:val="0"/>
          <w:bCs w:val="0"/>
          <w:color w:val="auto"/>
          <w:kern w:val="2"/>
          <w:sz w:val="32"/>
          <w:szCs w:val="32"/>
          <w:lang w:val="en-US" w:eastAsia="zh-CN" w:bidi="ar-SA"/>
        </w:rPr>
        <w:t>充分发挥大部门体制优势，优化整合部门职能职责，平稳有序完成重点领域、行政执法和乡镇管理体制改革工作。全面清理议事协调机构，区级议事协调机构精简82%，乡镇均不设置议事协调机构。强化编外人员管理，整改“任职关键岗位”“合同签订不规范”等81个问题，从严从紧核定编外用人指标，全年核减编外人员55人</w:t>
      </w:r>
      <w:r>
        <w:rPr>
          <w:rFonts w:hint="default" w:ascii="Times New Roman" w:hAnsi="Times New Roman" w:eastAsia="仿宋_GB2312" w:cs="Times New Roman"/>
          <w:color w:val="auto"/>
          <w:sz w:val="32"/>
          <w:szCs w:val="32"/>
          <w:lang w:val="en-US" w:eastAsia="zh-CN"/>
        </w:rPr>
        <w:t>。</w:t>
      </w:r>
    </w:p>
    <w:p w14:paraId="6C965192">
      <w:pPr>
        <w:keepNext w:val="0"/>
        <w:keepLines w:val="0"/>
        <w:pageBreakBefore w:val="0"/>
        <w:wordWrap/>
        <w:topLinePunct w:val="0"/>
        <w:bidi w:val="0"/>
        <w:adjustRightInd/>
        <w:snapToGrid/>
        <w:spacing w:line="580" w:lineRule="exact"/>
        <w:ind w:left="-105" w:leftChars="-50" w:firstLine="640" w:firstLineChars="200"/>
        <w:textAlignment w:val="auto"/>
        <w:rPr>
          <w:rFonts w:hint="default" w:ascii="Times New Roman" w:hAnsi="Times New Roman" w:eastAsia="仿宋_GB2312" w:cs="Times New Roman"/>
          <w:b w:val="0"/>
          <w:bCs w:val="0"/>
          <w:color w:val="auto"/>
          <w:sz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群团组织凝聚力进一步增强。</w:t>
      </w:r>
      <w:r>
        <w:rPr>
          <w:rFonts w:hint="default" w:ascii="Times New Roman" w:hAnsi="Times New Roman" w:eastAsia="仿宋_GB2312" w:cs="Times New Roman"/>
          <w:b w:val="0"/>
          <w:bCs w:val="0"/>
          <w:color w:val="auto"/>
          <w:sz w:val="32"/>
          <w:lang w:val="en-US" w:eastAsia="zh-CN" w:bidi="ar-SA"/>
        </w:rPr>
        <w:t>凝聚职工力量，培育选树劳模工匠人才，1人获全国五一劳动奖章，1人获全市五一劳动奖章；成功建设1个省级最美工会驿站，举办趣味运动会、气排球等职工喜爱的文体赛事，提升职工生活品质。凝聚青年力量，持续打造“青”字号招牌，成功推报2个集体获评市级“青年文明号”，1个集体获评市级青年</w:t>
      </w:r>
      <w:r>
        <w:rPr>
          <w:rFonts w:hint="eastAsia" w:ascii="Times New Roman" w:hAnsi="Times New Roman" w:eastAsia="仿宋_GB2312" w:cs="Times New Roman"/>
          <w:b w:val="0"/>
          <w:bCs w:val="0"/>
          <w:color w:val="auto"/>
          <w:sz w:val="32"/>
          <w:lang w:val="en-US" w:eastAsia="zh-CN" w:bidi="ar-SA"/>
        </w:rPr>
        <w:t>五四</w:t>
      </w:r>
      <w:r>
        <w:rPr>
          <w:rFonts w:hint="default" w:ascii="Times New Roman" w:hAnsi="Times New Roman" w:eastAsia="仿宋_GB2312" w:cs="Times New Roman"/>
          <w:b w:val="0"/>
          <w:bCs w:val="0"/>
          <w:color w:val="auto"/>
          <w:sz w:val="32"/>
          <w:lang w:val="en-US" w:eastAsia="zh-CN" w:bidi="ar-SA"/>
        </w:rPr>
        <w:t>奖章集体；推出文化“艺”家人、因“未”有你、护学在路上等青年志愿品牌项目，举办一系列特色活动；推出“青创小店+青年夜校”新模式，获评青年湖南典型推介。凝聚巾帼力量，开展巾帼大宣讲，推动党的二十大精神和中国妇女十三大精神走进妇女群众心中，2人获评益阳市“三八红旗手”，1个集体获评“三八红旗集体”。充分发挥“活动搭台、多方联动、品牌引领、服务提质”的工作格局，为区域发展注入强劲群团动能。</w:t>
      </w:r>
    </w:p>
    <w:p w14:paraId="66E9E448">
      <w:pPr>
        <w:keepNext w:val="0"/>
        <w:keepLines w:val="0"/>
        <w:pageBreakBefore w:val="0"/>
        <w:widowControl/>
        <w:kinsoku/>
        <w:wordWrap/>
        <w:overflowPunct/>
        <w:topLinePunct w:val="0"/>
        <w:autoSpaceDE/>
        <w:autoSpaceDN/>
        <w:bidi w:val="0"/>
        <w:adjustRightInd/>
        <w:snapToGrid/>
        <w:spacing w:line="580" w:lineRule="exact"/>
        <w:ind w:left="-105" w:leftChars="-50" w:firstLine="640" w:firstLine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（四）部门整体收支情况</w:t>
      </w:r>
    </w:p>
    <w:p w14:paraId="6D825A55">
      <w:pPr>
        <w:keepNext w:val="0"/>
        <w:keepLines w:val="0"/>
        <w:pageBreakBefore w:val="0"/>
        <w:numPr>
          <w:ilvl w:val="0"/>
          <w:numId w:val="0"/>
        </w:numPr>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2024年全年预算收入850.41万元，实际执行</w:t>
      </w:r>
      <w:r>
        <w:rPr>
          <w:rFonts w:hint="default" w:ascii="Times New Roman" w:hAnsi="Times New Roman" w:eastAsia="仿宋_GB2312" w:cs="Times New Roman"/>
          <w:color w:val="auto"/>
          <w:sz w:val="32"/>
          <w:szCs w:val="32"/>
          <w:highlight w:val="none"/>
        </w:rPr>
        <w:t>收入合计</w:t>
      </w:r>
      <w:r>
        <w:rPr>
          <w:rFonts w:hint="default" w:ascii="Times New Roman" w:hAnsi="Times New Roman" w:eastAsia="仿宋_GB2312" w:cs="Times New Roman"/>
          <w:color w:val="auto"/>
          <w:sz w:val="32"/>
          <w:szCs w:val="32"/>
          <w:highlight w:val="none"/>
          <w:lang w:val="en-US" w:eastAsia="zh-CN"/>
        </w:rPr>
        <w:t>789.34万</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val="en-US" w:eastAsia="zh-CN"/>
        </w:rPr>
        <w:t>其中</w:t>
      </w:r>
      <w:r>
        <w:rPr>
          <w:rFonts w:hint="default" w:ascii="Times New Roman" w:hAnsi="Times New Roman" w:eastAsia="仿宋_GB2312" w:cs="Times New Roman"/>
          <w:color w:val="auto"/>
          <w:sz w:val="32"/>
          <w:szCs w:val="32"/>
          <w:highlight w:val="none"/>
        </w:rPr>
        <w:t>财政拨款收入</w:t>
      </w:r>
      <w:r>
        <w:rPr>
          <w:rFonts w:hint="default" w:ascii="Times New Roman" w:hAnsi="Times New Roman" w:eastAsia="仿宋_GB2312" w:cs="Times New Roman"/>
          <w:color w:val="auto"/>
          <w:sz w:val="32"/>
          <w:szCs w:val="32"/>
          <w:highlight w:val="none"/>
          <w:lang w:val="en-US" w:eastAsia="zh-CN"/>
        </w:rPr>
        <w:t>789.34万元，占总收入的100%。</w:t>
      </w:r>
    </w:p>
    <w:p w14:paraId="581742FF">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全年支出合计</w:t>
      </w:r>
      <w:r>
        <w:rPr>
          <w:rFonts w:hint="default" w:ascii="Times New Roman" w:hAnsi="Times New Roman" w:eastAsia="仿宋_GB2312" w:cs="Times New Roman"/>
          <w:color w:val="auto"/>
          <w:sz w:val="32"/>
          <w:szCs w:val="32"/>
          <w:highlight w:val="none"/>
          <w:lang w:val="en-US" w:eastAsia="zh-CN"/>
        </w:rPr>
        <w:t>789.34</w:t>
      </w:r>
      <w:r>
        <w:rPr>
          <w:rFonts w:hint="default" w:ascii="Times New Roman" w:hAnsi="Times New Roman" w:eastAsia="仿宋_GB2312" w:cs="Times New Roman"/>
          <w:color w:val="auto"/>
          <w:sz w:val="32"/>
          <w:szCs w:val="32"/>
          <w:highlight w:val="none"/>
          <w:lang w:eastAsia="zh-CN"/>
        </w:rPr>
        <w:t>万</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基本支出</w:t>
      </w:r>
      <w:r>
        <w:rPr>
          <w:rFonts w:hint="default" w:ascii="Times New Roman" w:hAnsi="Times New Roman" w:eastAsia="仿宋_GB2312" w:cs="Times New Roman"/>
          <w:color w:val="auto"/>
          <w:sz w:val="32"/>
          <w:szCs w:val="32"/>
          <w:highlight w:val="none"/>
          <w:lang w:val="en-US" w:eastAsia="zh-CN"/>
        </w:rPr>
        <w:t>341.63万</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占总支出的43.28%；项目支出447.71万</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占总支出的56.72%。因执行零基预算，当年年终无结余，预算执行率92.82%。</w:t>
      </w:r>
    </w:p>
    <w:p w14:paraId="70C8E0D7">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val="en-US" w:eastAsia="zh-CN"/>
        </w:rPr>
        <w:t>二、部门整体支出管理及使用情况</w:t>
      </w:r>
    </w:p>
    <w:p w14:paraId="5790D272">
      <w:pPr>
        <w:pStyle w:val="10"/>
        <w:keepNext w:val="0"/>
        <w:keepLines w:val="0"/>
        <w:pageBreakBefore w:val="0"/>
        <w:widowControl/>
        <w:numPr>
          <w:ilvl w:val="0"/>
          <w:numId w:val="0"/>
        </w:numPr>
        <w:wordWrap/>
        <w:topLinePunct w:val="0"/>
        <w:bidi w:val="0"/>
        <w:adjustRightInd/>
        <w:snapToGrid/>
        <w:spacing w:line="580" w:lineRule="exact"/>
        <w:ind w:left="-105" w:leftChars="-50"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（一）基本支出情况</w:t>
      </w:r>
    </w:p>
    <w:p w14:paraId="08102BFE">
      <w:pPr>
        <w:pStyle w:val="10"/>
        <w:keepNext w:val="0"/>
        <w:keepLines w:val="0"/>
        <w:pageBreakBefore w:val="0"/>
        <w:widowControl/>
        <w:numPr>
          <w:ilvl w:val="0"/>
          <w:numId w:val="0"/>
        </w:numPr>
        <w:wordWrap/>
        <w:topLinePunct w:val="0"/>
        <w:bidi w:val="0"/>
        <w:adjustRightInd/>
        <w:snapToGrid/>
        <w:spacing w:line="580" w:lineRule="exact"/>
        <w:ind w:left="-105" w:leftChars="-50" w:firstLine="640"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rPr>
        <w:t>基本支出</w:t>
      </w:r>
      <w:r>
        <w:rPr>
          <w:rFonts w:hint="default" w:ascii="Times New Roman" w:hAnsi="Times New Roman" w:eastAsia="仿宋_GB2312" w:cs="Times New Roman"/>
          <w:color w:val="auto"/>
          <w:sz w:val="32"/>
          <w:szCs w:val="32"/>
          <w:highlight w:val="none"/>
          <w:lang w:val="en-US" w:eastAsia="zh-CN"/>
        </w:rPr>
        <w:t>341.63万</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。其中：工资福利支出</w:t>
      </w:r>
      <w:r>
        <w:rPr>
          <w:rFonts w:hint="default" w:ascii="Times New Roman" w:hAnsi="Times New Roman" w:eastAsia="仿宋_GB2312" w:cs="Times New Roman"/>
          <w:color w:val="auto"/>
          <w:sz w:val="32"/>
          <w:szCs w:val="32"/>
          <w:highlight w:val="none"/>
          <w:lang w:val="en-US" w:eastAsia="zh-CN"/>
        </w:rPr>
        <w:t>276.12万元，商品和服务支出65.47万元，对个人和家庭的补助0.04万元，资本性支出0万元。</w:t>
      </w:r>
      <w:r>
        <w:rPr>
          <w:rFonts w:hint="default" w:ascii="Times New Roman" w:hAnsi="Times New Roman" w:eastAsia="仿宋_GB2312" w:cs="Times New Roman"/>
          <w:color w:val="auto"/>
          <w:sz w:val="32"/>
          <w:szCs w:val="32"/>
        </w:rPr>
        <w:t>基本支出是为保障单位正常运转、完成日常工作任务而发生的各项支出，包括人员经费和日常公用经费。</w:t>
      </w:r>
    </w:p>
    <w:p w14:paraId="4030FA14">
      <w:pPr>
        <w:pStyle w:val="10"/>
        <w:keepNext w:val="0"/>
        <w:keepLines w:val="0"/>
        <w:pageBreakBefore w:val="0"/>
        <w:widowControl/>
        <w:numPr>
          <w:ilvl w:val="0"/>
          <w:numId w:val="0"/>
        </w:numPr>
        <w:wordWrap/>
        <w:topLinePunct w:val="0"/>
        <w:bidi w:val="0"/>
        <w:adjustRightInd/>
        <w:snapToGrid/>
        <w:spacing w:line="580" w:lineRule="exact"/>
        <w:ind w:left="-105" w:leftChars="-50"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（二）项目支出情况</w:t>
      </w:r>
    </w:p>
    <w:p w14:paraId="79CEFCE3">
      <w:pPr>
        <w:keepNext w:val="0"/>
        <w:keepLines w:val="0"/>
        <w:pageBreakBefore w:val="0"/>
        <w:widowControl/>
        <w:wordWrap/>
        <w:topLinePunct w:val="0"/>
        <w:bidi w:val="0"/>
        <w:adjustRightInd/>
        <w:snapToGrid/>
        <w:spacing w:line="580" w:lineRule="exact"/>
        <w:ind w:left="-105" w:leftChars="-50" w:firstLine="640" w:firstLineChars="200"/>
        <w:jc w:val="left"/>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color w:val="auto"/>
          <w:sz w:val="32"/>
          <w:szCs w:val="32"/>
          <w:highlight w:val="none"/>
        </w:rPr>
        <w:t>全年项目支出</w:t>
      </w:r>
      <w:r>
        <w:rPr>
          <w:rFonts w:hint="default" w:ascii="Times New Roman" w:hAnsi="Times New Roman" w:eastAsia="仿宋_GB2312" w:cs="Times New Roman"/>
          <w:color w:val="auto"/>
          <w:sz w:val="32"/>
          <w:szCs w:val="32"/>
          <w:highlight w:val="none"/>
          <w:lang w:val="en-US" w:eastAsia="zh-CN"/>
        </w:rPr>
        <w:t>447.71万</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。其中行政管理事务支出</w:t>
      </w:r>
      <w:r>
        <w:rPr>
          <w:rFonts w:hint="default" w:ascii="Times New Roman" w:hAnsi="Times New Roman" w:eastAsia="仿宋_GB2312" w:cs="Times New Roman"/>
          <w:color w:val="auto"/>
          <w:sz w:val="32"/>
          <w:szCs w:val="32"/>
          <w:highlight w:val="none"/>
          <w:lang w:val="en-US" w:eastAsia="zh-CN"/>
        </w:rPr>
        <w:t>247.2</w:t>
      </w:r>
      <w:r>
        <w:rPr>
          <w:rFonts w:hint="default" w:ascii="Times New Roman" w:hAnsi="Times New Roman" w:eastAsia="仿宋_GB2312" w:cs="Times New Roman"/>
          <w:kern w:val="2"/>
          <w:sz w:val="32"/>
          <w:szCs w:val="32"/>
          <w:highlight w:val="none"/>
          <w:lang w:val="en-US" w:eastAsia="zh-CN" w:bidi="ar-SA"/>
        </w:rPr>
        <w:t>万元；农村综合改革支出200.51万元。</w:t>
      </w:r>
    </w:p>
    <w:p w14:paraId="00EAF9B7">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三、预算收支管理及资金使用情况</w:t>
      </w:r>
    </w:p>
    <w:p w14:paraId="7C86FA9D">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我单位通过加强预算收支管理，不断建立健全内部管理制度，梳理内部管理流程，部门整体支出管理水平得到提升。</w:t>
      </w:r>
    </w:p>
    <w:p w14:paraId="76231C84">
      <w:pPr>
        <w:keepNext w:val="0"/>
        <w:keepLines w:val="0"/>
        <w:pageBreakBefore w:val="0"/>
        <w:numPr>
          <w:ilvl w:val="0"/>
          <w:numId w:val="0"/>
        </w:numPr>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auto"/>
          <w:sz w:val="32"/>
          <w:szCs w:val="32"/>
          <w:lang w:val="en-US" w:eastAsia="zh-CN"/>
        </w:rPr>
        <w:t>2024年度预算执行情况较好，所有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14:paraId="53EFA118">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val="en-US" w:eastAsia="zh-CN"/>
        </w:rPr>
        <w:t>四、绩效评价工作情况</w:t>
      </w:r>
    </w:p>
    <w:p w14:paraId="65966CE5">
      <w:pPr>
        <w:pStyle w:val="10"/>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仿宋_GB2312" w:cs="Times New Roman"/>
          <w:b/>
          <w:sz w:val="32"/>
          <w:szCs w:val="32"/>
          <w:highlight w:val="yellow"/>
          <w:lang w:val="en-US" w:eastAsia="zh-CN"/>
        </w:rPr>
      </w:pPr>
      <w:r>
        <w:rPr>
          <w:rFonts w:hint="default" w:ascii="Times New Roman" w:hAnsi="Times New Roman" w:eastAsia="楷体_GB2312" w:cs="Times New Roman"/>
          <w:color w:val="auto"/>
          <w:sz w:val="32"/>
          <w:szCs w:val="32"/>
          <w:highlight w:val="none"/>
          <w:lang w:val="en-US" w:eastAsia="zh-CN"/>
        </w:rPr>
        <w:t>绩效评价目的</w:t>
      </w:r>
    </w:p>
    <w:p w14:paraId="226F778E">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sz w:val="32"/>
          <w:szCs w:val="32"/>
          <w:highlight w:val="yellow"/>
          <w:lang w:val="en-US" w:eastAsia="zh-CN"/>
        </w:rPr>
      </w:pPr>
      <w:r>
        <w:rPr>
          <w:rFonts w:hint="default" w:ascii="Times New Roman" w:hAnsi="Times New Roman" w:eastAsia="仿宋_GB2312" w:cs="Times New Roman"/>
          <w:color w:val="auto"/>
          <w:kern w:val="2"/>
          <w:sz w:val="32"/>
          <w:szCs w:val="32"/>
          <w:lang w:val="en-US" w:eastAsia="zh-CN" w:bidi="ar-SA"/>
        </w:rPr>
        <w:t>通过科学、‌系统的评价方法和量化指标，‌提高单位的管理效率和服务质量，‌同时促进人才的合理使用和开发，‌为组织的持续发展提供支持和保障。</w:t>
      </w:r>
      <w:r>
        <w:rPr>
          <w:rFonts w:hint="default" w:ascii="Times New Roman" w:hAnsi="Times New Roman" w:eastAsia="仿宋_GB2312" w:cs="Times New Roman"/>
          <w:b/>
          <w:sz w:val="32"/>
          <w:szCs w:val="32"/>
          <w:highlight w:val="none"/>
          <w:lang w:val="en-US" w:eastAsia="zh-CN"/>
        </w:rPr>
        <w:t xml:space="preserve">                                               </w:t>
      </w:r>
      <w:r>
        <w:rPr>
          <w:rFonts w:hint="eastAsia" w:ascii="Times New Roman" w:hAnsi="Times New Roman" w:eastAsia="仿宋_GB2312" w:cs="Times New Roman"/>
          <w:b/>
          <w:sz w:val="32"/>
          <w:szCs w:val="32"/>
          <w:highlight w:val="none"/>
          <w:lang w:val="en-US" w:eastAsia="zh-CN"/>
        </w:rPr>
        <w:t xml:space="preserve">    </w:t>
      </w:r>
    </w:p>
    <w:p w14:paraId="5C62652A">
      <w:pPr>
        <w:pStyle w:val="10"/>
        <w:keepNext w:val="0"/>
        <w:keepLines w:val="0"/>
        <w:pageBreakBefore w:val="0"/>
        <w:widowControl w:val="0"/>
        <w:numPr>
          <w:ilvl w:val="0"/>
          <w:numId w:val="2"/>
        </w:numPr>
        <w:kinsoku/>
        <w:wordWrap/>
        <w:overflowPunct/>
        <w:topLinePunct w:val="0"/>
        <w:autoSpaceDE/>
        <w:autoSpaceDN/>
        <w:bidi w:val="0"/>
        <w:adjustRightInd/>
        <w:snapToGrid/>
        <w:spacing w:line="580" w:lineRule="exact"/>
        <w:ind w:left="-105" w:leftChars="-50" w:firstLine="640" w:firstLineChars="200"/>
        <w:textAlignment w:val="auto"/>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绩效评价工作过程 </w:t>
      </w:r>
      <w:r>
        <w:rPr>
          <w:rFonts w:hint="default" w:ascii="Times New Roman" w:hAnsi="Times New Roman" w:eastAsia="仿宋_GB2312" w:cs="Times New Roman"/>
          <w:b/>
          <w:sz w:val="32"/>
          <w:szCs w:val="32"/>
          <w:highlight w:val="none"/>
          <w:lang w:val="en-US" w:eastAsia="zh-CN"/>
        </w:rPr>
        <w:t xml:space="preserve">                                      </w:t>
      </w:r>
    </w:p>
    <w:p w14:paraId="69A48ADB">
      <w:pPr>
        <w:keepNext w:val="0"/>
        <w:keepLines w:val="0"/>
        <w:pageBreakBefore w:val="0"/>
        <w:numPr>
          <w:ilvl w:val="0"/>
          <w:numId w:val="3"/>
        </w:numPr>
        <w:kinsoku/>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成立评价小组。</w:t>
      </w:r>
      <w:r>
        <w:rPr>
          <w:rFonts w:hint="default" w:ascii="Times New Roman" w:hAnsi="Times New Roman" w:eastAsia="仿宋_GB2312" w:cs="Times New Roman"/>
          <w:kern w:val="2"/>
          <w:sz w:val="32"/>
          <w:szCs w:val="32"/>
          <w:highlight w:val="none"/>
          <w:lang w:val="en-US" w:eastAsia="zh-CN" w:bidi="ar-SA"/>
        </w:rPr>
        <w:t>区委组织部成立了</w:t>
      </w:r>
      <w:r>
        <w:rPr>
          <w:rFonts w:hint="default" w:ascii="Times New Roman" w:hAnsi="Times New Roman" w:eastAsia="仿宋_GB2312" w:cs="Times New Roman"/>
          <w:color w:val="000000"/>
          <w:sz w:val="32"/>
          <w:szCs w:val="32"/>
          <w:highlight w:val="none"/>
        </w:rPr>
        <w:t>绩效评价工作小组，明确工作职责和分工。评价小组负责本部门绩效自评工作的组织领导和具体实施。</w:t>
      </w:r>
    </w:p>
    <w:p w14:paraId="00DECFA1">
      <w:pPr>
        <w:keepNext w:val="0"/>
        <w:keepLines w:val="0"/>
        <w:pageBreakBefore w:val="0"/>
        <w:numPr>
          <w:ilvl w:val="0"/>
          <w:numId w:val="3"/>
        </w:numPr>
        <w:kinsoku/>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制定评价方案。评价方案应包括单位基本情况，评价对象和范围，制定的绩效目标，评价内容，选取合适的评价方法、评价标准和评价指标，明确组织实施程序等内容，并经评价小组充分讨论后确定。评价方案应当符合可行性、客观性、科学性和简明性的要求。</w:t>
      </w:r>
    </w:p>
    <w:p w14:paraId="2143AA4C">
      <w:pPr>
        <w:keepNext w:val="0"/>
        <w:keepLines w:val="0"/>
        <w:pageBreakBefore w:val="0"/>
        <w:numPr>
          <w:ilvl w:val="0"/>
          <w:numId w:val="3"/>
        </w:numPr>
        <w:kinsoku/>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实施绩效评价。</w:t>
      </w:r>
    </w:p>
    <w:p w14:paraId="36F6C2CE">
      <w:pPr>
        <w:keepNext w:val="0"/>
        <w:keepLines w:val="0"/>
        <w:pageBreakBefore w:val="0"/>
        <w:kinsoku/>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收集资料。</w:t>
      </w:r>
      <w:r>
        <w:rPr>
          <w:rFonts w:hint="default" w:ascii="Times New Roman" w:hAnsi="Times New Roman" w:eastAsia="仿宋_GB2312" w:cs="Times New Roman"/>
          <w:color w:val="000000"/>
          <w:sz w:val="32"/>
          <w:szCs w:val="32"/>
          <w:highlight w:val="none"/>
        </w:rPr>
        <w:t>根据评价对象、内容和要求收集相关法律法规规章制度文件、部门职能职责、年度工作计划等各种资料</w:t>
      </w:r>
      <w:r>
        <w:rPr>
          <w:rFonts w:hint="default" w:ascii="Times New Roman" w:hAnsi="Times New Roman" w:eastAsia="仿宋_GB2312" w:cs="Times New Roman"/>
          <w:color w:val="000000"/>
          <w:sz w:val="32"/>
          <w:szCs w:val="32"/>
          <w:highlight w:val="none"/>
          <w:lang w:eastAsia="zh-CN"/>
        </w:rPr>
        <w:t>。</w:t>
      </w:r>
    </w:p>
    <w:p w14:paraId="68376938">
      <w:pPr>
        <w:keepNext w:val="0"/>
        <w:keepLines w:val="0"/>
        <w:pageBreakBefore w:val="0"/>
        <w:kinsoku/>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审核资料。</w:t>
      </w:r>
      <w:r>
        <w:rPr>
          <w:rFonts w:hint="default" w:ascii="Times New Roman" w:hAnsi="Times New Roman" w:eastAsia="仿宋_GB2312" w:cs="Times New Roman"/>
          <w:color w:val="000000"/>
          <w:sz w:val="32"/>
          <w:szCs w:val="32"/>
          <w:highlight w:val="none"/>
        </w:rPr>
        <w:t>评价小组对收集到的各种资料进行审核</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核实，确保资料真实可信、准确无误。</w:t>
      </w:r>
    </w:p>
    <w:p w14:paraId="15A32904">
      <w:pPr>
        <w:keepNext w:val="0"/>
        <w:keepLines w:val="0"/>
        <w:pageBreakBefore w:val="0"/>
        <w:kinsoku/>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形成评价结论。通过对资料进行分类、整理和分析，按照确定的评价方法、评价标准和评价指标进行打分，形成自评结论。</w:t>
      </w:r>
    </w:p>
    <w:p w14:paraId="3AAF703E">
      <w:pPr>
        <w:keepNext w:val="0"/>
        <w:keepLines w:val="0"/>
        <w:pageBreakBefore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撰写、报送自评报告。自评报告要求内容完整、客观公正、用词准确、表达清晰、结论合理。内容主要包括基本情况（含单位基本情况、项目实施情况、资金来源和使用情况、绩效目标及实现程度等），绩效评价组织实施情况（含绩效评价目的、绩效评价实施过程），绩效评价指标体系、评价标准和评价方法（含指标体系设定的原则及具体内容、具体标准及具体方法等），绩效分析及绩效评价结论，主要经验及做法，存在问题及原因分析，相关建议，其他需要说明的问题等。</w:t>
      </w:r>
    </w:p>
    <w:p w14:paraId="6242C74A">
      <w:pPr>
        <w:keepNext w:val="0"/>
        <w:keepLines w:val="0"/>
        <w:pageBreakBefore w:val="0"/>
        <w:numPr>
          <w:ilvl w:val="0"/>
          <w:numId w:val="0"/>
        </w:numPr>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 w:val="0"/>
          <w:bCs w:val="0"/>
          <w:color w:val="000000"/>
          <w:kern w:val="2"/>
          <w:sz w:val="32"/>
          <w:szCs w:val="32"/>
          <w:highlight w:val="none"/>
          <w:lang w:val="en-US" w:eastAsia="zh-CN" w:bidi="ar-SA"/>
        </w:rPr>
        <w:t>整理归档</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color w:val="000000"/>
          <w:sz w:val="32"/>
          <w:szCs w:val="32"/>
          <w:highlight w:val="none"/>
        </w:rPr>
        <w:t>单位</w:t>
      </w:r>
      <w:r>
        <w:rPr>
          <w:rFonts w:hint="default" w:ascii="Times New Roman" w:hAnsi="Times New Roman" w:eastAsia="仿宋_GB2312" w:cs="Times New Roman"/>
          <w:color w:val="000000"/>
          <w:sz w:val="32"/>
          <w:szCs w:val="32"/>
          <w:highlight w:val="none"/>
          <w:lang w:val="en-US" w:eastAsia="zh-CN"/>
        </w:rPr>
        <w:t>把</w:t>
      </w:r>
      <w:r>
        <w:rPr>
          <w:rFonts w:hint="default" w:ascii="Times New Roman" w:hAnsi="Times New Roman" w:eastAsia="仿宋_GB2312" w:cs="Times New Roman"/>
          <w:color w:val="000000"/>
          <w:sz w:val="32"/>
          <w:szCs w:val="32"/>
          <w:highlight w:val="none"/>
        </w:rPr>
        <w:t>自评报告、工作底稿及相关资料整理存档，妥善保管。</w:t>
      </w:r>
    </w:p>
    <w:p w14:paraId="6B1E0216">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黑体" w:cs="Times New Roman"/>
          <w:b w:val="0"/>
          <w:bCs/>
          <w:color w:val="000000"/>
          <w:sz w:val="32"/>
          <w:szCs w:val="32"/>
          <w:lang w:val="en-US"/>
        </w:rPr>
      </w:pPr>
      <w:r>
        <w:rPr>
          <w:rFonts w:hint="default" w:ascii="Times New Roman" w:hAnsi="Times New Roman" w:eastAsia="黑体" w:cs="Times New Roman"/>
          <w:b w:val="0"/>
          <w:bCs/>
          <w:color w:val="000000"/>
          <w:sz w:val="32"/>
          <w:szCs w:val="32"/>
          <w:lang w:val="en-US" w:eastAsia="zh-CN"/>
        </w:rPr>
        <w:t>五、评价结论及等次</w:t>
      </w:r>
    </w:p>
    <w:p w14:paraId="15559FEC">
      <w:pPr>
        <w:keepNext w:val="0"/>
        <w:keepLines w:val="0"/>
        <w:pageBreakBefore w:val="0"/>
        <w:wordWrap/>
        <w:topLinePunct w:val="0"/>
        <w:bidi w:val="0"/>
        <w:adjustRightInd/>
        <w:snapToGrid/>
        <w:spacing w:line="580" w:lineRule="exact"/>
        <w:ind w:left="-105" w:leftChars="-50"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highlight w:val="none"/>
          <w:lang w:val="en-US" w:eastAsia="zh-CN"/>
        </w:rPr>
        <w:t>根据评价指标体系测算，本单位部门整体支出绩效评价得分是：投入绩效为 15 分，过程绩效为41分，产出及效率绩效为 35 分，总绩效91分，评价结果等次为“优</w:t>
      </w:r>
      <w:r>
        <w:rPr>
          <w:rFonts w:hint="default" w:ascii="Times New Roman" w:hAnsi="Times New Roman" w:eastAsia="仿宋_GB2312" w:cs="Times New Roman"/>
          <w:color w:val="auto"/>
          <w:sz w:val="32"/>
          <w:szCs w:val="32"/>
          <w:lang w:val="en-US" w:eastAsia="zh-CN"/>
        </w:rPr>
        <w:t>”。</w:t>
      </w:r>
    </w:p>
    <w:p w14:paraId="2B69AE71">
      <w:pPr>
        <w:keepNext w:val="0"/>
        <w:keepLines w:val="0"/>
        <w:pageBreakBefore w:val="0"/>
        <w:wordWrap/>
        <w:overflowPunct w:val="0"/>
        <w:topLinePunct w:val="0"/>
        <w:autoSpaceDE w:val="0"/>
        <w:autoSpaceDN w:val="0"/>
        <w:bidi w:val="0"/>
        <w:adjustRightInd/>
        <w:snapToGrid/>
        <w:spacing w:line="580" w:lineRule="exact"/>
        <w:ind w:left="-105" w:leftChars="-50" w:firstLine="640" w:firstLineChars="200"/>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六、存在的问题</w:t>
      </w:r>
    </w:p>
    <w:p w14:paraId="7FD392BB">
      <w:pPr>
        <w:keepNext w:val="0"/>
        <w:keepLines w:val="0"/>
        <w:pageBreakBefore w:val="0"/>
        <w:numPr>
          <w:ilvl w:val="0"/>
          <w:numId w:val="4"/>
        </w:numPr>
        <w:pBdr>
          <w:bottom w:val="none" w:color="000000" w:sz="0" w:space="19"/>
          <w:right w:val="none" w:color="000000" w:sz="0" w:space="1"/>
        </w:pBdr>
        <w:kinsoku w:val="0"/>
        <w:wordWrap/>
        <w:overflowPunct w:val="0"/>
        <w:topLinePunct w:val="0"/>
        <w:autoSpaceDE w:val="0"/>
        <w:autoSpaceDN w:val="0"/>
        <w:bidi w:val="0"/>
        <w:adjustRightInd/>
        <w:snapToGrid/>
        <w:spacing w:line="580" w:lineRule="exact"/>
        <w:ind w:left="-105" w:leftChars="-50" w:firstLine="640" w:firstLineChars="200"/>
        <w:jc w:val="left"/>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年初预算与决算偏差大，预算调整率高。</w:t>
      </w:r>
    </w:p>
    <w:p w14:paraId="589DAC2E">
      <w:pPr>
        <w:keepNext w:val="0"/>
        <w:keepLines w:val="0"/>
        <w:pageBreakBefore w:val="0"/>
        <w:numPr>
          <w:ilvl w:val="0"/>
          <w:numId w:val="0"/>
        </w:numPr>
        <w:pBdr>
          <w:bottom w:val="none" w:color="000000" w:sz="0" w:space="19"/>
          <w:right w:val="none" w:color="000000" w:sz="0" w:space="1"/>
        </w:pBdr>
        <w:kinsoku w:val="0"/>
        <w:wordWrap/>
        <w:overflowPunct w:val="0"/>
        <w:topLinePunct w:val="0"/>
        <w:autoSpaceDE w:val="0"/>
        <w:autoSpaceDN w:val="0"/>
        <w:bidi w:val="0"/>
        <w:adjustRightInd/>
        <w:snapToGrid/>
        <w:spacing w:line="580" w:lineRule="exact"/>
        <w:ind w:left="-105" w:leftChars="-50" w:firstLine="640" w:firstLineChars="200"/>
        <w:jc w:val="left"/>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（二）公用支出经费预算无法满足全年运转需要。</w:t>
      </w:r>
    </w:p>
    <w:p w14:paraId="402A44E7">
      <w:pPr>
        <w:keepNext w:val="0"/>
        <w:keepLines w:val="0"/>
        <w:pageBreakBefore w:val="0"/>
        <w:numPr>
          <w:ilvl w:val="0"/>
          <w:numId w:val="0"/>
        </w:numPr>
        <w:pBdr>
          <w:bottom w:val="none" w:color="000000" w:sz="0" w:space="19"/>
          <w:right w:val="none" w:color="000000" w:sz="0" w:space="1"/>
        </w:pBdr>
        <w:kinsoku w:val="0"/>
        <w:wordWrap/>
        <w:overflowPunct w:val="0"/>
        <w:topLinePunct w:val="0"/>
        <w:autoSpaceDE w:val="0"/>
        <w:autoSpaceDN w:val="0"/>
        <w:bidi w:val="0"/>
        <w:adjustRightInd/>
        <w:snapToGrid/>
        <w:spacing w:line="580" w:lineRule="exact"/>
        <w:ind w:left="-105" w:leftChars="-50" w:firstLine="640" w:firstLineChars="200"/>
        <w:jc w:val="left"/>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（三）</w:t>
      </w:r>
      <w:r>
        <w:rPr>
          <w:rFonts w:hint="eastAsia" w:eastAsia="楷体_GB2312" w:cs="Times New Roman"/>
          <w:color w:val="auto"/>
          <w:kern w:val="2"/>
          <w:sz w:val="32"/>
          <w:szCs w:val="32"/>
          <w:highlight w:val="none"/>
          <w:lang w:val="en-US" w:eastAsia="zh-CN" w:bidi="ar-SA"/>
        </w:rPr>
        <w:t>“三公”经费</w:t>
      </w:r>
      <w:r>
        <w:rPr>
          <w:rFonts w:hint="default" w:ascii="Times New Roman" w:hAnsi="Times New Roman" w:eastAsia="楷体_GB2312" w:cs="Times New Roman"/>
          <w:color w:val="auto"/>
          <w:kern w:val="2"/>
          <w:sz w:val="32"/>
          <w:szCs w:val="32"/>
          <w:highlight w:val="none"/>
          <w:lang w:val="en-US" w:eastAsia="zh-CN" w:bidi="ar-SA"/>
        </w:rPr>
        <w:t>预算不精准，控制率有待加强。</w:t>
      </w:r>
    </w:p>
    <w:p w14:paraId="23C0AD47">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七、有关建议</w:t>
      </w:r>
    </w:p>
    <w:p w14:paraId="33AC12CE">
      <w:pPr>
        <w:keepNext w:val="0"/>
        <w:keepLines w:val="0"/>
        <w:pageBreakBefore w:val="0"/>
        <w:numPr>
          <w:ilvl w:val="0"/>
          <w:numId w:val="0"/>
        </w:numPr>
        <w:pBdr>
          <w:bottom w:val="none" w:color="000000" w:sz="0" w:space="19"/>
          <w:right w:val="none" w:color="000000" w:sz="0" w:space="1"/>
        </w:pBdr>
        <w:kinsoku w:val="0"/>
        <w:wordWrap/>
        <w:overflowPunct w:val="0"/>
        <w:topLinePunct w:val="0"/>
        <w:autoSpaceDE w:val="0"/>
        <w:autoSpaceDN w:val="0"/>
        <w:bidi w:val="0"/>
        <w:adjustRightInd/>
        <w:snapToGrid/>
        <w:spacing w:line="580" w:lineRule="exact"/>
        <w:ind w:left="-105" w:leftChars="-5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kern w:val="2"/>
          <w:sz w:val="32"/>
          <w:szCs w:val="32"/>
          <w:highlight w:val="none"/>
          <w:lang w:val="en-US" w:eastAsia="zh-CN" w:bidi="ar-SA"/>
        </w:rPr>
        <w:t>（一）不断加强党的建设，坚持不懈抓好反腐倡廉。</w:t>
      </w:r>
      <w:r>
        <w:rPr>
          <w:rFonts w:hint="default" w:ascii="Times New Roman" w:hAnsi="Times New Roman" w:eastAsia="仿宋_GB2312" w:cs="Times New Roman"/>
          <w:color w:val="auto"/>
          <w:sz w:val="32"/>
          <w:szCs w:val="32"/>
          <w:lang w:val="en-US" w:eastAsia="zh-CN"/>
        </w:rPr>
        <w:t>切实做好发展党员工作，加强党的基层组织建设，发挥党总支战斗堡垒作用和党员的先锋模范作用。</w:t>
      </w:r>
    </w:p>
    <w:p w14:paraId="76190833">
      <w:pPr>
        <w:keepNext w:val="0"/>
        <w:keepLines w:val="0"/>
        <w:pageBreakBefore w:val="0"/>
        <w:numPr>
          <w:ilvl w:val="0"/>
          <w:numId w:val="0"/>
        </w:numPr>
        <w:pBdr>
          <w:bottom w:val="none" w:color="000000" w:sz="0" w:space="19"/>
          <w:right w:val="none" w:color="000000" w:sz="0" w:space="1"/>
        </w:pBdr>
        <w:kinsoku w:val="0"/>
        <w:wordWrap/>
        <w:overflowPunct w:val="0"/>
        <w:topLinePunct w:val="0"/>
        <w:autoSpaceDE w:val="0"/>
        <w:autoSpaceDN w:val="0"/>
        <w:bidi w:val="0"/>
        <w:adjustRightInd/>
        <w:snapToGrid/>
        <w:spacing w:line="580" w:lineRule="exact"/>
        <w:ind w:left="-105" w:leftChars="-5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kern w:val="2"/>
          <w:sz w:val="32"/>
          <w:szCs w:val="32"/>
          <w:highlight w:val="none"/>
          <w:lang w:val="en-US" w:eastAsia="zh-CN" w:bidi="ar-SA"/>
        </w:rPr>
        <w:t>（二）严格按照经济科目类款项支付，严控超范畴和超金额日常公用经费业务发生和支付。</w:t>
      </w:r>
      <w:r>
        <w:rPr>
          <w:rFonts w:hint="default" w:ascii="Times New Roman" w:hAnsi="Times New Roman" w:eastAsia="仿宋_GB2312" w:cs="Times New Roman"/>
          <w:color w:val="auto"/>
          <w:sz w:val="32"/>
          <w:szCs w:val="32"/>
          <w:lang w:val="en-US" w:eastAsia="zh-CN"/>
        </w:rPr>
        <w:t>在日常预算管理过程中，进一步加强预算支出的审核、跟踪及预算执行情况分析。</w:t>
      </w:r>
    </w:p>
    <w:p w14:paraId="35238D09">
      <w:pPr>
        <w:keepNext w:val="0"/>
        <w:keepLines w:val="0"/>
        <w:pageBreakBefore w:val="0"/>
        <w:numPr>
          <w:ilvl w:val="0"/>
          <w:numId w:val="0"/>
        </w:numPr>
        <w:pBdr>
          <w:bottom w:val="none" w:color="000000" w:sz="0" w:space="19"/>
          <w:right w:val="none" w:color="000000" w:sz="0" w:space="1"/>
        </w:pBdr>
        <w:kinsoku w:val="0"/>
        <w:wordWrap/>
        <w:overflowPunct w:val="0"/>
        <w:topLinePunct w:val="0"/>
        <w:autoSpaceDE w:val="0"/>
        <w:autoSpaceDN w:val="0"/>
        <w:bidi w:val="0"/>
        <w:adjustRightInd/>
        <w:snapToGrid/>
        <w:spacing w:line="580" w:lineRule="exact"/>
        <w:ind w:left="-105" w:leftChars="-5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color w:val="auto"/>
          <w:kern w:val="2"/>
          <w:sz w:val="32"/>
          <w:szCs w:val="32"/>
          <w:highlight w:val="none"/>
          <w:lang w:val="en-US" w:eastAsia="zh-CN" w:bidi="ar-SA"/>
        </w:rPr>
        <w:t>（三）加强预算编制工作，提高预算编制准确性。</w:t>
      </w:r>
      <w:r>
        <w:rPr>
          <w:rFonts w:hint="default" w:ascii="Times New Roman" w:hAnsi="Times New Roman" w:eastAsia="仿宋_GB2312" w:cs="Times New Roman"/>
          <w:b w:val="0"/>
          <w:bCs w:val="0"/>
          <w:kern w:val="0"/>
          <w:sz w:val="32"/>
          <w:szCs w:val="32"/>
          <w:lang w:val="en-US" w:eastAsia="zh-CN"/>
        </w:rPr>
        <w:t>强化预算执行分析，</w:t>
      </w:r>
      <w:r>
        <w:rPr>
          <w:rFonts w:hint="default" w:ascii="Times New Roman" w:hAnsi="Times New Roman" w:eastAsia="仿宋_GB2312" w:cs="Times New Roman"/>
          <w:b w:val="0"/>
          <w:bCs w:val="0"/>
          <w:color w:val="000000"/>
          <w:sz w:val="32"/>
          <w:szCs w:val="32"/>
        </w:rPr>
        <w:t>保障预算编制的科学性与准确性。</w:t>
      </w:r>
    </w:p>
    <w:p w14:paraId="096224E5">
      <w:pPr>
        <w:keepNext w:val="0"/>
        <w:keepLines w:val="0"/>
        <w:pageBreakBefore w:val="0"/>
        <w:numPr>
          <w:ilvl w:val="0"/>
          <w:numId w:val="0"/>
        </w:numPr>
        <w:pBdr>
          <w:bottom w:val="none" w:color="000000" w:sz="0" w:space="19"/>
          <w:right w:val="none" w:color="000000" w:sz="0" w:space="1"/>
        </w:pBdr>
        <w:kinsoku w:val="0"/>
        <w:wordWrap/>
        <w:overflowPunct w:val="0"/>
        <w:topLinePunct w:val="0"/>
        <w:autoSpaceDE w:val="0"/>
        <w:autoSpaceDN w:val="0"/>
        <w:bidi w:val="0"/>
        <w:adjustRightInd/>
        <w:snapToGrid/>
        <w:spacing w:line="580" w:lineRule="exact"/>
        <w:ind w:left="-105" w:leftChars="-5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（四）完善固定资产管理措施。</w:t>
      </w:r>
      <w:r>
        <w:rPr>
          <w:rFonts w:hint="default" w:ascii="Times New Roman" w:hAnsi="Times New Roman" w:eastAsia="仿宋_GB2312" w:cs="Times New Roman"/>
          <w:color w:val="auto"/>
          <w:kern w:val="2"/>
          <w:sz w:val="32"/>
          <w:szCs w:val="32"/>
          <w:highlight w:val="none"/>
          <w:lang w:val="en-US" w:eastAsia="zh-CN" w:bidi="ar-SA"/>
        </w:rPr>
        <w:t>严格执行《行政事业性国有资产管理条例》的规定。规范固定资产信息系统的录入，做到一卡一物，信息完整</w:t>
      </w:r>
      <w:r>
        <w:rPr>
          <w:rFonts w:hint="default" w:ascii="Times New Roman" w:hAnsi="Times New Roman" w:eastAsia="仿宋_GB2312" w:cs="Times New Roman"/>
          <w:color w:val="auto"/>
          <w:sz w:val="32"/>
          <w:szCs w:val="32"/>
          <w:highlight w:val="none"/>
          <w:lang w:val="en-US" w:eastAsia="zh-CN"/>
        </w:rPr>
        <w:t>并及时动态更新固定资产变动情况</w:t>
      </w:r>
      <w:r>
        <w:rPr>
          <w:rFonts w:hint="default" w:ascii="Times New Roman" w:hAnsi="Times New Roman" w:eastAsia="仿宋_GB2312" w:cs="Times New Roman"/>
          <w:color w:val="auto"/>
          <w:kern w:val="2"/>
          <w:sz w:val="32"/>
          <w:szCs w:val="32"/>
          <w:lang w:val="en-US" w:eastAsia="zh-CN" w:bidi="ar-SA"/>
        </w:rPr>
        <w:t>。</w:t>
      </w:r>
    </w:p>
    <w:p w14:paraId="203CBB44">
      <w:pPr>
        <w:keepNext w:val="0"/>
        <w:keepLines w:val="0"/>
        <w:pageBreakBefore w:val="0"/>
        <w:numPr>
          <w:ilvl w:val="0"/>
          <w:numId w:val="0"/>
        </w:numPr>
        <w:pBdr>
          <w:bottom w:val="none" w:color="000000" w:sz="0" w:space="19"/>
          <w:right w:val="none" w:color="000000" w:sz="0" w:space="1"/>
        </w:pBdr>
        <w:kinsoku w:val="0"/>
        <w:wordWrap/>
        <w:overflowPunct w:val="0"/>
        <w:topLinePunct w:val="0"/>
        <w:autoSpaceDE w:val="0"/>
        <w:autoSpaceDN w:val="0"/>
        <w:bidi w:val="0"/>
        <w:adjustRightInd/>
        <w:snapToGrid/>
        <w:spacing w:line="580" w:lineRule="exact"/>
        <w:ind w:left="-105" w:leftChars="-50" w:firstLine="640" w:firstLineChars="200"/>
        <w:jc w:val="left"/>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附</w:t>
      </w:r>
      <w:r>
        <w:rPr>
          <w:rFonts w:hint="default" w:ascii="Times New Roman" w:hAnsi="Times New Roman" w:eastAsia="仿宋_GB2312" w:cs="Times New Roman"/>
          <w:bCs/>
          <w:color w:val="000000"/>
          <w:sz w:val="32"/>
          <w:szCs w:val="32"/>
          <w:lang w:eastAsia="zh-CN"/>
        </w:rPr>
        <w:t>件</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1. 2024年部门整体支出绩效自评表</w:t>
      </w:r>
    </w:p>
    <w:p w14:paraId="077553BD">
      <w:pPr>
        <w:keepNext w:val="0"/>
        <w:keepLines w:val="0"/>
        <w:pageBreakBefore w:val="0"/>
        <w:numPr>
          <w:ilvl w:val="0"/>
          <w:numId w:val="0"/>
        </w:numPr>
        <w:pBdr>
          <w:bottom w:val="none" w:color="000000" w:sz="0" w:space="19"/>
          <w:right w:val="none" w:color="000000" w:sz="0" w:space="1"/>
        </w:pBdr>
        <w:kinsoku w:val="0"/>
        <w:wordWrap/>
        <w:overflowPunct w:val="0"/>
        <w:topLinePunct w:val="0"/>
        <w:autoSpaceDE w:val="0"/>
        <w:autoSpaceDN w:val="0"/>
        <w:bidi w:val="0"/>
        <w:adjustRightInd/>
        <w:snapToGrid/>
        <w:spacing w:line="580" w:lineRule="exact"/>
        <w:ind w:left="-105" w:leftChars="-50" w:firstLine="1600" w:firstLineChars="5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 xml:space="preserve">2. </w:t>
      </w:r>
      <w:r>
        <w:rPr>
          <w:rFonts w:hint="default" w:ascii="Times New Roman" w:hAnsi="Times New Roman" w:eastAsia="仿宋_GB2312" w:cs="Times New Roman"/>
          <w:color w:val="000000"/>
          <w:sz w:val="32"/>
          <w:szCs w:val="32"/>
          <w:lang w:val="en-US" w:eastAsia="zh-CN"/>
        </w:rPr>
        <w:t>2024年部门整体支出绩效评价基础数据表</w:t>
      </w:r>
    </w:p>
    <w:p w14:paraId="480345B2">
      <w:pPr>
        <w:keepNext w:val="0"/>
        <w:keepLines w:val="0"/>
        <w:pageBreakBefore w:val="0"/>
        <w:numPr>
          <w:ilvl w:val="0"/>
          <w:numId w:val="0"/>
        </w:numPr>
        <w:pBdr>
          <w:bottom w:val="none" w:color="000000" w:sz="0" w:space="19"/>
          <w:right w:val="none" w:color="000000" w:sz="0" w:space="1"/>
        </w:pBdr>
        <w:kinsoku w:val="0"/>
        <w:wordWrap/>
        <w:overflowPunct w:val="0"/>
        <w:topLinePunct w:val="0"/>
        <w:autoSpaceDE w:val="0"/>
        <w:autoSpaceDN w:val="0"/>
        <w:bidi w:val="0"/>
        <w:adjustRightInd/>
        <w:snapToGrid/>
        <w:spacing w:line="580" w:lineRule="exact"/>
        <w:ind w:left="535" w:leftChars="0" w:firstLine="320" w:firstLineChars="1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3. 2024年部门整体支出绩效自评指标计分表</w:t>
      </w:r>
    </w:p>
    <w:p w14:paraId="1296020A">
      <w:pPr>
        <w:numPr>
          <w:ilvl w:val="0"/>
          <w:numId w:val="0"/>
        </w:numPr>
        <w:pBdr>
          <w:bottom w:val="none" w:color="000000" w:sz="0" w:space="19"/>
          <w:right w:val="none" w:color="000000" w:sz="0" w:space="1"/>
        </w:pBdr>
        <w:kinsoku w:val="0"/>
        <w:overflowPunct w:val="0"/>
        <w:autoSpaceDE w:val="0"/>
        <w:autoSpaceDN w:val="0"/>
        <w:spacing w:line="592" w:lineRule="exact"/>
        <w:ind w:firstLine="640"/>
        <w:jc w:val="left"/>
        <w:rPr>
          <w:rFonts w:hint="default" w:ascii="Times New Roman" w:hAnsi="Times New Roman" w:eastAsia="宋体" w:cs="Times New Roman"/>
          <w:color w:val="auto"/>
          <w:kern w:val="2"/>
          <w:sz w:val="32"/>
          <w:szCs w:val="32"/>
          <w:lang w:val="en-US" w:eastAsia="zh-CN" w:bidi="ar-SA"/>
        </w:rPr>
      </w:pPr>
    </w:p>
    <w:p w14:paraId="442125E6">
      <w:pPr>
        <w:numPr>
          <w:ilvl w:val="0"/>
          <w:numId w:val="0"/>
        </w:numPr>
        <w:pBdr>
          <w:bottom w:val="none" w:color="000000" w:sz="0" w:space="19"/>
          <w:right w:val="none" w:color="000000" w:sz="0" w:space="1"/>
        </w:pBdr>
        <w:kinsoku w:val="0"/>
        <w:overflowPunct w:val="0"/>
        <w:autoSpaceDE w:val="0"/>
        <w:autoSpaceDN w:val="0"/>
        <w:spacing w:line="592" w:lineRule="exact"/>
        <w:ind w:firstLine="640"/>
        <w:jc w:val="left"/>
        <w:rPr>
          <w:rFonts w:hint="default" w:ascii="Times New Roman" w:hAnsi="Times New Roman" w:eastAsia="宋体" w:cs="Times New Roman"/>
          <w:color w:val="auto"/>
          <w:kern w:val="2"/>
          <w:sz w:val="32"/>
          <w:szCs w:val="32"/>
          <w:lang w:val="en-US" w:eastAsia="zh-CN" w:bidi="ar-SA"/>
        </w:rPr>
      </w:pPr>
    </w:p>
    <w:p w14:paraId="6E77C750">
      <w:pPr>
        <w:numPr>
          <w:ilvl w:val="0"/>
          <w:numId w:val="0"/>
        </w:numPr>
        <w:pBdr>
          <w:bottom w:val="none" w:color="000000" w:sz="0" w:space="19"/>
          <w:right w:val="none" w:color="000000" w:sz="0" w:space="1"/>
        </w:pBdr>
        <w:kinsoku w:val="0"/>
        <w:overflowPunct w:val="0"/>
        <w:autoSpaceDE w:val="0"/>
        <w:autoSpaceDN w:val="0"/>
        <w:spacing w:line="592" w:lineRule="exact"/>
        <w:ind w:firstLine="640"/>
        <w:jc w:val="left"/>
        <w:rPr>
          <w:rFonts w:hint="default" w:ascii="Times New Roman" w:hAnsi="Times New Roman" w:eastAsia="宋体" w:cs="Times New Roman"/>
          <w:color w:val="auto"/>
          <w:kern w:val="2"/>
          <w:sz w:val="32"/>
          <w:szCs w:val="32"/>
          <w:lang w:val="en-US" w:eastAsia="zh-CN" w:bidi="ar-SA"/>
        </w:rPr>
      </w:pPr>
    </w:p>
    <w:p w14:paraId="145BF918">
      <w:pPr>
        <w:numPr>
          <w:ilvl w:val="0"/>
          <w:numId w:val="0"/>
        </w:numPr>
        <w:pBdr>
          <w:bottom w:val="none" w:color="000000" w:sz="0" w:space="19"/>
          <w:right w:val="none" w:color="000000" w:sz="0" w:space="1"/>
        </w:pBdr>
        <w:kinsoku w:val="0"/>
        <w:overflowPunct w:val="0"/>
        <w:autoSpaceDE w:val="0"/>
        <w:autoSpaceDN w:val="0"/>
        <w:spacing w:line="592" w:lineRule="exact"/>
        <w:ind w:firstLine="640"/>
        <w:jc w:val="left"/>
        <w:rPr>
          <w:rFonts w:hint="default" w:ascii="Times New Roman" w:hAnsi="Times New Roman" w:eastAsia="宋体" w:cs="Times New Roman"/>
          <w:color w:val="auto"/>
          <w:kern w:val="2"/>
          <w:sz w:val="32"/>
          <w:szCs w:val="32"/>
          <w:lang w:val="en-US" w:eastAsia="zh-CN" w:bidi="ar-SA"/>
        </w:rPr>
      </w:pPr>
    </w:p>
    <w:p w14:paraId="16814ADC">
      <w:pPr>
        <w:numPr>
          <w:ilvl w:val="0"/>
          <w:numId w:val="0"/>
        </w:numPr>
        <w:pBdr>
          <w:bottom w:val="none" w:color="000000" w:sz="0" w:space="19"/>
          <w:right w:val="none" w:color="000000" w:sz="0" w:space="1"/>
        </w:pBdr>
        <w:kinsoku w:val="0"/>
        <w:overflowPunct w:val="0"/>
        <w:autoSpaceDE w:val="0"/>
        <w:autoSpaceDN w:val="0"/>
        <w:spacing w:line="592" w:lineRule="exact"/>
        <w:ind w:firstLine="640"/>
        <w:jc w:val="left"/>
        <w:rPr>
          <w:rFonts w:hint="default" w:ascii="Times New Roman" w:hAnsi="Times New Roman" w:eastAsia="宋体" w:cs="Times New Roman"/>
          <w:color w:val="auto"/>
          <w:kern w:val="2"/>
          <w:sz w:val="32"/>
          <w:szCs w:val="32"/>
          <w:lang w:val="en-US" w:eastAsia="zh-CN" w:bidi="ar-SA"/>
        </w:rPr>
      </w:pPr>
    </w:p>
    <w:p w14:paraId="3CE6137B">
      <w:pPr>
        <w:numPr>
          <w:ilvl w:val="0"/>
          <w:numId w:val="0"/>
        </w:numPr>
        <w:pBdr>
          <w:bottom w:val="none" w:color="000000" w:sz="0" w:space="19"/>
          <w:right w:val="none" w:color="000000" w:sz="0" w:space="1"/>
        </w:pBdr>
        <w:kinsoku w:val="0"/>
        <w:overflowPunct w:val="0"/>
        <w:autoSpaceDE w:val="0"/>
        <w:autoSpaceDN w:val="0"/>
        <w:spacing w:line="592" w:lineRule="exact"/>
        <w:ind w:firstLine="640"/>
        <w:jc w:val="left"/>
        <w:rPr>
          <w:rFonts w:hint="default" w:ascii="Times New Roman" w:hAnsi="Times New Roman" w:eastAsia="宋体" w:cs="Times New Roman"/>
          <w:b/>
          <w:bCs/>
          <w:color w:val="auto"/>
          <w:kern w:val="2"/>
          <w:sz w:val="44"/>
          <w:szCs w:val="44"/>
          <w:lang w:val="en-US" w:eastAsia="zh-CN" w:bidi="ar-SA"/>
        </w:rPr>
      </w:pPr>
    </w:p>
    <w:p w14:paraId="72F997F1">
      <w:pPr>
        <w:numPr>
          <w:ilvl w:val="0"/>
          <w:numId w:val="0"/>
        </w:numPr>
        <w:pBdr>
          <w:bottom w:val="none" w:color="000000" w:sz="0" w:space="19"/>
          <w:right w:val="none" w:color="000000" w:sz="0" w:space="1"/>
        </w:pBdr>
        <w:kinsoku w:val="0"/>
        <w:overflowPunct w:val="0"/>
        <w:autoSpaceDE w:val="0"/>
        <w:autoSpaceDN w:val="0"/>
        <w:spacing w:line="592" w:lineRule="exact"/>
        <w:jc w:val="left"/>
        <w:rPr>
          <w:rFonts w:hint="default" w:ascii="Times New Roman" w:hAnsi="Times New Roman" w:eastAsia="宋体" w:cs="Times New Roman"/>
          <w:b/>
          <w:bCs/>
          <w:color w:val="auto"/>
          <w:kern w:val="2"/>
          <w:sz w:val="44"/>
          <w:szCs w:val="44"/>
          <w:lang w:val="en-US" w:eastAsia="zh-CN" w:bidi="ar-SA"/>
        </w:rPr>
      </w:pPr>
    </w:p>
    <w:p w14:paraId="30240D6C">
      <w:pPr>
        <w:numPr>
          <w:ilvl w:val="0"/>
          <w:numId w:val="0"/>
        </w:numPr>
        <w:pBdr>
          <w:bottom w:val="none" w:color="000000" w:sz="0" w:space="19"/>
          <w:right w:val="none" w:color="000000" w:sz="0" w:space="1"/>
        </w:pBdr>
        <w:kinsoku w:val="0"/>
        <w:overflowPunct w:val="0"/>
        <w:autoSpaceDE w:val="0"/>
        <w:autoSpaceDN w:val="0"/>
        <w:spacing w:line="592" w:lineRule="exact"/>
        <w:jc w:val="left"/>
        <w:rPr>
          <w:rFonts w:hint="default" w:ascii="Times New Roman" w:hAnsi="Times New Roman" w:eastAsia="宋体" w:cs="Times New Roman"/>
          <w:b/>
          <w:bCs/>
          <w:color w:val="auto"/>
          <w:kern w:val="2"/>
          <w:sz w:val="44"/>
          <w:szCs w:val="44"/>
          <w:lang w:val="en-US" w:eastAsia="zh-CN" w:bidi="ar-SA"/>
        </w:rPr>
      </w:pPr>
    </w:p>
    <w:p w14:paraId="3ED4A0C2">
      <w:pPr>
        <w:numPr>
          <w:ilvl w:val="0"/>
          <w:numId w:val="0"/>
        </w:numPr>
        <w:pBdr>
          <w:bottom w:val="none" w:color="000000" w:sz="0" w:space="19"/>
          <w:right w:val="none" w:color="000000" w:sz="0" w:space="1"/>
        </w:pBdr>
        <w:kinsoku w:val="0"/>
        <w:overflowPunct w:val="0"/>
        <w:autoSpaceDE w:val="0"/>
        <w:autoSpaceDN w:val="0"/>
        <w:spacing w:line="592" w:lineRule="exact"/>
        <w:jc w:val="left"/>
        <w:rPr>
          <w:rFonts w:hint="default" w:ascii="Times New Roman" w:hAnsi="Times New Roman" w:eastAsia="宋体" w:cs="Times New Roman"/>
          <w:b/>
          <w:bCs/>
          <w:color w:val="auto"/>
          <w:kern w:val="2"/>
          <w:sz w:val="44"/>
          <w:szCs w:val="44"/>
          <w:lang w:val="en-US" w:eastAsia="zh-CN" w:bidi="ar-SA"/>
        </w:rPr>
      </w:pPr>
    </w:p>
    <w:p w14:paraId="36D4CB92">
      <w:pPr>
        <w:widowControl/>
        <w:rPr>
          <w:rFonts w:hint="default" w:ascii="Times New Roman" w:hAnsi="Times New Roman" w:eastAsia="黑体" w:cs="Times New Roman"/>
          <w:color w:val="000000"/>
          <w:kern w:val="0"/>
          <w:sz w:val="32"/>
          <w:szCs w:val="32"/>
          <w:lang w:val="en-US" w:eastAsia="zh-CN"/>
        </w:rPr>
      </w:pPr>
    </w:p>
    <w:p w14:paraId="70557072">
      <w:pPr>
        <w:widowControl/>
        <w:rPr>
          <w:rFonts w:hint="default" w:ascii="Times New Roman" w:hAnsi="Times New Roman" w:eastAsia="黑体" w:cs="Times New Roman"/>
          <w:color w:val="000000"/>
          <w:kern w:val="0"/>
          <w:sz w:val="32"/>
          <w:szCs w:val="32"/>
          <w:lang w:val="en-US" w:eastAsia="zh-CN"/>
        </w:rPr>
      </w:pPr>
    </w:p>
    <w:p w14:paraId="1FA445F1">
      <w:pPr>
        <w:widowControl/>
        <w:rPr>
          <w:rFonts w:hint="default" w:ascii="Times New Roman" w:hAnsi="Times New Roman" w:eastAsia="黑体" w:cs="Times New Roman"/>
          <w:color w:val="000000"/>
          <w:kern w:val="0"/>
          <w:sz w:val="32"/>
          <w:szCs w:val="32"/>
          <w:lang w:val="en-US" w:eastAsia="zh-CN"/>
        </w:rPr>
      </w:pPr>
    </w:p>
    <w:p w14:paraId="1A26788B">
      <w:pPr>
        <w:widowControl/>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 xml:space="preserve">附件1 </w:t>
      </w:r>
    </w:p>
    <w:p w14:paraId="60B3BC99">
      <w:pPr>
        <w:widowControl/>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20</w:t>
      </w:r>
      <w:r>
        <w:rPr>
          <w:rFonts w:hint="default" w:ascii="Times New Roman" w:hAnsi="Times New Roman" w:eastAsia="方正小标宋简体" w:cs="Times New Roman"/>
          <w:color w:val="000000"/>
          <w:kern w:val="0"/>
          <w:sz w:val="44"/>
          <w:szCs w:val="44"/>
          <w:lang w:val="en-US" w:eastAsia="zh-CN"/>
        </w:rPr>
        <w:t>24</w:t>
      </w:r>
      <w:r>
        <w:rPr>
          <w:rFonts w:hint="default" w:ascii="Times New Roman" w:hAnsi="Times New Roman" w:eastAsia="方正小标宋简体" w:cs="Times New Roman"/>
          <w:color w:val="000000"/>
          <w:kern w:val="0"/>
          <w:sz w:val="44"/>
          <w:szCs w:val="44"/>
        </w:rPr>
        <w:t>年部门整体支出绩效自评表</w:t>
      </w:r>
    </w:p>
    <w:tbl>
      <w:tblPr>
        <w:tblStyle w:val="7"/>
        <w:tblW w:w="10459"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710"/>
        <w:gridCol w:w="1382"/>
        <w:gridCol w:w="360"/>
        <w:gridCol w:w="243"/>
        <w:gridCol w:w="1885"/>
        <w:gridCol w:w="1622"/>
        <w:gridCol w:w="5"/>
        <w:gridCol w:w="1535"/>
        <w:gridCol w:w="1359"/>
      </w:tblGrid>
      <w:tr w14:paraId="2C03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450" w:type="dxa"/>
            <w:gridSpan w:val="3"/>
            <w:noWrap w:val="0"/>
            <w:vAlign w:val="center"/>
          </w:tcPr>
          <w:p w14:paraId="26652A52">
            <w:pPr>
              <w:spacing w:line="360" w:lineRule="auto"/>
              <w:jc w:val="center"/>
              <w:rPr>
                <w:rFonts w:hint="default" w:ascii="Times New Roman" w:hAnsi="Times New Roman" w:eastAsia="宋体" w:cs="Times New Roman"/>
                <w:color w:val="000000"/>
                <w:kern w:val="0"/>
                <w:sz w:val="32"/>
                <w:szCs w:val="32"/>
                <w:vertAlign w:val="baseline"/>
              </w:rPr>
            </w:pPr>
            <w:r>
              <w:rPr>
                <w:rFonts w:hint="default" w:ascii="Times New Roman" w:hAnsi="Times New Roman" w:eastAsia="宋体" w:cs="Times New Roman"/>
                <w:color w:val="000000"/>
                <w:sz w:val="24"/>
                <w:lang w:val="en-US" w:eastAsia="zh-CN"/>
              </w:rPr>
              <w:t>预算单位名称</w:t>
            </w:r>
          </w:p>
        </w:tc>
        <w:tc>
          <w:tcPr>
            <w:tcW w:w="7009" w:type="dxa"/>
            <w:gridSpan w:val="7"/>
            <w:noWrap w:val="0"/>
            <w:vAlign w:val="center"/>
          </w:tcPr>
          <w:p w14:paraId="3B7BC045">
            <w:pPr>
              <w:spacing w:line="360" w:lineRule="auto"/>
              <w:jc w:val="center"/>
              <w:rPr>
                <w:rFonts w:hint="default" w:ascii="Times New Roman" w:hAnsi="Times New Roman" w:eastAsia="宋体" w:cs="Times New Roman"/>
                <w:color w:val="000000"/>
                <w:kern w:val="0"/>
                <w:sz w:val="32"/>
                <w:szCs w:val="32"/>
                <w:vertAlign w:val="baseline"/>
              </w:rPr>
            </w:pPr>
            <w:r>
              <w:rPr>
                <w:rFonts w:hint="default" w:ascii="Times New Roman" w:hAnsi="Times New Roman" w:eastAsia="宋体" w:cs="Times New Roman"/>
                <w:b w:val="0"/>
                <w:bCs w:val="0"/>
                <w:color w:val="000000"/>
                <w:kern w:val="0"/>
                <w:sz w:val="24"/>
                <w:szCs w:val="24"/>
                <w:vertAlign w:val="baseline"/>
                <w:lang w:val="en-US" w:eastAsia="zh-CN"/>
              </w:rPr>
              <w:t>中共益阳市大通湖区委组织部</w:t>
            </w:r>
          </w:p>
        </w:tc>
      </w:tr>
      <w:tr w14:paraId="6476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restart"/>
            <w:noWrap w:val="0"/>
            <w:vAlign w:val="center"/>
          </w:tcPr>
          <w:p w14:paraId="1076FC6C">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年度预算资金（万元）</w:t>
            </w:r>
          </w:p>
        </w:tc>
        <w:tc>
          <w:tcPr>
            <w:tcW w:w="2695" w:type="dxa"/>
            <w:gridSpan w:val="4"/>
            <w:noWrap w:val="0"/>
            <w:vAlign w:val="center"/>
          </w:tcPr>
          <w:p w14:paraId="015DB7CE">
            <w:pPr>
              <w:spacing w:line="360" w:lineRule="auto"/>
              <w:jc w:val="center"/>
              <w:rPr>
                <w:rFonts w:hint="default" w:ascii="Times New Roman" w:hAnsi="Times New Roman" w:eastAsia="宋体" w:cs="Times New Roman"/>
                <w:color w:val="000000"/>
                <w:kern w:val="0"/>
                <w:sz w:val="32"/>
                <w:szCs w:val="32"/>
                <w:vertAlign w:val="baseline"/>
              </w:rPr>
            </w:pPr>
          </w:p>
        </w:tc>
        <w:tc>
          <w:tcPr>
            <w:tcW w:w="1885" w:type="dxa"/>
            <w:noWrap w:val="0"/>
            <w:vAlign w:val="center"/>
          </w:tcPr>
          <w:p w14:paraId="15483284">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年初预算数</w:t>
            </w:r>
          </w:p>
        </w:tc>
        <w:tc>
          <w:tcPr>
            <w:tcW w:w="1622" w:type="dxa"/>
            <w:noWrap w:val="0"/>
            <w:vAlign w:val="center"/>
          </w:tcPr>
          <w:p w14:paraId="16D07BC5">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全年预算数</w:t>
            </w:r>
          </w:p>
        </w:tc>
        <w:tc>
          <w:tcPr>
            <w:tcW w:w="1540" w:type="dxa"/>
            <w:gridSpan w:val="2"/>
            <w:noWrap w:val="0"/>
            <w:vAlign w:val="center"/>
          </w:tcPr>
          <w:p w14:paraId="2128D585">
            <w:pPr>
              <w:spacing w:line="360" w:lineRule="auto"/>
              <w:jc w:val="center"/>
              <w:rPr>
                <w:rFonts w:hint="default" w:ascii="Times New Roman" w:hAnsi="Times New Roman" w:eastAsia="宋体" w:cs="Times New Roman"/>
                <w:color w:val="000000"/>
                <w:kern w:val="0"/>
                <w:sz w:val="32"/>
                <w:szCs w:val="32"/>
                <w:vertAlign w:val="baseline"/>
                <w:lang w:val="en-US" w:eastAsia="zh-CN"/>
              </w:rPr>
            </w:pPr>
            <w:r>
              <w:rPr>
                <w:rFonts w:hint="default" w:ascii="Times New Roman" w:hAnsi="Times New Roman" w:eastAsia="宋体" w:cs="Times New Roman"/>
                <w:color w:val="000000"/>
                <w:sz w:val="24"/>
                <w:lang w:val="en-US" w:eastAsia="zh-CN"/>
              </w:rPr>
              <w:t>全年执行数</w:t>
            </w:r>
          </w:p>
        </w:tc>
        <w:tc>
          <w:tcPr>
            <w:tcW w:w="1359" w:type="dxa"/>
            <w:noWrap w:val="0"/>
            <w:vAlign w:val="center"/>
          </w:tcPr>
          <w:p w14:paraId="1FD98EDA">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执行率</w:t>
            </w:r>
          </w:p>
        </w:tc>
      </w:tr>
      <w:tr w14:paraId="122B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noWrap w:val="0"/>
            <w:vAlign w:val="center"/>
          </w:tcPr>
          <w:p w14:paraId="6343D86C">
            <w:pPr>
              <w:spacing w:line="360" w:lineRule="auto"/>
              <w:jc w:val="center"/>
              <w:rPr>
                <w:rFonts w:hint="default" w:ascii="Times New Roman" w:hAnsi="Times New Roman" w:eastAsia="宋体" w:cs="Times New Roman"/>
                <w:color w:val="000000"/>
                <w:sz w:val="24"/>
                <w:lang w:val="en-US" w:eastAsia="zh-CN"/>
              </w:rPr>
            </w:pPr>
          </w:p>
        </w:tc>
        <w:tc>
          <w:tcPr>
            <w:tcW w:w="2695" w:type="dxa"/>
            <w:gridSpan w:val="4"/>
            <w:noWrap w:val="0"/>
            <w:vAlign w:val="center"/>
          </w:tcPr>
          <w:p w14:paraId="4F5FF2AA">
            <w:pPr>
              <w:spacing w:line="360" w:lineRule="auto"/>
              <w:jc w:val="center"/>
              <w:rPr>
                <w:rFonts w:hint="default" w:ascii="Times New Roman" w:hAnsi="Times New Roman" w:eastAsia="宋体" w:cs="Times New Roman"/>
                <w:color w:val="000000"/>
                <w:kern w:val="0"/>
                <w:sz w:val="32"/>
                <w:szCs w:val="32"/>
                <w:vertAlign w:val="baseline"/>
                <w:lang w:val="en-US" w:eastAsia="zh-CN"/>
              </w:rPr>
            </w:pPr>
            <w:r>
              <w:rPr>
                <w:rFonts w:hint="default" w:ascii="Times New Roman" w:hAnsi="Times New Roman" w:eastAsia="宋体" w:cs="Times New Roman"/>
                <w:color w:val="000000"/>
                <w:sz w:val="24"/>
                <w:lang w:val="en-US" w:eastAsia="zh-CN"/>
              </w:rPr>
              <w:t>年度资金总额</w:t>
            </w:r>
          </w:p>
        </w:tc>
        <w:tc>
          <w:tcPr>
            <w:tcW w:w="1885" w:type="dxa"/>
            <w:noWrap w:val="0"/>
            <w:vAlign w:val="center"/>
          </w:tcPr>
          <w:p w14:paraId="42764B6A">
            <w:pPr>
              <w:spacing w:line="36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4"/>
                <w:szCs w:val="24"/>
                <w:lang w:val="en-US" w:eastAsia="zh-CN" w:bidi="ar-SA"/>
              </w:rPr>
              <w:t>573.25</w:t>
            </w:r>
          </w:p>
        </w:tc>
        <w:tc>
          <w:tcPr>
            <w:tcW w:w="1622" w:type="dxa"/>
            <w:noWrap w:val="0"/>
            <w:vAlign w:val="center"/>
          </w:tcPr>
          <w:p w14:paraId="25D53713">
            <w:pPr>
              <w:spacing w:line="36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4"/>
                <w:szCs w:val="24"/>
                <w:lang w:val="en-US" w:eastAsia="zh-CN" w:bidi="ar-SA"/>
              </w:rPr>
              <w:t>850.41</w:t>
            </w:r>
          </w:p>
        </w:tc>
        <w:tc>
          <w:tcPr>
            <w:tcW w:w="1540" w:type="dxa"/>
            <w:gridSpan w:val="2"/>
            <w:noWrap w:val="0"/>
            <w:vAlign w:val="center"/>
          </w:tcPr>
          <w:p w14:paraId="401E0A48">
            <w:pPr>
              <w:spacing w:line="36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4"/>
                <w:szCs w:val="24"/>
                <w:lang w:val="en-US" w:eastAsia="zh-CN" w:bidi="ar-SA"/>
              </w:rPr>
              <w:t>789.34</w:t>
            </w:r>
          </w:p>
        </w:tc>
        <w:tc>
          <w:tcPr>
            <w:tcW w:w="1359" w:type="dxa"/>
            <w:noWrap w:val="0"/>
            <w:vAlign w:val="center"/>
          </w:tcPr>
          <w:p w14:paraId="04DC88B1">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92.82%</w:t>
            </w:r>
          </w:p>
        </w:tc>
      </w:tr>
      <w:tr w14:paraId="28BB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noWrap w:val="0"/>
            <w:vAlign w:val="center"/>
          </w:tcPr>
          <w:p w14:paraId="03B7556F">
            <w:pPr>
              <w:spacing w:line="360" w:lineRule="auto"/>
              <w:jc w:val="center"/>
              <w:rPr>
                <w:rFonts w:hint="default" w:ascii="Times New Roman" w:hAnsi="Times New Roman" w:eastAsia="宋体" w:cs="Times New Roman"/>
                <w:color w:val="000000"/>
                <w:sz w:val="24"/>
                <w:lang w:val="en-US" w:eastAsia="zh-CN"/>
              </w:rPr>
            </w:pPr>
          </w:p>
        </w:tc>
        <w:tc>
          <w:tcPr>
            <w:tcW w:w="2695" w:type="dxa"/>
            <w:gridSpan w:val="4"/>
            <w:noWrap w:val="0"/>
            <w:vAlign w:val="center"/>
          </w:tcPr>
          <w:p w14:paraId="4E5FDF55">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其中：当年财政拨款</w:t>
            </w:r>
          </w:p>
        </w:tc>
        <w:tc>
          <w:tcPr>
            <w:tcW w:w="1885" w:type="dxa"/>
            <w:noWrap w:val="0"/>
            <w:vAlign w:val="center"/>
          </w:tcPr>
          <w:p w14:paraId="29C7A65E">
            <w:pPr>
              <w:spacing w:line="36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4"/>
                <w:szCs w:val="24"/>
                <w:lang w:val="en-US" w:eastAsia="zh-CN" w:bidi="ar-SA"/>
              </w:rPr>
              <w:t>573.25</w:t>
            </w:r>
          </w:p>
        </w:tc>
        <w:tc>
          <w:tcPr>
            <w:tcW w:w="1622" w:type="dxa"/>
            <w:noWrap w:val="0"/>
            <w:vAlign w:val="center"/>
          </w:tcPr>
          <w:p w14:paraId="0A9135B5">
            <w:pPr>
              <w:spacing w:line="36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4"/>
                <w:szCs w:val="24"/>
                <w:lang w:val="en-US" w:eastAsia="zh-CN" w:bidi="ar-SA"/>
              </w:rPr>
              <w:t>850.41</w:t>
            </w:r>
          </w:p>
        </w:tc>
        <w:tc>
          <w:tcPr>
            <w:tcW w:w="1540" w:type="dxa"/>
            <w:gridSpan w:val="2"/>
            <w:noWrap w:val="0"/>
            <w:vAlign w:val="center"/>
          </w:tcPr>
          <w:p w14:paraId="7C6F0E27">
            <w:pPr>
              <w:spacing w:line="36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4"/>
                <w:szCs w:val="24"/>
                <w:lang w:val="en-US" w:eastAsia="zh-CN" w:bidi="ar-SA"/>
              </w:rPr>
              <w:t>789.34</w:t>
            </w:r>
          </w:p>
        </w:tc>
        <w:tc>
          <w:tcPr>
            <w:tcW w:w="1359" w:type="dxa"/>
            <w:noWrap w:val="0"/>
            <w:vAlign w:val="center"/>
          </w:tcPr>
          <w:p w14:paraId="1EBE6D97">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92.82%</w:t>
            </w:r>
          </w:p>
        </w:tc>
      </w:tr>
      <w:tr w14:paraId="63C4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noWrap w:val="0"/>
            <w:vAlign w:val="center"/>
          </w:tcPr>
          <w:p w14:paraId="45A9D22C">
            <w:pPr>
              <w:spacing w:line="360" w:lineRule="auto"/>
              <w:jc w:val="center"/>
              <w:rPr>
                <w:rFonts w:hint="default" w:ascii="Times New Roman" w:hAnsi="Times New Roman" w:eastAsia="宋体" w:cs="Times New Roman"/>
                <w:color w:val="000000"/>
                <w:sz w:val="24"/>
                <w:lang w:val="en-US" w:eastAsia="zh-CN"/>
              </w:rPr>
            </w:pPr>
          </w:p>
        </w:tc>
        <w:tc>
          <w:tcPr>
            <w:tcW w:w="2695" w:type="dxa"/>
            <w:gridSpan w:val="4"/>
            <w:noWrap w:val="0"/>
            <w:vAlign w:val="center"/>
          </w:tcPr>
          <w:p w14:paraId="0B31397A">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上年结转资金</w:t>
            </w:r>
          </w:p>
        </w:tc>
        <w:tc>
          <w:tcPr>
            <w:tcW w:w="1885" w:type="dxa"/>
            <w:noWrap w:val="0"/>
            <w:vAlign w:val="center"/>
          </w:tcPr>
          <w:p w14:paraId="42FBB82E">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0</w:t>
            </w:r>
          </w:p>
        </w:tc>
        <w:tc>
          <w:tcPr>
            <w:tcW w:w="1622" w:type="dxa"/>
            <w:noWrap w:val="0"/>
            <w:vAlign w:val="center"/>
          </w:tcPr>
          <w:p w14:paraId="0B88397D">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0</w:t>
            </w:r>
          </w:p>
        </w:tc>
        <w:tc>
          <w:tcPr>
            <w:tcW w:w="1540" w:type="dxa"/>
            <w:gridSpan w:val="2"/>
            <w:noWrap w:val="0"/>
            <w:vAlign w:val="center"/>
          </w:tcPr>
          <w:p w14:paraId="63F33AAC">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0</w:t>
            </w:r>
          </w:p>
        </w:tc>
        <w:tc>
          <w:tcPr>
            <w:tcW w:w="1359" w:type="dxa"/>
            <w:noWrap w:val="0"/>
            <w:vAlign w:val="center"/>
          </w:tcPr>
          <w:p w14:paraId="360273AE">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0</w:t>
            </w:r>
          </w:p>
        </w:tc>
      </w:tr>
      <w:tr w14:paraId="78A1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noWrap w:val="0"/>
            <w:vAlign w:val="center"/>
          </w:tcPr>
          <w:p w14:paraId="4594473C">
            <w:pPr>
              <w:spacing w:line="360" w:lineRule="auto"/>
              <w:jc w:val="center"/>
              <w:rPr>
                <w:rFonts w:hint="default" w:ascii="Times New Roman" w:hAnsi="Times New Roman" w:eastAsia="宋体" w:cs="Times New Roman"/>
                <w:color w:val="000000"/>
                <w:sz w:val="24"/>
                <w:lang w:val="en-US" w:eastAsia="zh-CN"/>
              </w:rPr>
            </w:pPr>
          </w:p>
        </w:tc>
        <w:tc>
          <w:tcPr>
            <w:tcW w:w="2695" w:type="dxa"/>
            <w:gridSpan w:val="4"/>
            <w:noWrap w:val="0"/>
            <w:vAlign w:val="center"/>
          </w:tcPr>
          <w:p w14:paraId="4A178AFF">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其他资金</w:t>
            </w:r>
          </w:p>
        </w:tc>
        <w:tc>
          <w:tcPr>
            <w:tcW w:w="1885" w:type="dxa"/>
            <w:noWrap w:val="0"/>
            <w:vAlign w:val="center"/>
          </w:tcPr>
          <w:p w14:paraId="0D9FB7E0">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0</w:t>
            </w:r>
          </w:p>
        </w:tc>
        <w:tc>
          <w:tcPr>
            <w:tcW w:w="1622" w:type="dxa"/>
            <w:noWrap w:val="0"/>
            <w:vAlign w:val="center"/>
          </w:tcPr>
          <w:p w14:paraId="4E7E5D2F">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0</w:t>
            </w:r>
          </w:p>
        </w:tc>
        <w:tc>
          <w:tcPr>
            <w:tcW w:w="1540" w:type="dxa"/>
            <w:gridSpan w:val="2"/>
            <w:noWrap w:val="0"/>
            <w:vAlign w:val="center"/>
          </w:tcPr>
          <w:p w14:paraId="491C614D">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0</w:t>
            </w:r>
          </w:p>
        </w:tc>
        <w:tc>
          <w:tcPr>
            <w:tcW w:w="1359" w:type="dxa"/>
            <w:noWrap w:val="0"/>
            <w:vAlign w:val="center"/>
          </w:tcPr>
          <w:p w14:paraId="3A4161F8">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0</w:t>
            </w:r>
          </w:p>
        </w:tc>
      </w:tr>
      <w:tr w14:paraId="687E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068" w:type="dxa"/>
            <w:gridSpan w:val="2"/>
            <w:vMerge w:val="restart"/>
            <w:noWrap w:val="0"/>
            <w:vAlign w:val="center"/>
          </w:tcPr>
          <w:p w14:paraId="3463744D">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年度总体目标</w:t>
            </w:r>
          </w:p>
        </w:tc>
        <w:tc>
          <w:tcPr>
            <w:tcW w:w="3870" w:type="dxa"/>
            <w:gridSpan w:val="4"/>
            <w:noWrap w:val="0"/>
            <w:vAlign w:val="center"/>
          </w:tcPr>
          <w:p w14:paraId="4EF27DD4">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预期目标</w:t>
            </w:r>
          </w:p>
        </w:tc>
        <w:tc>
          <w:tcPr>
            <w:tcW w:w="4521" w:type="dxa"/>
            <w:gridSpan w:val="4"/>
            <w:noWrap w:val="0"/>
            <w:vAlign w:val="center"/>
          </w:tcPr>
          <w:p w14:paraId="77D98824">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实际完成情况</w:t>
            </w:r>
          </w:p>
        </w:tc>
      </w:tr>
      <w:tr w14:paraId="4BB5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2068" w:type="dxa"/>
            <w:gridSpan w:val="2"/>
            <w:vMerge w:val="continue"/>
            <w:noWrap w:val="0"/>
            <w:vAlign w:val="center"/>
          </w:tcPr>
          <w:p w14:paraId="48F9B665">
            <w:pPr>
              <w:spacing w:line="360" w:lineRule="auto"/>
              <w:jc w:val="center"/>
              <w:rPr>
                <w:rFonts w:hint="default" w:ascii="Times New Roman" w:hAnsi="Times New Roman" w:eastAsia="宋体" w:cs="Times New Roman"/>
                <w:color w:val="000000"/>
                <w:sz w:val="24"/>
                <w:lang w:val="en-US" w:eastAsia="zh-CN"/>
              </w:rPr>
            </w:pPr>
          </w:p>
        </w:tc>
        <w:tc>
          <w:tcPr>
            <w:tcW w:w="3870" w:type="dxa"/>
            <w:gridSpan w:val="4"/>
            <w:noWrap w:val="0"/>
            <w:vAlign w:val="center"/>
          </w:tcPr>
          <w:p w14:paraId="34E5C4F5">
            <w:pPr>
              <w:numPr>
                <w:ilvl w:val="0"/>
                <w:numId w:val="5"/>
              </w:numPr>
              <w:spacing w:line="360" w:lineRule="auto"/>
              <w:jc w:val="left"/>
              <w:rPr>
                <w:rFonts w:hint="default" w:ascii="Times New Roman" w:hAnsi="Times New Roman" w:eastAsia="宋体" w:cs="Times New Roman"/>
                <w:b w:val="0"/>
                <w:bCs w:val="0"/>
                <w:color w:val="000000"/>
                <w:kern w:val="0"/>
                <w:sz w:val="24"/>
                <w:szCs w:val="24"/>
                <w:vertAlign w:val="baseline"/>
                <w:lang w:val="en-US" w:eastAsia="zh-CN"/>
              </w:rPr>
            </w:pPr>
            <w:r>
              <w:rPr>
                <w:rFonts w:hint="default" w:ascii="Times New Roman" w:hAnsi="Times New Roman" w:eastAsia="宋体" w:cs="Times New Roman"/>
                <w:b w:val="0"/>
                <w:bCs w:val="0"/>
                <w:color w:val="000000"/>
                <w:kern w:val="0"/>
                <w:sz w:val="24"/>
                <w:szCs w:val="24"/>
                <w:vertAlign w:val="baseline"/>
                <w:lang w:val="en-US" w:eastAsia="zh-CN"/>
              </w:rPr>
              <w:t>领导班子和干部队伍更加坚强有力。</w:t>
            </w:r>
          </w:p>
          <w:p w14:paraId="05FD0295">
            <w:pPr>
              <w:numPr>
                <w:ilvl w:val="0"/>
                <w:numId w:val="5"/>
              </w:numPr>
              <w:spacing w:line="360" w:lineRule="auto"/>
              <w:ind w:left="0" w:leftChars="0" w:firstLine="0" w:firstLineChars="0"/>
              <w:jc w:val="left"/>
              <w:rPr>
                <w:rFonts w:hint="default" w:ascii="Times New Roman" w:hAnsi="Times New Roman" w:eastAsia="宋体" w:cs="Times New Roman"/>
                <w:b w:val="0"/>
                <w:bCs w:val="0"/>
                <w:color w:val="000000"/>
                <w:kern w:val="0"/>
                <w:sz w:val="24"/>
                <w:szCs w:val="24"/>
                <w:vertAlign w:val="baseline"/>
                <w:lang w:val="en-US" w:eastAsia="zh-CN"/>
              </w:rPr>
            </w:pPr>
            <w:r>
              <w:rPr>
                <w:rFonts w:hint="default" w:ascii="Times New Roman" w:hAnsi="Times New Roman" w:eastAsia="宋体" w:cs="Times New Roman"/>
                <w:b w:val="0"/>
                <w:bCs w:val="0"/>
                <w:color w:val="000000"/>
                <w:kern w:val="0"/>
                <w:sz w:val="24"/>
                <w:szCs w:val="24"/>
                <w:vertAlign w:val="baseline"/>
                <w:lang w:val="en-US" w:eastAsia="zh-CN"/>
              </w:rPr>
              <w:t>基层组织建设更加规范过硬。</w:t>
            </w:r>
          </w:p>
          <w:p w14:paraId="69C4A90C">
            <w:pPr>
              <w:numPr>
                <w:ilvl w:val="0"/>
                <w:numId w:val="5"/>
              </w:numPr>
              <w:spacing w:line="360" w:lineRule="auto"/>
              <w:ind w:left="0" w:leftChars="0" w:firstLine="0" w:firstLineChars="0"/>
              <w:jc w:val="left"/>
              <w:rPr>
                <w:rFonts w:hint="default" w:ascii="Times New Roman" w:hAnsi="Times New Roman" w:eastAsia="宋体" w:cs="Times New Roman"/>
                <w:b w:val="0"/>
                <w:bCs w:val="0"/>
                <w:color w:val="000000"/>
                <w:kern w:val="0"/>
                <w:sz w:val="24"/>
                <w:szCs w:val="24"/>
                <w:vertAlign w:val="baseline"/>
                <w:lang w:val="en-US" w:eastAsia="zh-CN"/>
              </w:rPr>
            </w:pPr>
            <w:r>
              <w:rPr>
                <w:rFonts w:hint="eastAsia" w:ascii="Times New Roman" w:hAnsi="Times New Roman" w:cs="Times New Roman"/>
                <w:b w:val="0"/>
                <w:bCs w:val="0"/>
                <w:color w:val="000000"/>
                <w:kern w:val="0"/>
                <w:sz w:val="24"/>
                <w:szCs w:val="24"/>
                <w:vertAlign w:val="baseline"/>
                <w:lang w:val="en-US" w:eastAsia="zh-CN"/>
              </w:rPr>
              <w:t>综合</w:t>
            </w:r>
            <w:r>
              <w:rPr>
                <w:rFonts w:hint="default" w:ascii="Times New Roman" w:hAnsi="Times New Roman" w:eastAsia="宋体" w:cs="Times New Roman"/>
                <w:b w:val="0"/>
                <w:bCs w:val="0"/>
                <w:color w:val="000000"/>
                <w:kern w:val="0"/>
                <w:sz w:val="24"/>
                <w:szCs w:val="24"/>
                <w:vertAlign w:val="baseline"/>
                <w:lang w:val="en-US" w:eastAsia="zh-CN"/>
              </w:rPr>
              <w:t>考核更加科学精准。</w:t>
            </w:r>
          </w:p>
          <w:p w14:paraId="5EA0F53D">
            <w:pPr>
              <w:numPr>
                <w:ilvl w:val="0"/>
                <w:numId w:val="5"/>
              </w:numPr>
              <w:spacing w:line="360" w:lineRule="auto"/>
              <w:ind w:left="0" w:leftChars="0" w:firstLine="0" w:firstLineChars="0"/>
              <w:jc w:val="left"/>
              <w:rPr>
                <w:rFonts w:hint="default" w:ascii="Times New Roman" w:hAnsi="Times New Roman" w:eastAsia="宋体" w:cs="Times New Roman"/>
                <w:b w:val="0"/>
                <w:bCs w:val="0"/>
                <w:color w:val="000000"/>
                <w:kern w:val="0"/>
                <w:sz w:val="24"/>
                <w:szCs w:val="24"/>
                <w:vertAlign w:val="baseline"/>
                <w:lang w:val="en-US" w:eastAsia="zh-CN"/>
              </w:rPr>
            </w:pPr>
            <w:r>
              <w:rPr>
                <w:rFonts w:hint="default" w:ascii="Times New Roman" w:hAnsi="Times New Roman" w:eastAsia="宋体" w:cs="Times New Roman"/>
                <w:b w:val="0"/>
                <w:bCs w:val="0"/>
                <w:color w:val="000000"/>
                <w:kern w:val="0"/>
                <w:sz w:val="24"/>
                <w:szCs w:val="24"/>
                <w:vertAlign w:val="baseline"/>
                <w:lang w:val="en-US" w:eastAsia="zh-CN"/>
              </w:rPr>
              <w:t>机构编制更加合理规范。</w:t>
            </w:r>
          </w:p>
          <w:p w14:paraId="57B9175A">
            <w:pPr>
              <w:numPr>
                <w:ilvl w:val="0"/>
                <w:numId w:val="5"/>
              </w:numPr>
              <w:spacing w:line="360" w:lineRule="auto"/>
              <w:ind w:left="0" w:leftChars="0" w:firstLine="0" w:firstLineChars="0"/>
              <w:jc w:val="left"/>
              <w:rPr>
                <w:rFonts w:hint="default" w:ascii="Times New Roman" w:hAnsi="Times New Roman" w:eastAsia="宋体" w:cs="Times New Roman"/>
                <w:b w:val="0"/>
                <w:bCs w:val="0"/>
                <w:color w:val="000000"/>
                <w:kern w:val="0"/>
                <w:sz w:val="24"/>
                <w:szCs w:val="24"/>
                <w:vertAlign w:val="baseline"/>
                <w:lang w:val="en-US" w:eastAsia="zh-CN"/>
              </w:rPr>
            </w:pPr>
            <w:r>
              <w:rPr>
                <w:rFonts w:hint="default" w:ascii="Times New Roman" w:hAnsi="Times New Roman" w:eastAsia="宋体" w:cs="Times New Roman"/>
                <w:b w:val="0"/>
                <w:bCs w:val="0"/>
                <w:color w:val="000000"/>
                <w:kern w:val="0"/>
                <w:sz w:val="24"/>
                <w:szCs w:val="24"/>
                <w:vertAlign w:val="baseline"/>
                <w:lang w:val="en-US" w:eastAsia="zh-CN"/>
              </w:rPr>
              <w:t>群团组织更加丰富活跃。</w:t>
            </w:r>
          </w:p>
          <w:p w14:paraId="3B03463C">
            <w:pPr>
              <w:numPr>
                <w:ilvl w:val="0"/>
                <w:numId w:val="5"/>
              </w:numPr>
              <w:spacing w:line="360" w:lineRule="auto"/>
              <w:ind w:left="0" w:leftChars="0" w:firstLine="0" w:firstLineChars="0"/>
              <w:jc w:val="left"/>
              <w:rPr>
                <w:rFonts w:hint="default" w:ascii="Times New Roman" w:hAnsi="Times New Roman" w:eastAsia="宋体" w:cs="Times New Roman"/>
                <w:b w:val="0"/>
                <w:bCs w:val="0"/>
                <w:color w:val="000000"/>
                <w:kern w:val="0"/>
                <w:sz w:val="24"/>
                <w:szCs w:val="24"/>
                <w:vertAlign w:val="baseline"/>
                <w:lang w:val="en-US" w:eastAsia="zh-CN"/>
              </w:rPr>
            </w:pPr>
            <w:r>
              <w:rPr>
                <w:rFonts w:hint="default" w:ascii="Times New Roman" w:hAnsi="Times New Roman" w:eastAsia="宋体" w:cs="Times New Roman"/>
                <w:b w:val="0"/>
                <w:bCs w:val="0"/>
                <w:color w:val="000000"/>
                <w:kern w:val="0"/>
                <w:sz w:val="24"/>
                <w:szCs w:val="24"/>
                <w:vertAlign w:val="baseline"/>
                <w:lang w:val="en-US" w:eastAsia="zh-CN"/>
              </w:rPr>
              <w:t>党的建设更加严实有力。</w:t>
            </w:r>
          </w:p>
          <w:p w14:paraId="2F3B883C">
            <w:pPr>
              <w:rPr>
                <w:rFonts w:hint="default" w:ascii="Times New Roman" w:hAnsi="Times New Roman" w:eastAsia="宋体" w:cs="Times New Roman"/>
                <w:lang w:val="en-US" w:eastAsia="zh-CN"/>
              </w:rPr>
            </w:pPr>
          </w:p>
        </w:tc>
        <w:tc>
          <w:tcPr>
            <w:tcW w:w="4521" w:type="dxa"/>
            <w:gridSpan w:val="4"/>
            <w:noWrap w:val="0"/>
            <w:vAlign w:val="center"/>
          </w:tcPr>
          <w:p w14:paraId="702ABEE6">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lang w:val="en-US" w:eastAsia="zh-CN"/>
              </w:rPr>
              <w:t>主题教育成果得到巩固拓展。</w:t>
            </w:r>
            <w:r>
              <w:rPr>
                <w:rFonts w:hint="default" w:ascii="Times New Roman" w:hAnsi="Times New Roman" w:eastAsia="宋体" w:cs="Times New Roman"/>
                <w:color w:val="auto"/>
                <w:sz w:val="24"/>
                <w:szCs w:val="24"/>
                <w:lang w:eastAsia="zh-CN"/>
              </w:rPr>
              <w:t>巩固主题教育成果，深化党纪学习教育，依托各级平台，组织党员干部观看警示教育片、参观廉政教育党性教育基地、旁听庭审、参加实践活动共计13216人次，让党员干部知敬畏、存戒惧、守底线</w:t>
            </w:r>
            <w:r>
              <w:rPr>
                <w:rFonts w:hint="default" w:ascii="Times New Roman" w:hAnsi="Times New Roman" w:eastAsia="宋体" w:cs="Times New Roman"/>
                <w:color w:val="auto"/>
                <w:kern w:val="0"/>
                <w:sz w:val="24"/>
                <w:szCs w:val="24"/>
              </w:rPr>
              <w:t>。</w:t>
            </w:r>
          </w:p>
          <w:p w14:paraId="26B20038">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基层党组织</w:t>
            </w:r>
            <w:r>
              <w:rPr>
                <w:rFonts w:hint="default" w:ascii="Times New Roman" w:hAnsi="Times New Roman" w:eastAsia="宋体" w:cs="Times New Roman"/>
                <w:color w:val="auto"/>
                <w:sz w:val="24"/>
                <w:szCs w:val="24"/>
                <w:lang w:val="en-US" w:eastAsia="zh-CN"/>
              </w:rPr>
              <w:t>战斗堡垒更加坚实</w:t>
            </w:r>
            <w:r>
              <w:rPr>
                <w:rFonts w:hint="default" w:ascii="Times New Roman" w:hAnsi="Times New Roman" w:eastAsia="宋体" w:cs="Times New Roman"/>
                <w:color w:val="auto"/>
                <w:sz w:val="24"/>
                <w:szCs w:val="24"/>
                <w:lang w:eastAsia="zh-CN"/>
              </w:rPr>
              <w:t>。高质量完成2个软弱涣散基层党组织整顿，成立驻长沙市流动党员党支部，做实村级班子运行中期评估，储备后备力量409人。承办省委组织部“田间课堂”，举办基层党建业务、党建促乡村振兴等12期专题培训班，培训党员干部1300余人次。</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个村组织（个人）获全省抓党建促乡村振兴先进典型</w:t>
            </w:r>
            <w:r>
              <w:rPr>
                <w:rFonts w:hint="default" w:ascii="Times New Roman" w:hAnsi="Times New Roman" w:eastAsia="宋体" w:cs="Times New Roman"/>
                <w:color w:val="auto"/>
                <w:sz w:val="24"/>
                <w:szCs w:val="24"/>
                <w:u w:val="none" w:color="auto"/>
                <w:lang w:val="en-US" w:eastAsia="zh-CN"/>
              </w:rPr>
              <w:t>。</w:t>
            </w:r>
          </w:p>
          <w:p w14:paraId="51981B9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kern w:val="2"/>
                <w:sz w:val="24"/>
                <w:szCs w:val="24"/>
                <w:lang w:val="en-US" w:eastAsia="zh-CN" w:bidi="ar-SA"/>
              </w:rPr>
              <w:t>干部干事创业内生动力进一步激发。</w:t>
            </w:r>
            <w:r>
              <w:rPr>
                <w:rFonts w:hint="default" w:ascii="Times New Roman" w:hAnsi="Times New Roman" w:eastAsia="宋体" w:cs="Times New Roman"/>
                <w:color w:val="auto"/>
                <w:sz w:val="24"/>
                <w:szCs w:val="24"/>
                <w:lang w:val="en-US" w:eastAsia="zh-CN"/>
              </w:rPr>
              <w:t>树立鲜明的实干实绩用人导向，落实新时代好干</w:t>
            </w:r>
            <w:r>
              <w:rPr>
                <w:rFonts w:hint="default" w:ascii="Times New Roman" w:hAnsi="Times New Roman" w:eastAsia="宋体" w:cs="Times New Roman"/>
                <w:color w:val="auto"/>
                <w:sz w:val="24"/>
                <w:szCs w:val="24"/>
                <w:shd w:val="clear" w:color="auto" w:fill="FFFFFF"/>
                <w:lang w:val="en-US" w:eastAsia="zh-CN"/>
              </w:rPr>
              <w:t>部标准，</w:t>
            </w:r>
            <w:r>
              <w:rPr>
                <w:rFonts w:hint="default" w:ascii="Times New Roman" w:hAnsi="Times New Roman" w:eastAsia="宋体" w:cs="Times New Roman"/>
                <w:color w:val="auto"/>
                <w:sz w:val="24"/>
                <w:szCs w:val="24"/>
                <w:lang w:val="en-US" w:eastAsia="zh-CN"/>
              </w:rPr>
              <w:t>进一步激发干部干事创业热情。</w:t>
            </w:r>
            <w:r>
              <w:rPr>
                <w:rFonts w:hint="default" w:ascii="Times New Roman" w:hAnsi="Times New Roman" w:eastAsia="宋体" w:cs="Times New Roman"/>
                <w:color w:val="auto"/>
                <w:sz w:val="24"/>
                <w:szCs w:val="24"/>
                <w:shd w:val="clear" w:color="auto" w:fill="FFFFFF"/>
                <w:lang w:val="en-US" w:eastAsia="zh-CN"/>
              </w:rPr>
              <w:t>深入开展能力素质提升行动。</w:t>
            </w:r>
            <w:r>
              <w:rPr>
                <w:rFonts w:hint="default" w:ascii="Times New Roman" w:hAnsi="Times New Roman" w:eastAsia="宋体" w:cs="Times New Roman"/>
                <w:color w:val="auto"/>
                <w:sz w:val="24"/>
                <w:szCs w:val="24"/>
                <w:lang w:val="en-US" w:eastAsia="zh-CN"/>
              </w:rPr>
              <w:t>采取</w:t>
            </w:r>
            <w:r>
              <w:rPr>
                <w:rFonts w:hint="default" w:ascii="Times New Roman" w:hAnsi="Times New Roman" w:eastAsia="宋体" w:cs="Times New Roman"/>
                <w:color w:val="auto"/>
                <w:sz w:val="24"/>
                <w:szCs w:val="24"/>
                <w:lang w:eastAsia="zh-CN"/>
              </w:rPr>
              <w:t>“走出去”与“请进来”相结合，</w:t>
            </w:r>
            <w:r>
              <w:rPr>
                <w:rFonts w:hint="default" w:ascii="Times New Roman" w:hAnsi="Times New Roman" w:eastAsia="宋体" w:cs="Times New Roman"/>
                <w:color w:val="auto"/>
                <w:sz w:val="24"/>
                <w:szCs w:val="24"/>
                <w:shd w:val="clear" w:color="auto" w:fill="FFFFFF"/>
                <w:lang w:val="en-US" w:eastAsia="zh-CN"/>
              </w:rPr>
              <w:t>举办中青年干部</w:t>
            </w:r>
            <w:r>
              <w:rPr>
                <w:rFonts w:hint="default" w:ascii="Times New Roman" w:hAnsi="Times New Roman" w:eastAsia="宋体" w:cs="Times New Roman"/>
                <w:color w:val="auto"/>
                <w:sz w:val="24"/>
                <w:szCs w:val="24"/>
                <w:lang w:val="en-US" w:eastAsia="zh-CN"/>
              </w:rPr>
              <w:t>中南大学培训班2期、“</w:t>
            </w:r>
            <w:r>
              <w:rPr>
                <w:rFonts w:hint="default" w:ascii="Times New Roman" w:hAnsi="Times New Roman" w:eastAsia="宋体" w:cs="Times New Roman"/>
                <w:color w:val="auto"/>
                <w:sz w:val="24"/>
                <w:szCs w:val="24"/>
                <w:lang w:eastAsia="zh-CN"/>
              </w:rPr>
              <w:t>周五训练营</w:t>
            </w:r>
            <w:r>
              <w:rPr>
                <w:rFonts w:hint="default" w:ascii="Times New Roman" w:hAnsi="Times New Roman" w:eastAsia="宋体" w:cs="Times New Roman"/>
                <w:color w:val="auto"/>
                <w:sz w:val="24"/>
                <w:szCs w:val="24"/>
                <w:lang w:val="en-US" w:eastAsia="zh-CN"/>
              </w:rPr>
              <w:t>”13期，组织开展专题培训等实践锻炼</w:t>
            </w:r>
            <w:r>
              <w:rPr>
                <w:rFonts w:hint="default" w:ascii="Times New Roman" w:hAnsi="Times New Roman" w:eastAsia="宋体" w:cs="Times New Roman"/>
                <w:b w:val="0"/>
                <w:bCs w:val="0"/>
                <w:color w:val="auto"/>
                <w:spacing w:val="0"/>
                <w:kern w:val="2"/>
                <w:sz w:val="24"/>
                <w:szCs w:val="24"/>
                <w:u w:val="none"/>
                <w:lang w:val="en-US" w:eastAsia="zh-CN" w:bidi="ar-SA"/>
              </w:rPr>
              <w:t>5期，培训干部2100余人次</w:t>
            </w:r>
            <w:r>
              <w:rPr>
                <w:rFonts w:hint="default" w:ascii="Times New Roman" w:hAnsi="Times New Roman" w:eastAsia="宋体" w:cs="Times New Roman"/>
                <w:b w:val="0"/>
                <w:bCs w:val="0"/>
                <w:color w:val="auto"/>
                <w:sz w:val="24"/>
                <w:szCs w:val="24"/>
                <w:lang w:val="en-US" w:eastAsia="zh-CN"/>
              </w:rPr>
              <w:t>。</w:t>
            </w:r>
          </w:p>
          <w:p w14:paraId="73D7A70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shd w:val="clear" w:color="auto" w:fill="FFFFFF"/>
                <w:lang w:val="en-US" w:eastAsia="zh-CN"/>
              </w:rPr>
            </w:pPr>
            <w:r>
              <w:rPr>
                <w:rFonts w:hint="default" w:ascii="Times New Roman" w:hAnsi="Times New Roman" w:eastAsia="宋体" w:cs="Times New Roman"/>
                <w:color w:val="auto"/>
                <w:sz w:val="24"/>
                <w:szCs w:val="24"/>
                <w:lang w:val="en-US" w:eastAsia="zh-CN"/>
              </w:rPr>
              <w:t>基层考核更加精简优化。</w:t>
            </w:r>
            <w:r>
              <w:rPr>
                <w:rFonts w:hint="default" w:ascii="Times New Roman" w:hAnsi="Times New Roman" w:eastAsia="宋体" w:cs="Times New Roman"/>
                <w:color w:val="auto"/>
                <w:sz w:val="24"/>
                <w:szCs w:val="24"/>
                <w:shd w:val="clear" w:color="auto" w:fill="FFFFFF"/>
                <w:lang w:val="en-US" w:eastAsia="zh-CN"/>
              </w:rPr>
              <w:t>全面落实整治形式主义为基层减负的要求，逐项清理规范考核事项和指标总量。科学制定2024年度全区考核综合方案，严格考核验收，秉持“一把尺子量到底”的原则，做到考核全过程公平、合理、科学。</w:t>
            </w:r>
          </w:p>
          <w:p w14:paraId="14747E27">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auto"/>
                <w:sz w:val="24"/>
                <w:szCs w:val="24"/>
                <w:lang w:val="en-US" w:eastAsia="zh-CN"/>
              </w:rPr>
              <w:t>机构改革工作圆满完成。</w:t>
            </w:r>
            <w:r>
              <w:rPr>
                <w:rFonts w:hint="default" w:ascii="Times New Roman" w:hAnsi="Times New Roman" w:eastAsia="宋体" w:cs="Times New Roman"/>
                <w:b w:val="0"/>
                <w:bCs w:val="0"/>
                <w:color w:val="auto"/>
                <w:kern w:val="2"/>
                <w:sz w:val="24"/>
                <w:szCs w:val="24"/>
                <w:lang w:val="en-US" w:eastAsia="zh-CN" w:bidi="ar-SA"/>
              </w:rPr>
              <w:t>充分发挥大部门体制优势，优化整合部门职能职责，平稳有序完成重点领域、行政执法和乡镇管理体制改革工作。</w:t>
            </w:r>
          </w:p>
          <w:p w14:paraId="4B3A8A3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val="0"/>
                <w:bCs w:val="0"/>
                <w:color w:val="auto"/>
                <w:kern w:val="2"/>
                <w:sz w:val="24"/>
                <w:szCs w:val="24"/>
                <w:lang w:val="en-US" w:eastAsia="zh-CN" w:bidi="ar-SA"/>
              </w:rPr>
              <w:t>全面清理议事协调机构，区级议事协调机构精简82%，乡镇均不设置议事协调机构。强化编外人员管理。</w:t>
            </w:r>
          </w:p>
        </w:tc>
      </w:tr>
      <w:tr w14:paraId="4396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2068" w:type="dxa"/>
            <w:gridSpan w:val="2"/>
            <w:noWrap w:val="0"/>
            <w:vAlign w:val="center"/>
          </w:tcPr>
          <w:p w14:paraId="19B77ED6">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部门职能职责</w:t>
            </w:r>
          </w:p>
        </w:tc>
        <w:tc>
          <w:tcPr>
            <w:tcW w:w="8391" w:type="dxa"/>
            <w:gridSpan w:val="8"/>
            <w:noWrap w:val="0"/>
            <w:vAlign w:val="center"/>
          </w:tcPr>
          <w:p w14:paraId="681BC78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严格执行党的干部路线、方针、政策，负责全区干部队伍建设的管理，拟订或参与拟订组织、干部、人事、机构编制、绩效考核、群团工作的政策、规定、制度。负责全区党的建设制度改革工作的规划研究、部署和组织实施。</w:t>
            </w:r>
          </w:p>
          <w:p w14:paraId="2DFF512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负责对区委管理的领导班子进行考察了解，并向区委提出调整配备的意见和建议；负责区委管理干部的考察、任免、工资、待遇、出国（境）、离退休审批手续的办理；拟订副科级以上单位领导班子职数；协助上级做好援藏援疆干部选派工作；负责规划、部署、组织实施青年干部、妇女干部、党外干部的培养、选拔、任用工作；对科局级领导班子建设和领导干部选拔任用提出意见和建议；负责全区干部信息、公务员统计、党内统计、人事档案等工作的综合指导。</w:t>
            </w:r>
          </w:p>
          <w:p w14:paraId="0E512E2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负责干部监督工作的指导，负责组织人事等工作的督促检查，及时向区委和上级有关部门反映重要情况，对反映领导班子和领导干部的重要问题进行调查了解和督查督办；负责对党政领导干部的选拔任用工作进行监督。</w:t>
            </w:r>
          </w:p>
          <w:p w14:paraId="656229E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负责全区干部教育培训的管理，制订全区干部教育工作规划和制度，组织协调干部参加培训；指导、协调、检查各镇和区直机关的干部教育工作。</w:t>
            </w:r>
          </w:p>
          <w:p w14:paraId="1D67F66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执行公务员管理政策和法律法规。负责公务员职务与职级并行制度的组织实施。负责全区公务员和参公人员录用计划申报、考试录用、调配（调任）、培训、考核等工作；负责全区公务员和参公人员工资、奖金、津贴补贴管理有关工作。</w:t>
            </w:r>
          </w:p>
          <w:p w14:paraId="3D3D51C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组织拟订全区人才发展规划并组织实施，组织拟订全区人才工作政策及其配套措施，指导协调全区各类人才队伍建设，负责全区人才工作考核管理。</w:t>
            </w:r>
          </w:p>
          <w:p w14:paraId="09004CC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负责全区离退休干部管理服务工作。贯彻执行上级有关离退休干部工作的方针、政策，制订全区离退休干部管理工作规划制度，指导、监督、协调各单位做好离退休干部管理和服务工作。</w:t>
            </w:r>
          </w:p>
          <w:p w14:paraId="0508A99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贯彻执行中央、省委、市委关于机构编制工作的政策法规制度，落实区委和区委编委关于机构编制的工作要求，拟订全区机构编制管理规范性文件并组织实施；拟订全区行政体制改革、机构改革、事业单位改革方案，经批准后组织实施；承担党政群机关和事业单位机构编制管理的具体组织实施工作；负责辖区内事业单位登记管理，承担党政群机关统一社会信用代码赋码工作；承担对全区各单位执行机构编制政策法规、机构改革方案、“三定”规定情况的监督检查和评估工作，会同相关部门依法查处违规违纪行为。</w:t>
            </w:r>
          </w:p>
          <w:p w14:paraId="1F96934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负责研究和指导全区党组织建设。制订落实加强党的工作制度、党内生活制度的规定和意见；对各领域党的基层组织建设进行分类指导，对各级各类党组织设立进行指导审核；指导镇党委健全党代表大会制度，指导党代表大会（党代表会议）代表选举、管理和联络服务。</w:t>
            </w:r>
          </w:p>
          <w:p w14:paraId="2C1D81F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研究、指导党员队伍建设。主管党员管理和发展工作，指导、协调党员教育工作；组织和开展新时期党的建设的理论研究；负责党费的收缴管理；指导开展党内表彰奖励、关怀帮扶等工作；</w:t>
            </w:r>
            <w:r>
              <w:rPr>
                <w:rFonts w:hint="eastAsia" w:ascii="Times New Roman" w:hAnsi="Times New Roman" w:cs="Times New Roman"/>
                <w:color w:val="000000"/>
                <w:sz w:val="24"/>
                <w:lang w:val="en-US" w:eastAsia="zh-CN"/>
              </w:rPr>
              <w:t>负责</w:t>
            </w:r>
            <w:r>
              <w:rPr>
                <w:rFonts w:hint="default" w:ascii="Times New Roman" w:hAnsi="Times New Roman" w:eastAsia="宋体" w:cs="Times New Roman"/>
                <w:color w:val="000000"/>
                <w:sz w:val="24"/>
                <w:lang w:val="en-US" w:eastAsia="zh-CN"/>
              </w:rPr>
              <w:t>全区党员电化教育。</w:t>
            </w:r>
          </w:p>
          <w:p w14:paraId="6CBE183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承担区委党建工作领导小组日常工作，健全和落实基层党建工作责任制，负责基层党建述职评议；协调有关部门指导发展壮大村级（社区）集体经济。</w:t>
            </w:r>
          </w:p>
          <w:p w14:paraId="771B849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负责依法维护职工的合法权益；负责全区工会经费和工会资产的管理、审查、审计工作，研究、制订工会组织举办职工劳动福利事业的有关制度和规定。</w:t>
            </w:r>
          </w:p>
          <w:p w14:paraId="37C7471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 xml:space="preserve">维护妇女、儿童合法权益。动员妇女参与国家和社会事务的民主管理、民主监督，促进妇女参政议政和参与有关妇女儿童的政策文件的制订。开展技能培训，促进妇女创业就业。  </w:t>
            </w:r>
          </w:p>
          <w:p w14:paraId="037ABF5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负责基层团的组织建设和团员队伍建设、团员青年思想政治引领，促进青年发展的研究规划、政策争取、资源整合，负责全区志愿服务、青年社会组织、青少年事务社工队伍建设工作，做好预防青少年犯罪工作。</w:t>
            </w:r>
          </w:p>
          <w:p w14:paraId="18B380E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负责全区考核评价相关事项，拟定考核评价等相关工作方案并组织实施，提出考核结果。</w:t>
            </w:r>
          </w:p>
          <w:p w14:paraId="5496ED1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lang w:val="en-US" w:eastAsia="zh-CN"/>
              </w:rPr>
            </w:pPr>
            <w:r>
              <w:rPr>
                <w:rFonts w:hint="default" w:ascii="Times New Roman" w:hAnsi="Times New Roman" w:eastAsia="宋体" w:cs="Times New Roman"/>
                <w:color w:val="000000"/>
                <w:sz w:val="24"/>
                <w:lang w:val="en-US" w:eastAsia="zh-CN"/>
              </w:rPr>
              <w:t>完成区委、上级主管部门交办的其它任务。</w:t>
            </w:r>
          </w:p>
        </w:tc>
      </w:tr>
      <w:tr w14:paraId="2FBA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358" w:type="dxa"/>
            <w:vMerge w:val="restart"/>
            <w:noWrap w:val="0"/>
            <w:vAlign w:val="center"/>
          </w:tcPr>
          <w:p w14:paraId="6FC911AD">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绩效指标</w:t>
            </w:r>
          </w:p>
        </w:tc>
        <w:tc>
          <w:tcPr>
            <w:tcW w:w="710" w:type="dxa"/>
            <w:noWrap w:val="0"/>
            <w:vAlign w:val="center"/>
          </w:tcPr>
          <w:p w14:paraId="07FF42A3">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一级指标</w:t>
            </w:r>
          </w:p>
        </w:tc>
        <w:tc>
          <w:tcPr>
            <w:tcW w:w="1742" w:type="dxa"/>
            <w:gridSpan w:val="2"/>
            <w:noWrap w:val="0"/>
            <w:vAlign w:val="center"/>
          </w:tcPr>
          <w:p w14:paraId="669FB6EC">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二级指标</w:t>
            </w:r>
          </w:p>
        </w:tc>
        <w:tc>
          <w:tcPr>
            <w:tcW w:w="2128" w:type="dxa"/>
            <w:gridSpan w:val="2"/>
            <w:noWrap w:val="0"/>
            <w:vAlign w:val="center"/>
          </w:tcPr>
          <w:p w14:paraId="3C9DC04A">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三级指标</w:t>
            </w:r>
          </w:p>
        </w:tc>
        <w:tc>
          <w:tcPr>
            <w:tcW w:w="1627" w:type="dxa"/>
            <w:gridSpan w:val="2"/>
            <w:noWrap w:val="0"/>
            <w:vAlign w:val="center"/>
          </w:tcPr>
          <w:p w14:paraId="078EA324">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年度指标值</w:t>
            </w:r>
          </w:p>
        </w:tc>
        <w:tc>
          <w:tcPr>
            <w:tcW w:w="1535" w:type="dxa"/>
            <w:noWrap w:val="0"/>
            <w:vAlign w:val="center"/>
          </w:tcPr>
          <w:p w14:paraId="0B8B56AD">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实际完成值</w:t>
            </w:r>
          </w:p>
        </w:tc>
        <w:tc>
          <w:tcPr>
            <w:tcW w:w="1359" w:type="dxa"/>
            <w:noWrap w:val="0"/>
            <w:vAlign w:val="center"/>
          </w:tcPr>
          <w:p w14:paraId="51240C4A">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偏差原因分析</w:t>
            </w:r>
            <w:r>
              <w:rPr>
                <w:rFonts w:hint="eastAsia" w:cs="Times New Roman"/>
                <w:color w:val="000000"/>
                <w:sz w:val="24"/>
                <w:lang w:val="en-US" w:eastAsia="zh-CN"/>
              </w:rPr>
              <w:t>及</w:t>
            </w:r>
            <w:r>
              <w:rPr>
                <w:rFonts w:hint="default" w:ascii="Times New Roman" w:hAnsi="Times New Roman" w:eastAsia="宋体" w:cs="Times New Roman"/>
                <w:color w:val="000000"/>
                <w:sz w:val="24"/>
                <w:lang w:val="en-US" w:eastAsia="zh-CN"/>
              </w:rPr>
              <w:t>改进措施</w:t>
            </w:r>
          </w:p>
        </w:tc>
      </w:tr>
      <w:tr w14:paraId="5891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8" w:type="dxa"/>
            <w:vMerge w:val="continue"/>
            <w:noWrap w:val="0"/>
            <w:vAlign w:val="center"/>
          </w:tcPr>
          <w:p w14:paraId="4B698ED6">
            <w:pPr>
              <w:spacing w:line="360" w:lineRule="auto"/>
              <w:jc w:val="center"/>
              <w:rPr>
                <w:rFonts w:hint="default" w:ascii="Times New Roman" w:hAnsi="Times New Roman" w:eastAsia="宋体" w:cs="Times New Roman"/>
                <w:color w:val="000000"/>
                <w:sz w:val="24"/>
                <w:lang w:val="en-US" w:eastAsia="zh-CN"/>
              </w:rPr>
            </w:pPr>
          </w:p>
        </w:tc>
        <w:tc>
          <w:tcPr>
            <w:tcW w:w="710" w:type="dxa"/>
            <w:vMerge w:val="restart"/>
            <w:noWrap w:val="0"/>
            <w:vAlign w:val="center"/>
          </w:tcPr>
          <w:p w14:paraId="3B5A4CAC">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产生指标</w:t>
            </w:r>
          </w:p>
        </w:tc>
        <w:tc>
          <w:tcPr>
            <w:tcW w:w="1742" w:type="dxa"/>
            <w:gridSpan w:val="2"/>
            <w:vMerge w:val="restart"/>
            <w:noWrap w:val="0"/>
            <w:vAlign w:val="center"/>
          </w:tcPr>
          <w:p w14:paraId="769067F3">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数量指标</w:t>
            </w:r>
          </w:p>
        </w:tc>
        <w:tc>
          <w:tcPr>
            <w:tcW w:w="2128" w:type="dxa"/>
            <w:gridSpan w:val="2"/>
            <w:noWrap w:val="0"/>
            <w:vAlign w:val="center"/>
          </w:tcPr>
          <w:p w14:paraId="74D5101F">
            <w:pPr>
              <w:numPr>
                <w:ilvl w:val="0"/>
                <w:numId w:val="8"/>
              </w:num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巩固主题教育成果，深化党纪学习教育。</w:t>
            </w:r>
          </w:p>
        </w:tc>
        <w:tc>
          <w:tcPr>
            <w:tcW w:w="1627" w:type="dxa"/>
            <w:gridSpan w:val="2"/>
            <w:noWrap w:val="0"/>
            <w:vAlign w:val="center"/>
          </w:tcPr>
          <w:p w14:paraId="7BABB468">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组织党员参加党性实践教育活动</w:t>
            </w:r>
          </w:p>
        </w:tc>
        <w:tc>
          <w:tcPr>
            <w:tcW w:w="1535" w:type="dxa"/>
            <w:noWrap w:val="0"/>
            <w:vAlign w:val="center"/>
          </w:tcPr>
          <w:p w14:paraId="4C8CF8D6">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全年参加实践活动共计13216人次</w:t>
            </w:r>
          </w:p>
        </w:tc>
        <w:tc>
          <w:tcPr>
            <w:tcW w:w="1359" w:type="dxa"/>
            <w:noWrap w:val="0"/>
            <w:vAlign w:val="center"/>
          </w:tcPr>
          <w:p w14:paraId="37616655">
            <w:pPr>
              <w:spacing w:line="360" w:lineRule="auto"/>
              <w:jc w:val="center"/>
              <w:rPr>
                <w:rFonts w:hint="default" w:ascii="Times New Roman" w:hAnsi="Times New Roman" w:eastAsia="宋体" w:cs="Times New Roman"/>
                <w:color w:val="000000"/>
                <w:sz w:val="24"/>
                <w:lang w:val="en-US" w:eastAsia="zh-CN"/>
              </w:rPr>
            </w:pPr>
          </w:p>
        </w:tc>
      </w:tr>
      <w:tr w14:paraId="5C0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1358" w:type="dxa"/>
            <w:vMerge w:val="continue"/>
            <w:noWrap w:val="0"/>
            <w:vAlign w:val="center"/>
          </w:tcPr>
          <w:p w14:paraId="696FDAE8">
            <w:pPr>
              <w:spacing w:line="360" w:lineRule="auto"/>
              <w:jc w:val="center"/>
              <w:rPr>
                <w:rFonts w:hint="default" w:ascii="Times New Roman" w:hAnsi="Times New Roman" w:eastAsia="宋体" w:cs="Times New Roman"/>
                <w:color w:val="000000"/>
                <w:sz w:val="24"/>
                <w:lang w:val="en-US" w:eastAsia="zh-CN"/>
              </w:rPr>
            </w:pPr>
          </w:p>
        </w:tc>
        <w:tc>
          <w:tcPr>
            <w:tcW w:w="710" w:type="dxa"/>
            <w:vMerge w:val="continue"/>
            <w:noWrap w:val="0"/>
            <w:vAlign w:val="center"/>
          </w:tcPr>
          <w:p w14:paraId="6652517B">
            <w:pPr>
              <w:spacing w:line="360" w:lineRule="auto"/>
              <w:jc w:val="center"/>
              <w:rPr>
                <w:rFonts w:hint="default" w:ascii="Times New Roman" w:hAnsi="Times New Roman" w:eastAsia="宋体" w:cs="Times New Roman"/>
                <w:color w:val="000000"/>
                <w:sz w:val="24"/>
                <w:lang w:val="en-US" w:eastAsia="zh-CN"/>
              </w:rPr>
            </w:pPr>
          </w:p>
        </w:tc>
        <w:tc>
          <w:tcPr>
            <w:tcW w:w="1742" w:type="dxa"/>
            <w:gridSpan w:val="2"/>
            <w:vMerge w:val="continue"/>
            <w:noWrap w:val="0"/>
            <w:vAlign w:val="center"/>
          </w:tcPr>
          <w:p w14:paraId="49BA7209">
            <w:pPr>
              <w:spacing w:line="360" w:lineRule="auto"/>
              <w:jc w:val="center"/>
              <w:rPr>
                <w:rFonts w:hint="default" w:ascii="Times New Roman" w:hAnsi="Times New Roman" w:eastAsia="宋体" w:cs="Times New Roman"/>
                <w:color w:val="000000"/>
                <w:sz w:val="24"/>
                <w:szCs w:val="24"/>
                <w:lang w:val="en-US" w:eastAsia="zh-CN"/>
              </w:rPr>
            </w:pPr>
          </w:p>
        </w:tc>
        <w:tc>
          <w:tcPr>
            <w:tcW w:w="2128" w:type="dxa"/>
            <w:gridSpan w:val="2"/>
            <w:noWrap w:val="0"/>
            <w:vAlign w:val="center"/>
          </w:tcPr>
          <w:p w14:paraId="1A205CA3">
            <w:pPr>
              <w:numPr>
                <w:ilvl w:val="0"/>
                <w:numId w:val="8"/>
              </w:numPr>
              <w:spacing w:line="360" w:lineRule="auto"/>
              <w:ind w:left="0" w:leftChars="0" w:firstLine="0" w:firstLineChars="0"/>
              <w:jc w:val="left"/>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保障组织部人员的各项工资福利待遇等。</w:t>
            </w:r>
          </w:p>
        </w:tc>
        <w:tc>
          <w:tcPr>
            <w:tcW w:w="1627" w:type="dxa"/>
            <w:gridSpan w:val="2"/>
            <w:noWrap w:val="0"/>
            <w:vAlign w:val="center"/>
          </w:tcPr>
          <w:p w14:paraId="3483C8C2">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保障组织部全体行政、事业、退休人员各项工资福利待遇</w:t>
            </w:r>
          </w:p>
        </w:tc>
        <w:tc>
          <w:tcPr>
            <w:tcW w:w="1535" w:type="dxa"/>
            <w:noWrap w:val="0"/>
            <w:vAlign w:val="center"/>
          </w:tcPr>
          <w:p w14:paraId="7BEEB2B1">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全部完成</w:t>
            </w:r>
          </w:p>
        </w:tc>
        <w:tc>
          <w:tcPr>
            <w:tcW w:w="1359" w:type="dxa"/>
            <w:noWrap w:val="0"/>
            <w:vAlign w:val="center"/>
          </w:tcPr>
          <w:p w14:paraId="16A34CAD">
            <w:pPr>
              <w:spacing w:line="360" w:lineRule="auto"/>
              <w:jc w:val="center"/>
              <w:rPr>
                <w:rFonts w:hint="default" w:ascii="Times New Roman" w:hAnsi="Times New Roman" w:eastAsia="宋体" w:cs="Times New Roman"/>
                <w:color w:val="000000"/>
                <w:sz w:val="24"/>
                <w:lang w:val="en-US" w:eastAsia="zh-CN"/>
              </w:rPr>
            </w:pPr>
          </w:p>
        </w:tc>
      </w:tr>
      <w:tr w14:paraId="29B3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58" w:type="dxa"/>
            <w:vMerge w:val="continue"/>
            <w:noWrap w:val="0"/>
            <w:vAlign w:val="center"/>
          </w:tcPr>
          <w:p w14:paraId="7D501F89">
            <w:pPr>
              <w:spacing w:line="360" w:lineRule="auto"/>
              <w:jc w:val="center"/>
              <w:rPr>
                <w:rFonts w:hint="default" w:ascii="Times New Roman" w:hAnsi="Times New Roman" w:eastAsia="宋体" w:cs="Times New Roman"/>
                <w:color w:val="000000"/>
                <w:sz w:val="24"/>
                <w:lang w:val="en-US" w:eastAsia="zh-CN"/>
              </w:rPr>
            </w:pPr>
          </w:p>
        </w:tc>
        <w:tc>
          <w:tcPr>
            <w:tcW w:w="710" w:type="dxa"/>
            <w:vMerge w:val="continue"/>
            <w:noWrap w:val="0"/>
            <w:vAlign w:val="center"/>
          </w:tcPr>
          <w:p w14:paraId="01C4448E">
            <w:pPr>
              <w:spacing w:line="360" w:lineRule="auto"/>
              <w:jc w:val="center"/>
              <w:rPr>
                <w:rFonts w:hint="default" w:ascii="Times New Roman" w:hAnsi="Times New Roman" w:eastAsia="宋体" w:cs="Times New Roman"/>
                <w:color w:val="000000"/>
                <w:sz w:val="24"/>
                <w:lang w:val="en-US" w:eastAsia="zh-CN"/>
              </w:rPr>
            </w:pPr>
          </w:p>
        </w:tc>
        <w:tc>
          <w:tcPr>
            <w:tcW w:w="1742" w:type="dxa"/>
            <w:gridSpan w:val="2"/>
            <w:vMerge w:val="continue"/>
            <w:noWrap w:val="0"/>
            <w:vAlign w:val="center"/>
          </w:tcPr>
          <w:p w14:paraId="3FBC1DBA">
            <w:pPr>
              <w:spacing w:line="360" w:lineRule="auto"/>
              <w:jc w:val="center"/>
              <w:rPr>
                <w:rFonts w:hint="default" w:ascii="Times New Roman" w:hAnsi="Times New Roman" w:eastAsia="宋体" w:cs="Times New Roman"/>
                <w:color w:val="000000"/>
                <w:sz w:val="24"/>
                <w:szCs w:val="24"/>
                <w:lang w:val="en-US" w:eastAsia="zh-CN"/>
              </w:rPr>
            </w:pPr>
          </w:p>
        </w:tc>
        <w:tc>
          <w:tcPr>
            <w:tcW w:w="2128" w:type="dxa"/>
            <w:gridSpan w:val="2"/>
            <w:noWrap w:val="0"/>
            <w:vAlign w:val="center"/>
          </w:tcPr>
          <w:p w14:paraId="031A14D1">
            <w:pPr>
              <w:spacing w:line="360" w:lineRule="auto"/>
              <w:jc w:val="left"/>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sz w:val="24"/>
                <w:szCs w:val="24"/>
                <w:lang w:val="en-US" w:eastAsia="zh-CN"/>
              </w:rPr>
              <w:t>3、妇女“两癌”免费检查。</w:t>
            </w:r>
          </w:p>
        </w:tc>
        <w:tc>
          <w:tcPr>
            <w:tcW w:w="1627" w:type="dxa"/>
            <w:gridSpan w:val="2"/>
            <w:noWrap w:val="0"/>
            <w:vAlign w:val="center"/>
          </w:tcPr>
          <w:p w14:paraId="47CCDBFB">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3000人</w:t>
            </w:r>
          </w:p>
        </w:tc>
        <w:tc>
          <w:tcPr>
            <w:tcW w:w="1535" w:type="dxa"/>
            <w:noWrap w:val="0"/>
            <w:vAlign w:val="center"/>
          </w:tcPr>
          <w:p w14:paraId="113A9179">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3000人</w:t>
            </w:r>
          </w:p>
        </w:tc>
        <w:tc>
          <w:tcPr>
            <w:tcW w:w="1359" w:type="dxa"/>
            <w:noWrap w:val="0"/>
            <w:vAlign w:val="center"/>
          </w:tcPr>
          <w:p w14:paraId="1E39FF2B">
            <w:pPr>
              <w:spacing w:line="360" w:lineRule="auto"/>
              <w:jc w:val="center"/>
              <w:rPr>
                <w:rFonts w:hint="default" w:ascii="Times New Roman" w:hAnsi="Times New Roman" w:eastAsia="宋体" w:cs="Times New Roman"/>
                <w:color w:val="000000"/>
                <w:sz w:val="24"/>
                <w:lang w:val="en-US" w:eastAsia="zh-CN"/>
              </w:rPr>
            </w:pPr>
          </w:p>
        </w:tc>
      </w:tr>
      <w:tr w14:paraId="31F1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3C5762BA">
            <w:pPr>
              <w:spacing w:line="360" w:lineRule="auto"/>
              <w:jc w:val="center"/>
              <w:rPr>
                <w:rFonts w:hint="default" w:ascii="Times New Roman" w:hAnsi="Times New Roman" w:eastAsia="宋体" w:cs="Times New Roman"/>
                <w:color w:val="000000"/>
                <w:sz w:val="24"/>
                <w:lang w:val="en-US" w:eastAsia="zh-CN"/>
              </w:rPr>
            </w:pPr>
          </w:p>
        </w:tc>
        <w:tc>
          <w:tcPr>
            <w:tcW w:w="710" w:type="dxa"/>
            <w:vMerge w:val="continue"/>
            <w:noWrap w:val="0"/>
            <w:vAlign w:val="center"/>
          </w:tcPr>
          <w:p w14:paraId="5439DF75">
            <w:pPr>
              <w:spacing w:line="360" w:lineRule="auto"/>
              <w:jc w:val="center"/>
              <w:rPr>
                <w:rFonts w:hint="default" w:ascii="Times New Roman" w:hAnsi="Times New Roman" w:eastAsia="宋体" w:cs="Times New Roman"/>
                <w:color w:val="000000"/>
                <w:sz w:val="24"/>
                <w:lang w:val="en-US" w:eastAsia="zh-CN"/>
              </w:rPr>
            </w:pPr>
          </w:p>
        </w:tc>
        <w:tc>
          <w:tcPr>
            <w:tcW w:w="1742" w:type="dxa"/>
            <w:gridSpan w:val="2"/>
            <w:vMerge w:val="restart"/>
            <w:noWrap w:val="0"/>
            <w:vAlign w:val="center"/>
          </w:tcPr>
          <w:p w14:paraId="34DD68BD">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质量指标</w:t>
            </w:r>
          </w:p>
        </w:tc>
        <w:tc>
          <w:tcPr>
            <w:tcW w:w="2128" w:type="dxa"/>
            <w:gridSpan w:val="2"/>
            <w:noWrap w:val="0"/>
            <w:vAlign w:val="center"/>
          </w:tcPr>
          <w:p w14:paraId="17F903BB">
            <w:pPr>
              <w:spacing w:line="360" w:lineRule="auto"/>
              <w:jc w:val="left"/>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eastAsia="宋体" w:cs="Times New Roman"/>
                <w:color w:val="auto"/>
                <w:sz w:val="24"/>
                <w:szCs w:val="24"/>
                <w:lang w:eastAsia="zh-CN"/>
              </w:rPr>
              <w:t>承办省委组织部“田间课堂”。</w:t>
            </w:r>
          </w:p>
        </w:tc>
        <w:tc>
          <w:tcPr>
            <w:tcW w:w="1627" w:type="dxa"/>
            <w:gridSpan w:val="2"/>
            <w:noWrap w:val="0"/>
            <w:vAlign w:val="center"/>
          </w:tcPr>
          <w:p w14:paraId="68B540FB">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auto"/>
                <w:sz w:val="24"/>
                <w:szCs w:val="24"/>
                <w:lang w:eastAsia="zh-CN"/>
              </w:rPr>
              <w:t>举办基层党建业务、党建促乡村振兴等12期专题培训班。</w:t>
            </w:r>
          </w:p>
        </w:tc>
        <w:tc>
          <w:tcPr>
            <w:tcW w:w="1535" w:type="dxa"/>
            <w:noWrap w:val="0"/>
            <w:vAlign w:val="center"/>
          </w:tcPr>
          <w:p w14:paraId="21B5560D">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auto"/>
                <w:sz w:val="24"/>
                <w:szCs w:val="24"/>
                <w:lang w:eastAsia="zh-CN"/>
              </w:rPr>
              <w:t>培训党员干部1300余人次</w:t>
            </w:r>
          </w:p>
        </w:tc>
        <w:tc>
          <w:tcPr>
            <w:tcW w:w="1359" w:type="dxa"/>
            <w:noWrap w:val="0"/>
            <w:vAlign w:val="center"/>
          </w:tcPr>
          <w:p w14:paraId="5F6CB681">
            <w:pPr>
              <w:spacing w:line="360" w:lineRule="auto"/>
              <w:jc w:val="center"/>
              <w:rPr>
                <w:rFonts w:hint="default" w:ascii="Times New Roman" w:hAnsi="Times New Roman" w:eastAsia="宋体" w:cs="Times New Roman"/>
                <w:color w:val="000000"/>
                <w:sz w:val="24"/>
                <w:lang w:val="en-US" w:eastAsia="zh-CN"/>
              </w:rPr>
            </w:pPr>
          </w:p>
        </w:tc>
      </w:tr>
      <w:tr w14:paraId="62B2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17163572">
            <w:pPr>
              <w:spacing w:line="360" w:lineRule="auto"/>
              <w:jc w:val="center"/>
              <w:rPr>
                <w:rFonts w:hint="default" w:ascii="Times New Roman" w:hAnsi="Times New Roman" w:eastAsia="宋体" w:cs="Times New Roman"/>
                <w:color w:val="000000"/>
                <w:sz w:val="24"/>
                <w:lang w:val="en-US" w:eastAsia="zh-CN"/>
              </w:rPr>
            </w:pPr>
          </w:p>
        </w:tc>
        <w:tc>
          <w:tcPr>
            <w:tcW w:w="710" w:type="dxa"/>
            <w:vMerge w:val="continue"/>
            <w:noWrap w:val="0"/>
            <w:vAlign w:val="center"/>
          </w:tcPr>
          <w:p w14:paraId="0708A019">
            <w:pPr>
              <w:spacing w:line="360" w:lineRule="auto"/>
              <w:jc w:val="center"/>
              <w:rPr>
                <w:rFonts w:hint="default" w:ascii="Times New Roman" w:hAnsi="Times New Roman" w:eastAsia="宋体" w:cs="Times New Roman"/>
                <w:color w:val="000000"/>
                <w:sz w:val="24"/>
                <w:lang w:val="en-US" w:eastAsia="zh-CN"/>
              </w:rPr>
            </w:pPr>
          </w:p>
        </w:tc>
        <w:tc>
          <w:tcPr>
            <w:tcW w:w="1742" w:type="dxa"/>
            <w:gridSpan w:val="2"/>
            <w:vMerge w:val="continue"/>
            <w:noWrap w:val="0"/>
            <w:vAlign w:val="center"/>
          </w:tcPr>
          <w:p w14:paraId="31861937">
            <w:pPr>
              <w:spacing w:line="360" w:lineRule="auto"/>
              <w:jc w:val="center"/>
              <w:rPr>
                <w:rFonts w:hint="default" w:ascii="Times New Roman" w:hAnsi="Times New Roman" w:eastAsia="宋体" w:cs="Times New Roman"/>
                <w:color w:val="000000"/>
                <w:sz w:val="24"/>
                <w:szCs w:val="24"/>
                <w:lang w:val="en-US" w:eastAsia="zh-CN"/>
              </w:rPr>
            </w:pPr>
          </w:p>
        </w:tc>
        <w:tc>
          <w:tcPr>
            <w:tcW w:w="2128" w:type="dxa"/>
            <w:gridSpan w:val="2"/>
            <w:noWrap w:val="0"/>
            <w:vAlign w:val="center"/>
          </w:tcPr>
          <w:p w14:paraId="32CDDB3C">
            <w:pPr>
              <w:spacing w:line="360" w:lineRule="auto"/>
              <w:jc w:val="left"/>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Times New Roman" w:hAnsi="Times New Roman" w:eastAsia="宋体" w:cs="Times New Roman"/>
                <w:color w:val="auto"/>
                <w:sz w:val="24"/>
                <w:szCs w:val="24"/>
                <w:shd w:val="clear" w:color="auto" w:fill="FFFFFF"/>
                <w:lang w:val="en-US" w:eastAsia="zh-CN"/>
              </w:rPr>
              <w:t>深入开展能力素质提升行动。</w:t>
            </w:r>
          </w:p>
        </w:tc>
        <w:tc>
          <w:tcPr>
            <w:tcW w:w="1627" w:type="dxa"/>
            <w:gridSpan w:val="2"/>
            <w:noWrap w:val="0"/>
            <w:vAlign w:val="center"/>
          </w:tcPr>
          <w:p w14:paraId="5BB44928">
            <w:pPr>
              <w:spacing w:line="360" w:lineRule="auto"/>
              <w:jc w:val="left"/>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auto"/>
                <w:sz w:val="24"/>
                <w:szCs w:val="24"/>
                <w:lang w:val="en-US" w:eastAsia="zh-CN"/>
              </w:rPr>
              <w:t>组织开展专题培训。</w:t>
            </w:r>
          </w:p>
        </w:tc>
        <w:tc>
          <w:tcPr>
            <w:tcW w:w="1535" w:type="dxa"/>
            <w:noWrap w:val="0"/>
            <w:vAlign w:val="center"/>
          </w:tcPr>
          <w:p w14:paraId="2BDEBCDB">
            <w:pPr>
              <w:spacing w:line="360" w:lineRule="auto"/>
              <w:jc w:val="left"/>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b w:val="0"/>
                <w:bCs w:val="0"/>
                <w:color w:val="auto"/>
                <w:spacing w:val="0"/>
                <w:kern w:val="2"/>
                <w:sz w:val="24"/>
                <w:szCs w:val="24"/>
                <w:u w:val="none"/>
                <w:lang w:val="en-US" w:eastAsia="zh-CN" w:bidi="ar-SA"/>
              </w:rPr>
              <w:t>培训干部2100余人次</w:t>
            </w:r>
            <w:r>
              <w:rPr>
                <w:rFonts w:hint="default" w:ascii="Times New Roman" w:hAnsi="Times New Roman" w:eastAsia="宋体" w:cs="Times New Roman"/>
                <w:b w:val="0"/>
                <w:bCs w:val="0"/>
                <w:color w:val="auto"/>
                <w:sz w:val="24"/>
                <w:szCs w:val="24"/>
                <w:lang w:val="en-US" w:eastAsia="zh-CN"/>
              </w:rPr>
              <w:t>。</w:t>
            </w:r>
          </w:p>
        </w:tc>
        <w:tc>
          <w:tcPr>
            <w:tcW w:w="1359" w:type="dxa"/>
            <w:noWrap w:val="0"/>
            <w:vAlign w:val="center"/>
          </w:tcPr>
          <w:p w14:paraId="002BF54F">
            <w:pPr>
              <w:spacing w:line="360" w:lineRule="auto"/>
              <w:jc w:val="center"/>
              <w:rPr>
                <w:rFonts w:hint="default" w:ascii="Times New Roman" w:hAnsi="Times New Roman" w:eastAsia="宋体" w:cs="Times New Roman"/>
                <w:color w:val="000000"/>
                <w:sz w:val="24"/>
                <w:lang w:val="en-US" w:eastAsia="zh-CN"/>
              </w:rPr>
            </w:pPr>
          </w:p>
        </w:tc>
      </w:tr>
      <w:tr w14:paraId="6016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358" w:type="dxa"/>
            <w:vMerge w:val="continue"/>
            <w:noWrap w:val="0"/>
            <w:vAlign w:val="center"/>
          </w:tcPr>
          <w:p w14:paraId="52C868AF">
            <w:pPr>
              <w:spacing w:line="360" w:lineRule="auto"/>
              <w:jc w:val="center"/>
              <w:rPr>
                <w:rFonts w:hint="default" w:ascii="Times New Roman" w:hAnsi="Times New Roman" w:eastAsia="宋体" w:cs="Times New Roman"/>
                <w:color w:val="000000"/>
                <w:sz w:val="24"/>
                <w:lang w:val="en-US" w:eastAsia="zh-CN"/>
              </w:rPr>
            </w:pPr>
          </w:p>
        </w:tc>
        <w:tc>
          <w:tcPr>
            <w:tcW w:w="710" w:type="dxa"/>
            <w:vMerge w:val="continue"/>
            <w:noWrap w:val="0"/>
            <w:vAlign w:val="center"/>
          </w:tcPr>
          <w:p w14:paraId="5FCD686A">
            <w:pPr>
              <w:spacing w:line="360" w:lineRule="auto"/>
              <w:jc w:val="center"/>
              <w:rPr>
                <w:rFonts w:hint="default" w:ascii="Times New Roman" w:hAnsi="Times New Roman" w:eastAsia="宋体" w:cs="Times New Roman"/>
                <w:color w:val="000000"/>
                <w:sz w:val="24"/>
                <w:lang w:val="en-US" w:eastAsia="zh-CN"/>
              </w:rPr>
            </w:pPr>
          </w:p>
        </w:tc>
        <w:tc>
          <w:tcPr>
            <w:tcW w:w="1742" w:type="dxa"/>
            <w:gridSpan w:val="2"/>
            <w:vMerge w:val="continue"/>
            <w:noWrap w:val="0"/>
            <w:vAlign w:val="center"/>
          </w:tcPr>
          <w:p w14:paraId="203B87FE">
            <w:pPr>
              <w:spacing w:line="360" w:lineRule="auto"/>
              <w:jc w:val="center"/>
              <w:rPr>
                <w:rFonts w:hint="default" w:ascii="Times New Roman" w:hAnsi="Times New Roman" w:eastAsia="宋体" w:cs="Times New Roman"/>
                <w:color w:val="000000"/>
                <w:sz w:val="24"/>
                <w:szCs w:val="24"/>
                <w:lang w:val="en-US" w:eastAsia="zh-CN"/>
              </w:rPr>
            </w:pPr>
          </w:p>
        </w:tc>
        <w:tc>
          <w:tcPr>
            <w:tcW w:w="2128" w:type="dxa"/>
            <w:gridSpan w:val="2"/>
            <w:noWrap w:val="0"/>
            <w:vAlign w:val="center"/>
          </w:tcPr>
          <w:p w14:paraId="39C25454">
            <w:pPr>
              <w:spacing w:line="360" w:lineRule="auto"/>
              <w:jc w:val="left"/>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r>
              <w:rPr>
                <w:rFonts w:hint="default" w:ascii="Times New Roman" w:hAnsi="Times New Roman" w:eastAsia="宋体" w:cs="Times New Roman"/>
                <w:b w:val="0"/>
                <w:bCs w:val="0"/>
                <w:color w:val="auto"/>
                <w:kern w:val="2"/>
                <w:sz w:val="24"/>
                <w:szCs w:val="24"/>
                <w:lang w:val="en-US" w:eastAsia="zh-CN" w:bidi="ar-SA"/>
              </w:rPr>
              <w:t>发挥大部门体制优势，优化整合部门职能职责。</w:t>
            </w:r>
          </w:p>
        </w:tc>
        <w:tc>
          <w:tcPr>
            <w:tcW w:w="1627" w:type="dxa"/>
            <w:gridSpan w:val="2"/>
            <w:noWrap w:val="0"/>
            <w:vAlign w:val="center"/>
          </w:tcPr>
          <w:p w14:paraId="6D19C6C8">
            <w:pPr>
              <w:spacing w:line="360" w:lineRule="auto"/>
              <w:jc w:val="left"/>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平稳有序完成重点领域、行政执法和乡镇管理体制改革工作</w:t>
            </w:r>
          </w:p>
        </w:tc>
        <w:tc>
          <w:tcPr>
            <w:tcW w:w="1535" w:type="dxa"/>
            <w:noWrap w:val="0"/>
            <w:vAlign w:val="center"/>
          </w:tcPr>
          <w:p w14:paraId="3007922B">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区级议事协调机构精简82%</w:t>
            </w:r>
          </w:p>
        </w:tc>
        <w:tc>
          <w:tcPr>
            <w:tcW w:w="1359" w:type="dxa"/>
            <w:noWrap w:val="0"/>
            <w:vAlign w:val="center"/>
          </w:tcPr>
          <w:p w14:paraId="6C50EE24">
            <w:pPr>
              <w:spacing w:line="360" w:lineRule="auto"/>
              <w:jc w:val="center"/>
              <w:rPr>
                <w:rFonts w:hint="default" w:ascii="Times New Roman" w:hAnsi="Times New Roman" w:eastAsia="宋体" w:cs="Times New Roman"/>
                <w:color w:val="000000"/>
                <w:sz w:val="24"/>
                <w:lang w:val="en-US" w:eastAsia="zh-CN"/>
              </w:rPr>
            </w:pPr>
          </w:p>
        </w:tc>
      </w:tr>
      <w:tr w14:paraId="2F2F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358" w:type="dxa"/>
            <w:vMerge w:val="continue"/>
            <w:noWrap w:val="0"/>
            <w:vAlign w:val="center"/>
          </w:tcPr>
          <w:p w14:paraId="5641DDB1">
            <w:pPr>
              <w:spacing w:line="360" w:lineRule="auto"/>
              <w:jc w:val="center"/>
              <w:rPr>
                <w:rFonts w:hint="default" w:ascii="Times New Roman" w:hAnsi="Times New Roman" w:eastAsia="宋体" w:cs="Times New Roman"/>
                <w:color w:val="000000"/>
                <w:sz w:val="24"/>
                <w:lang w:val="en-US" w:eastAsia="zh-CN"/>
              </w:rPr>
            </w:pPr>
          </w:p>
        </w:tc>
        <w:tc>
          <w:tcPr>
            <w:tcW w:w="710" w:type="dxa"/>
            <w:vMerge w:val="continue"/>
            <w:noWrap w:val="0"/>
            <w:vAlign w:val="center"/>
          </w:tcPr>
          <w:p w14:paraId="1846DE98">
            <w:pPr>
              <w:spacing w:line="360" w:lineRule="auto"/>
              <w:jc w:val="center"/>
              <w:rPr>
                <w:rFonts w:hint="default" w:ascii="Times New Roman" w:hAnsi="Times New Roman" w:eastAsia="宋体" w:cs="Times New Roman"/>
                <w:color w:val="000000"/>
                <w:sz w:val="24"/>
                <w:lang w:val="en-US" w:eastAsia="zh-CN"/>
              </w:rPr>
            </w:pPr>
          </w:p>
        </w:tc>
        <w:tc>
          <w:tcPr>
            <w:tcW w:w="1742" w:type="dxa"/>
            <w:gridSpan w:val="2"/>
            <w:vMerge w:val="restart"/>
            <w:noWrap w:val="0"/>
            <w:vAlign w:val="center"/>
          </w:tcPr>
          <w:p w14:paraId="45ACA5B5">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时效指标</w:t>
            </w:r>
          </w:p>
        </w:tc>
        <w:tc>
          <w:tcPr>
            <w:tcW w:w="2128" w:type="dxa"/>
            <w:gridSpan w:val="2"/>
            <w:noWrap w:val="0"/>
            <w:vAlign w:val="center"/>
          </w:tcPr>
          <w:p w14:paraId="70067660">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eastAsia="宋体" w:cs="Times New Roman"/>
                <w:color w:val="auto"/>
                <w:sz w:val="24"/>
                <w:szCs w:val="24"/>
                <w:lang w:eastAsia="zh-CN"/>
              </w:rPr>
              <w:t>承办省委组织部“田间课堂”。</w:t>
            </w:r>
          </w:p>
        </w:tc>
        <w:tc>
          <w:tcPr>
            <w:tcW w:w="1627" w:type="dxa"/>
            <w:gridSpan w:val="2"/>
            <w:noWrap w:val="0"/>
            <w:vAlign w:val="center"/>
          </w:tcPr>
          <w:p w14:paraId="2B93B310">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2024年</w:t>
            </w:r>
          </w:p>
        </w:tc>
        <w:tc>
          <w:tcPr>
            <w:tcW w:w="1535" w:type="dxa"/>
            <w:noWrap w:val="0"/>
            <w:vAlign w:val="center"/>
          </w:tcPr>
          <w:p w14:paraId="6AFB781E">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已完成</w:t>
            </w:r>
          </w:p>
        </w:tc>
        <w:tc>
          <w:tcPr>
            <w:tcW w:w="1359" w:type="dxa"/>
            <w:noWrap w:val="0"/>
            <w:vAlign w:val="center"/>
          </w:tcPr>
          <w:p w14:paraId="53DDF5DC">
            <w:pPr>
              <w:spacing w:line="360" w:lineRule="auto"/>
              <w:jc w:val="center"/>
              <w:rPr>
                <w:rFonts w:hint="default" w:ascii="Times New Roman" w:hAnsi="Times New Roman" w:eastAsia="宋体" w:cs="Times New Roman"/>
                <w:color w:val="000000"/>
                <w:sz w:val="24"/>
                <w:lang w:val="en-US" w:eastAsia="zh-CN"/>
              </w:rPr>
            </w:pPr>
          </w:p>
        </w:tc>
      </w:tr>
      <w:tr w14:paraId="23B9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1DCE0FF6">
            <w:pPr>
              <w:spacing w:line="360" w:lineRule="auto"/>
              <w:jc w:val="center"/>
              <w:rPr>
                <w:rFonts w:hint="default" w:ascii="Times New Roman" w:hAnsi="Times New Roman" w:eastAsia="宋体" w:cs="Times New Roman"/>
                <w:color w:val="000000"/>
                <w:sz w:val="24"/>
                <w:lang w:val="en-US" w:eastAsia="zh-CN"/>
              </w:rPr>
            </w:pPr>
          </w:p>
        </w:tc>
        <w:tc>
          <w:tcPr>
            <w:tcW w:w="710" w:type="dxa"/>
            <w:vMerge w:val="continue"/>
            <w:noWrap w:val="0"/>
            <w:vAlign w:val="center"/>
          </w:tcPr>
          <w:p w14:paraId="09C715F0">
            <w:pPr>
              <w:spacing w:line="360" w:lineRule="auto"/>
              <w:jc w:val="center"/>
              <w:rPr>
                <w:rFonts w:hint="default" w:ascii="Times New Roman" w:hAnsi="Times New Roman" w:eastAsia="宋体" w:cs="Times New Roman"/>
                <w:color w:val="000000"/>
                <w:sz w:val="24"/>
                <w:lang w:val="en-US" w:eastAsia="zh-CN"/>
              </w:rPr>
            </w:pPr>
          </w:p>
        </w:tc>
        <w:tc>
          <w:tcPr>
            <w:tcW w:w="1742" w:type="dxa"/>
            <w:gridSpan w:val="2"/>
            <w:vMerge w:val="continue"/>
            <w:noWrap w:val="0"/>
            <w:vAlign w:val="center"/>
          </w:tcPr>
          <w:p w14:paraId="7042EADD">
            <w:pPr>
              <w:spacing w:line="360" w:lineRule="auto"/>
              <w:jc w:val="center"/>
              <w:rPr>
                <w:rFonts w:hint="default" w:ascii="Times New Roman" w:hAnsi="Times New Roman" w:eastAsia="宋体" w:cs="Times New Roman"/>
                <w:color w:val="000000"/>
                <w:sz w:val="24"/>
                <w:szCs w:val="24"/>
                <w:lang w:val="en-US" w:eastAsia="zh-CN"/>
              </w:rPr>
            </w:pPr>
          </w:p>
        </w:tc>
        <w:tc>
          <w:tcPr>
            <w:tcW w:w="2128" w:type="dxa"/>
            <w:gridSpan w:val="2"/>
            <w:noWrap w:val="0"/>
            <w:vAlign w:val="center"/>
          </w:tcPr>
          <w:p w14:paraId="7C073C61">
            <w:pPr>
              <w:spacing w:line="360" w:lineRule="auto"/>
              <w:jc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Times New Roman" w:hAnsi="Times New Roman" w:eastAsia="宋体" w:cs="Times New Roman"/>
                <w:color w:val="auto"/>
                <w:sz w:val="24"/>
                <w:szCs w:val="24"/>
                <w:shd w:val="clear" w:color="auto" w:fill="FFFFFF"/>
                <w:lang w:val="en-US" w:eastAsia="zh-CN"/>
              </w:rPr>
              <w:t>深入开展能力素质提升行动。</w:t>
            </w:r>
          </w:p>
        </w:tc>
        <w:tc>
          <w:tcPr>
            <w:tcW w:w="1627" w:type="dxa"/>
            <w:gridSpan w:val="2"/>
            <w:noWrap w:val="0"/>
            <w:vAlign w:val="center"/>
          </w:tcPr>
          <w:p w14:paraId="77586ED0">
            <w:pPr>
              <w:spacing w:line="360" w:lineRule="auto"/>
              <w:jc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2024年</w:t>
            </w:r>
          </w:p>
        </w:tc>
        <w:tc>
          <w:tcPr>
            <w:tcW w:w="1535" w:type="dxa"/>
            <w:noWrap w:val="0"/>
            <w:vAlign w:val="center"/>
          </w:tcPr>
          <w:p w14:paraId="7833DBFF">
            <w:pPr>
              <w:spacing w:line="360" w:lineRule="auto"/>
              <w:jc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已完成</w:t>
            </w:r>
          </w:p>
        </w:tc>
        <w:tc>
          <w:tcPr>
            <w:tcW w:w="1359" w:type="dxa"/>
            <w:noWrap w:val="0"/>
            <w:vAlign w:val="center"/>
          </w:tcPr>
          <w:p w14:paraId="660CCC8B">
            <w:pPr>
              <w:spacing w:line="360" w:lineRule="auto"/>
              <w:jc w:val="center"/>
              <w:rPr>
                <w:rFonts w:hint="default" w:ascii="Times New Roman" w:hAnsi="Times New Roman" w:eastAsia="宋体" w:cs="Times New Roman"/>
                <w:color w:val="000000"/>
                <w:sz w:val="24"/>
                <w:lang w:val="en-US" w:eastAsia="zh-CN"/>
              </w:rPr>
            </w:pPr>
          </w:p>
        </w:tc>
      </w:tr>
      <w:tr w14:paraId="3211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31D83E8E">
            <w:pPr>
              <w:spacing w:line="360" w:lineRule="auto"/>
              <w:jc w:val="center"/>
              <w:rPr>
                <w:rFonts w:hint="default" w:ascii="Times New Roman" w:hAnsi="Times New Roman" w:eastAsia="宋体" w:cs="Times New Roman"/>
                <w:color w:val="000000"/>
                <w:sz w:val="24"/>
                <w:lang w:val="en-US" w:eastAsia="zh-CN"/>
              </w:rPr>
            </w:pPr>
          </w:p>
        </w:tc>
        <w:tc>
          <w:tcPr>
            <w:tcW w:w="710" w:type="dxa"/>
            <w:vMerge w:val="continue"/>
            <w:noWrap w:val="0"/>
            <w:vAlign w:val="center"/>
          </w:tcPr>
          <w:p w14:paraId="5D173AFD">
            <w:pPr>
              <w:spacing w:line="360" w:lineRule="auto"/>
              <w:jc w:val="center"/>
              <w:rPr>
                <w:rFonts w:hint="default" w:ascii="Times New Roman" w:hAnsi="Times New Roman" w:eastAsia="宋体" w:cs="Times New Roman"/>
                <w:color w:val="000000"/>
                <w:sz w:val="24"/>
                <w:lang w:val="en-US" w:eastAsia="zh-CN"/>
              </w:rPr>
            </w:pPr>
          </w:p>
        </w:tc>
        <w:tc>
          <w:tcPr>
            <w:tcW w:w="1742" w:type="dxa"/>
            <w:gridSpan w:val="2"/>
            <w:vMerge w:val="continue"/>
            <w:noWrap w:val="0"/>
            <w:vAlign w:val="center"/>
          </w:tcPr>
          <w:p w14:paraId="5ADB22F3">
            <w:pPr>
              <w:spacing w:line="360" w:lineRule="auto"/>
              <w:jc w:val="center"/>
              <w:rPr>
                <w:rFonts w:hint="default" w:ascii="Times New Roman" w:hAnsi="Times New Roman" w:eastAsia="宋体" w:cs="Times New Roman"/>
                <w:color w:val="000000"/>
                <w:sz w:val="24"/>
                <w:szCs w:val="24"/>
                <w:lang w:val="en-US" w:eastAsia="zh-CN"/>
              </w:rPr>
            </w:pPr>
          </w:p>
        </w:tc>
        <w:tc>
          <w:tcPr>
            <w:tcW w:w="2128" w:type="dxa"/>
            <w:gridSpan w:val="2"/>
            <w:noWrap w:val="0"/>
            <w:vAlign w:val="center"/>
          </w:tcPr>
          <w:p w14:paraId="308522A0">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r>
              <w:rPr>
                <w:rFonts w:hint="default" w:ascii="Times New Roman" w:hAnsi="Times New Roman" w:eastAsia="宋体" w:cs="Times New Roman"/>
                <w:b w:val="0"/>
                <w:bCs w:val="0"/>
                <w:color w:val="auto"/>
                <w:kern w:val="2"/>
                <w:sz w:val="24"/>
                <w:szCs w:val="24"/>
                <w:lang w:val="en-US" w:eastAsia="zh-CN" w:bidi="ar-SA"/>
              </w:rPr>
              <w:t>发挥大部门体制优势，优化整合部门职能职责。</w:t>
            </w:r>
          </w:p>
        </w:tc>
        <w:tc>
          <w:tcPr>
            <w:tcW w:w="1627" w:type="dxa"/>
            <w:gridSpan w:val="2"/>
            <w:noWrap w:val="0"/>
            <w:vAlign w:val="center"/>
          </w:tcPr>
          <w:p w14:paraId="24E2856E">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2024年</w:t>
            </w:r>
          </w:p>
        </w:tc>
        <w:tc>
          <w:tcPr>
            <w:tcW w:w="1535" w:type="dxa"/>
            <w:noWrap w:val="0"/>
            <w:vAlign w:val="center"/>
          </w:tcPr>
          <w:p w14:paraId="07B624D4">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已完成</w:t>
            </w:r>
          </w:p>
        </w:tc>
        <w:tc>
          <w:tcPr>
            <w:tcW w:w="1359" w:type="dxa"/>
            <w:noWrap w:val="0"/>
            <w:vAlign w:val="center"/>
          </w:tcPr>
          <w:p w14:paraId="073997AC">
            <w:pPr>
              <w:spacing w:line="360" w:lineRule="auto"/>
              <w:jc w:val="center"/>
              <w:rPr>
                <w:rFonts w:hint="default" w:ascii="Times New Roman" w:hAnsi="Times New Roman" w:eastAsia="宋体" w:cs="Times New Roman"/>
                <w:color w:val="000000"/>
                <w:sz w:val="24"/>
                <w:lang w:val="en-US" w:eastAsia="zh-CN"/>
              </w:rPr>
            </w:pPr>
          </w:p>
        </w:tc>
      </w:tr>
      <w:tr w14:paraId="0023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0E0898DE">
            <w:pPr>
              <w:spacing w:line="360" w:lineRule="auto"/>
              <w:jc w:val="center"/>
              <w:rPr>
                <w:rFonts w:hint="default" w:ascii="Times New Roman" w:hAnsi="Times New Roman" w:eastAsia="宋体" w:cs="Times New Roman"/>
                <w:color w:val="000000"/>
                <w:sz w:val="24"/>
                <w:lang w:val="en-US" w:eastAsia="zh-CN"/>
              </w:rPr>
            </w:pPr>
          </w:p>
        </w:tc>
        <w:tc>
          <w:tcPr>
            <w:tcW w:w="710" w:type="dxa"/>
            <w:vMerge w:val="continue"/>
            <w:noWrap w:val="0"/>
            <w:vAlign w:val="center"/>
          </w:tcPr>
          <w:p w14:paraId="005A7290">
            <w:pPr>
              <w:spacing w:line="360" w:lineRule="auto"/>
              <w:jc w:val="center"/>
              <w:rPr>
                <w:rFonts w:hint="default" w:ascii="Times New Roman" w:hAnsi="Times New Roman" w:eastAsia="宋体" w:cs="Times New Roman"/>
                <w:color w:val="000000"/>
                <w:sz w:val="24"/>
                <w:lang w:val="en-US" w:eastAsia="zh-CN"/>
              </w:rPr>
            </w:pPr>
          </w:p>
        </w:tc>
        <w:tc>
          <w:tcPr>
            <w:tcW w:w="1742" w:type="dxa"/>
            <w:gridSpan w:val="2"/>
            <w:vMerge w:val="restart"/>
            <w:noWrap w:val="0"/>
            <w:vAlign w:val="center"/>
          </w:tcPr>
          <w:p w14:paraId="5F48E627">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社会效益指标</w:t>
            </w:r>
          </w:p>
        </w:tc>
        <w:tc>
          <w:tcPr>
            <w:tcW w:w="2128" w:type="dxa"/>
            <w:gridSpan w:val="2"/>
            <w:noWrap w:val="0"/>
            <w:vAlign w:val="center"/>
          </w:tcPr>
          <w:p w14:paraId="7F3B1320">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坚持党管干部原则，健全完善干部考核机制</w:t>
            </w:r>
          </w:p>
        </w:tc>
        <w:tc>
          <w:tcPr>
            <w:tcW w:w="1627" w:type="dxa"/>
            <w:gridSpan w:val="2"/>
            <w:noWrap w:val="0"/>
            <w:vAlign w:val="center"/>
          </w:tcPr>
          <w:p w14:paraId="085D4323">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长期有效</w:t>
            </w:r>
          </w:p>
        </w:tc>
        <w:tc>
          <w:tcPr>
            <w:tcW w:w="1535" w:type="dxa"/>
            <w:noWrap w:val="0"/>
            <w:vAlign w:val="center"/>
          </w:tcPr>
          <w:p w14:paraId="603DC195">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长期有效</w:t>
            </w:r>
          </w:p>
        </w:tc>
        <w:tc>
          <w:tcPr>
            <w:tcW w:w="1359" w:type="dxa"/>
            <w:noWrap w:val="0"/>
            <w:vAlign w:val="center"/>
          </w:tcPr>
          <w:p w14:paraId="603C635E">
            <w:pPr>
              <w:spacing w:line="360" w:lineRule="auto"/>
              <w:jc w:val="center"/>
              <w:rPr>
                <w:rFonts w:hint="default" w:ascii="Times New Roman" w:hAnsi="Times New Roman" w:eastAsia="宋体" w:cs="Times New Roman"/>
                <w:color w:val="000000"/>
                <w:sz w:val="24"/>
                <w:lang w:val="en-US" w:eastAsia="zh-CN"/>
              </w:rPr>
            </w:pPr>
          </w:p>
        </w:tc>
      </w:tr>
      <w:tr w14:paraId="09AC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04CEDAAC">
            <w:pPr>
              <w:spacing w:line="360" w:lineRule="auto"/>
              <w:jc w:val="center"/>
              <w:rPr>
                <w:rFonts w:hint="default" w:ascii="Times New Roman" w:hAnsi="Times New Roman" w:eastAsia="宋体" w:cs="Times New Roman"/>
                <w:color w:val="000000"/>
                <w:sz w:val="24"/>
                <w:lang w:val="en-US" w:eastAsia="zh-CN"/>
              </w:rPr>
            </w:pPr>
          </w:p>
        </w:tc>
        <w:tc>
          <w:tcPr>
            <w:tcW w:w="710" w:type="dxa"/>
            <w:vMerge w:val="continue"/>
            <w:noWrap w:val="0"/>
            <w:vAlign w:val="center"/>
          </w:tcPr>
          <w:p w14:paraId="2F15E57B">
            <w:pPr>
              <w:spacing w:line="360" w:lineRule="auto"/>
              <w:jc w:val="center"/>
              <w:rPr>
                <w:rFonts w:hint="default" w:ascii="Times New Roman" w:hAnsi="Times New Roman" w:eastAsia="宋体" w:cs="Times New Roman"/>
                <w:color w:val="000000"/>
                <w:sz w:val="24"/>
                <w:lang w:val="en-US" w:eastAsia="zh-CN"/>
              </w:rPr>
            </w:pPr>
          </w:p>
        </w:tc>
        <w:tc>
          <w:tcPr>
            <w:tcW w:w="1742" w:type="dxa"/>
            <w:gridSpan w:val="2"/>
            <w:vMerge w:val="continue"/>
            <w:noWrap w:val="0"/>
            <w:vAlign w:val="center"/>
          </w:tcPr>
          <w:p w14:paraId="0FC3D9E6">
            <w:pPr>
              <w:spacing w:line="360" w:lineRule="auto"/>
              <w:jc w:val="center"/>
              <w:rPr>
                <w:rFonts w:hint="default" w:ascii="Times New Roman" w:hAnsi="Times New Roman" w:eastAsia="宋体" w:cs="Times New Roman"/>
                <w:color w:val="000000"/>
                <w:sz w:val="24"/>
                <w:szCs w:val="24"/>
                <w:lang w:val="en-US" w:eastAsia="zh-CN"/>
              </w:rPr>
            </w:pPr>
          </w:p>
        </w:tc>
        <w:tc>
          <w:tcPr>
            <w:tcW w:w="2128" w:type="dxa"/>
            <w:gridSpan w:val="2"/>
            <w:noWrap w:val="0"/>
            <w:vAlign w:val="center"/>
          </w:tcPr>
          <w:p w14:paraId="4544E337">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i w:val="0"/>
                <w:iCs w:val="0"/>
                <w:caps w:val="0"/>
                <w:color w:val="auto"/>
                <w:spacing w:val="0"/>
                <w:sz w:val="24"/>
                <w:szCs w:val="24"/>
                <w:shd w:val="clear" w:color="auto" w:fill="FFFFFF"/>
              </w:rPr>
              <w:t>营造“识才、爱才、留才、用才”的良好氛围</w:t>
            </w:r>
          </w:p>
        </w:tc>
        <w:tc>
          <w:tcPr>
            <w:tcW w:w="1627" w:type="dxa"/>
            <w:gridSpan w:val="2"/>
            <w:noWrap w:val="0"/>
            <w:vAlign w:val="center"/>
          </w:tcPr>
          <w:p w14:paraId="3A696872">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长期有效</w:t>
            </w:r>
          </w:p>
        </w:tc>
        <w:tc>
          <w:tcPr>
            <w:tcW w:w="1535" w:type="dxa"/>
            <w:noWrap w:val="0"/>
            <w:vAlign w:val="center"/>
          </w:tcPr>
          <w:p w14:paraId="26D9BBC7">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长期有效</w:t>
            </w:r>
          </w:p>
        </w:tc>
        <w:tc>
          <w:tcPr>
            <w:tcW w:w="1359" w:type="dxa"/>
            <w:noWrap w:val="0"/>
            <w:vAlign w:val="center"/>
          </w:tcPr>
          <w:p w14:paraId="219D8CAC">
            <w:pPr>
              <w:spacing w:line="360" w:lineRule="auto"/>
              <w:jc w:val="center"/>
              <w:rPr>
                <w:rFonts w:hint="default" w:ascii="Times New Roman" w:hAnsi="Times New Roman" w:eastAsia="宋体" w:cs="Times New Roman"/>
                <w:color w:val="000000"/>
                <w:sz w:val="24"/>
                <w:lang w:val="en-US" w:eastAsia="zh-CN"/>
              </w:rPr>
            </w:pPr>
          </w:p>
        </w:tc>
      </w:tr>
      <w:tr w14:paraId="194F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6628A16C">
            <w:pPr>
              <w:spacing w:line="360" w:lineRule="auto"/>
              <w:jc w:val="center"/>
              <w:rPr>
                <w:rFonts w:hint="default" w:ascii="Times New Roman" w:hAnsi="Times New Roman" w:eastAsia="宋体" w:cs="Times New Roman"/>
                <w:color w:val="000000"/>
                <w:sz w:val="24"/>
                <w:lang w:val="en-US" w:eastAsia="zh-CN"/>
              </w:rPr>
            </w:pPr>
          </w:p>
        </w:tc>
        <w:tc>
          <w:tcPr>
            <w:tcW w:w="710" w:type="dxa"/>
            <w:vMerge w:val="continue"/>
            <w:noWrap w:val="0"/>
            <w:vAlign w:val="center"/>
          </w:tcPr>
          <w:p w14:paraId="372C30B1">
            <w:pPr>
              <w:spacing w:line="360" w:lineRule="auto"/>
              <w:jc w:val="center"/>
              <w:rPr>
                <w:rFonts w:hint="default" w:ascii="Times New Roman" w:hAnsi="Times New Roman" w:eastAsia="宋体" w:cs="Times New Roman"/>
                <w:color w:val="000000"/>
                <w:sz w:val="24"/>
                <w:lang w:val="en-US" w:eastAsia="zh-CN"/>
              </w:rPr>
            </w:pPr>
          </w:p>
        </w:tc>
        <w:tc>
          <w:tcPr>
            <w:tcW w:w="1742" w:type="dxa"/>
            <w:gridSpan w:val="2"/>
            <w:noWrap w:val="0"/>
            <w:vAlign w:val="center"/>
          </w:tcPr>
          <w:p w14:paraId="5F8F9FD4">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生态效益指标</w:t>
            </w:r>
          </w:p>
        </w:tc>
        <w:tc>
          <w:tcPr>
            <w:tcW w:w="2128" w:type="dxa"/>
            <w:gridSpan w:val="2"/>
            <w:noWrap w:val="0"/>
            <w:vAlign w:val="center"/>
          </w:tcPr>
          <w:p w14:paraId="79A28C1A">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lang w:val="en-US" w:eastAsia="zh-CN"/>
              </w:rPr>
              <w:t>有效维护本区内生产生活环境</w:t>
            </w:r>
          </w:p>
        </w:tc>
        <w:tc>
          <w:tcPr>
            <w:tcW w:w="1627" w:type="dxa"/>
            <w:gridSpan w:val="2"/>
            <w:noWrap w:val="0"/>
            <w:vAlign w:val="center"/>
          </w:tcPr>
          <w:p w14:paraId="7EDE7571">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长期有效</w:t>
            </w:r>
          </w:p>
        </w:tc>
        <w:tc>
          <w:tcPr>
            <w:tcW w:w="1535" w:type="dxa"/>
            <w:noWrap w:val="0"/>
            <w:vAlign w:val="center"/>
          </w:tcPr>
          <w:p w14:paraId="768B1DCA">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长期有效</w:t>
            </w:r>
          </w:p>
        </w:tc>
        <w:tc>
          <w:tcPr>
            <w:tcW w:w="1359" w:type="dxa"/>
            <w:noWrap w:val="0"/>
            <w:vAlign w:val="center"/>
          </w:tcPr>
          <w:p w14:paraId="065068C3">
            <w:pPr>
              <w:spacing w:line="360" w:lineRule="auto"/>
              <w:jc w:val="center"/>
              <w:rPr>
                <w:rFonts w:hint="default" w:ascii="Times New Roman" w:hAnsi="Times New Roman" w:eastAsia="宋体" w:cs="Times New Roman"/>
                <w:color w:val="000000"/>
                <w:sz w:val="24"/>
                <w:lang w:val="en-US" w:eastAsia="zh-CN"/>
              </w:rPr>
            </w:pPr>
          </w:p>
        </w:tc>
      </w:tr>
      <w:tr w14:paraId="7ACC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35DC9BA5">
            <w:pPr>
              <w:spacing w:line="360" w:lineRule="auto"/>
              <w:jc w:val="center"/>
              <w:rPr>
                <w:rFonts w:hint="default" w:ascii="Times New Roman" w:hAnsi="Times New Roman" w:eastAsia="宋体" w:cs="Times New Roman"/>
                <w:color w:val="000000"/>
                <w:sz w:val="24"/>
                <w:lang w:val="en-US" w:eastAsia="zh-CN"/>
              </w:rPr>
            </w:pPr>
          </w:p>
        </w:tc>
        <w:tc>
          <w:tcPr>
            <w:tcW w:w="710" w:type="dxa"/>
            <w:vMerge w:val="continue"/>
            <w:noWrap w:val="0"/>
            <w:vAlign w:val="center"/>
          </w:tcPr>
          <w:p w14:paraId="1971EDF2">
            <w:pPr>
              <w:spacing w:line="360" w:lineRule="auto"/>
              <w:jc w:val="center"/>
              <w:rPr>
                <w:rFonts w:hint="default" w:ascii="Times New Roman" w:hAnsi="Times New Roman" w:eastAsia="宋体" w:cs="Times New Roman"/>
                <w:color w:val="000000"/>
                <w:sz w:val="24"/>
                <w:lang w:val="en-US" w:eastAsia="zh-CN"/>
              </w:rPr>
            </w:pPr>
          </w:p>
        </w:tc>
        <w:tc>
          <w:tcPr>
            <w:tcW w:w="1742" w:type="dxa"/>
            <w:gridSpan w:val="2"/>
            <w:noWrap w:val="0"/>
            <w:vAlign w:val="center"/>
          </w:tcPr>
          <w:p w14:paraId="4ADEA2CA">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可持续影响指标</w:t>
            </w:r>
          </w:p>
        </w:tc>
        <w:tc>
          <w:tcPr>
            <w:tcW w:w="2128" w:type="dxa"/>
            <w:gridSpan w:val="2"/>
            <w:noWrap w:val="0"/>
            <w:vAlign w:val="center"/>
          </w:tcPr>
          <w:p w14:paraId="0D0A8917">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sz w:val="24"/>
                <w:szCs w:val="24"/>
              </w:rPr>
              <w:t>促进党员干部体制机构健全</w:t>
            </w:r>
          </w:p>
        </w:tc>
        <w:tc>
          <w:tcPr>
            <w:tcW w:w="1627" w:type="dxa"/>
            <w:gridSpan w:val="2"/>
            <w:noWrap w:val="0"/>
            <w:vAlign w:val="center"/>
          </w:tcPr>
          <w:p w14:paraId="6005E443">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长期有效</w:t>
            </w:r>
          </w:p>
        </w:tc>
        <w:tc>
          <w:tcPr>
            <w:tcW w:w="1535" w:type="dxa"/>
            <w:noWrap w:val="0"/>
            <w:vAlign w:val="center"/>
          </w:tcPr>
          <w:p w14:paraId="5F803746">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长期有效</w:t>
            </w:r>
          </w:p>
        </w:tc>
        <w:tc>
          <w:tcPr>
            <w:tcW w:w="1359" w:type="dxa"/>
            <w:noWrap w:val="0"/>
            <w:vAlign w:val="center"/>
          </w:tcPr>
          <w:p w14:paraId="51AC4008">
            <w:pPr>
              <w:spacing w:line="360" w:lineRule="auto"/>
              <w:jc w:val="center"/>
              <w:rPr>
                <w:rFonts w:hint="default" w:ascii="Times New Roman" w:hAnsi="Times New Roman" w:eastAsia="宋体" w:cs="Times New Roman"/>
                <w:color w:val="000000"/>
                <w:sz w:val="24"/>
                <w:lang w:val="en-US" w:eastAsia="zh-CN"/>
              </w:rPr>
            </w:pPr>
          </w:p>
        </w:tc>
      </w:tr>
      <w:tr w14:paraId="2E4E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17EC4F84">
            <w:pPr>
              <w:spacing w:line="360" w:lineRule="auto"/>
              <w:jc w:val="center"/>
              <w:rPr>
                <w:rFonts w:hint="default" w:ascii="Times New Roman" w:hAnsi="Times New Roman" w:eastAsia="宋体" w:cs="Times New Roman"/>
                <w:color w:val="000000"/>
                <w:sz w:val="24"/>
                <w:lang w:val="en-US" w:eastAsia="zh-CN"/>
              </w:rPr>
            </w:pPr>
          </w:p>
        </w:tc>
        <w:tc>
          <w:tcPr>
            <w:tcW w:w="710" w:type="dxa"/>
            <w:noWrap w:val="0"/>
            <w:vAlign w:val="center"/>
          </w:tcPr>
          <w:p w14:paraId="6F118B4E">
            <w:pPr>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满意度指标</w:t>
            </w:r>
          </w:p>
        </w:tc>
        <w:tc>
          <w:tcPr>
            <w:tcW w:w="1742" w:type="dxa"/>
            <w:gridSpan w:val="2"/>
            <w:noWrap w:val="0"/>
            <w:vAlign w:val="center"/>
          </w:tcPr>
          <w:p w14:paraId="24FB8689">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服务对象满意度指标</w:t>
            </w:r>
          </w:p>
        </w:tc>
        <w:tc>
          <w:tcPr>
            <w:tcW w:w="2128" w:type="dxa"/>
            <w:gridSpan w:val="2"/>
            <w:noWrap w:val="0"/>
            <w:vAlign w:val="center"/>
          </w:tcPr>
          <w:p w14:paraId="0D12B47E">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lang w:val="en-US" w:eastAsia="zh-CN"/>
              </w:rPr>
              <w:t>受影响的社会公众满意度</w:t>
            </w:r>
          </w:p>
        </w:tc>
        <w:tc>
          <w:tcPr>
            <w:tcW w:w="1627" w:type="dxa"/>
            <w:gridSpan w:val="2"/>
            <w:noWrap w:val="0"/>
            <w:vAlign w:val="center"/>
          </w:tcPr>
          <w:p w14:paraId="1285A3C8">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≥98%</w:t>
            </w:r>
          </w:p>
        </w:tc>
        <w:tc>
          <w:tcPr>
            <w:tcW w:w="1535" w:type="dxa"/>
            <w:noWrap w:val="0"/>
            <w:vAlign w:val="center"/>
          </w:tcPr>
          <w:p w14:paraId="78C79C91">
            <w:pPr>
              <w:spacing w:line="360" w:lineRule="auto"/>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≥98%</w:t>
            </w:r>
          </w:p>
        </w:tc>
        <w:tc>
          <w:tcPr>
            <w:tcW w:w="1359" w:type="dxa"/>
            <w:noWrap w:val="0"/>
            <w:vAlign w:val="center"/>
          </w:tcPr>
          <w:p w14:paraId="71EDAEAF">
            <w:pPr>
              <w:spacing w:line="360" w:lineRule="auto"/>
              <w:jc w:val="center"/>
              <w:rPr>
                <w:rFonts w:hint="default" w:ascii="Times New Roman" w:hAnsi="Times New Roman" w:eastAsia="宋体" w:cs="Times New Roman"/>
                <w:color w:val="000000"/>
                <w:sz w:val="24"/>
                <w:lang w:val="en-US" w:eastAsia="zh-CN"/>
              </w:rPr>
            </w:pPr>
          </w:p>
        </w:tc>
      </w:tr>
    </w:tbl>
    <w:p w14:paraId="1505A106">
      <w:pPr>
        <w:spacing w:line="360" w:lineRule="auto"/>
        <w:rPr>
          <w:rFonts w:hint="default" w:ascii="Times New Roman" w:hAnsi="Times New Roman" w:eastAsia="宋体" w:cs="Times New Roman"/>
          <w:color w:val="000000"/>
          <w:kern w:val="0"/>
          <w:sz w:val="32"/>
          <w:szCs w:val="32"/>
        </w:rPr>
      </w:pPr>
    </w:p>
    <w:p w14:paraId="30FB0BD9">
      <w:pPr>
        <w:widowControl/>
        <w:rPr>
          <w:rFonts w:hint="default" w:ascii="Times New Roman" w:hAnsi="Times New Roman" w:eastAsia="宋体" w:cs="Times New Roman"/>
          <w:color w:val="000000"/>
          <w:kern w:val="0"/>
          <w:sz w:val="32"/>
          <w:szCs w:val="32"/>
        </w:rPr>
      </w:pPr>
    </w:p>
    <w:p w14:paraId="00FDCC38">
      <w:pPr>
        <w:widowControl/>
        <w:rPr>
          <w:rFonts w:hint="default" w:ascii="Times New Roman" w:hAnsi="Times New Roman" w:eastAsia="黑体" w:cs="Times New Roman"/>
          <w:color w:val="000000"/>
          <w:kern w:val="0"/>
          <w:sz w:val="32"/>
          <w:szCs w:val="32"/>
        </w:rPr>
      </w:pPr>
    </w:p>
    <w:p w14:paraId="1A6100D8">
      <w:pPr>
        <w:widowControl/>
        <w:rPr>
          <w:rFonts w:hint="default" w:ascii="Times New Roman" w:hAnsi="Times New Roman" w:eastAsia="黑体" w:cs="Times New Roman"/>
          <w:color w:val="000000"/>
          <w:kern w:val="0"/>
          <w:sz w:val="32"/>
          <w:szCs w:val="32"/>
        </w:rPr>
      </w:pPr>
    </w:p>
    <w:p w14:paraId="03067DC7">
      <w:pPr>
        <w:widowControl/>
        <w:rPr>
          <w:rFonts w:hint="default" w:ascii="Times New Roman" w:hAnsi="Times New Roman" w:eastAsia="黑体" w:cs="Times New Roman"/>
          <w:color w:val="000000"/>
          <w:kern w:val="0"/>
          <w:sz w:val="32"/>
          <w:szCs w:val="32"/>
        </w:rPr>
      </w:pPr>
    </w:p>
    <w:p w14:paraId="3C691C2F">
      <w:pPr>
        <w:widowControl/>
        <w:rPr>
          <w:rFonts w:hint="default" w:ascii="Times New Roman" w:hAnsi="Times New Roman" w:eastAsia="黑体" w:cs="Times New Roman"/>
          <w:color w:val="000000"/>
          <w:kern w:val="0"/>
          <w:sz w:val="32"/>
          <w:szCs w:val="32"/>
        </w:rPr>
      </w:pPr>
    </w:p>
    <w:p w14:paraId="6AF6EF3C">
      <w:pPr>
        <w:widowControl/>
        <w:rPr>
          <w:rFonts w:hint="default" w:ascii="Times New Roman" w:hAnsi="Times New Roman" w:eastAsia="黑体" w:cs="Times New Roman"/>
          <w:color w:val="000000"/>
          <w:kern w:val="0"/>
          <w:sz w:val="32"/>
          <w:szCs w:val="32"/>
        </w:rPr>
      </w:pPr>
    </w:p>
    <w:p w14:paraId="0BE953DD">
      <w:pPr>
        <w:widowControl/>
        <w:rPr>
          <w:rFonts w:hint="default" w:ascii="Times New Roman" w:hAnsi="Times New Roman" w:eastAsia="黑体" w:cs="Times New Roman"/>
          <w:color w:val="000000"/>
          <w:kern w:val="0"/>
          <w:sz w:val="32"/>
          <w:szCs w:val="32"/>
        </w:rPr>
      </w:pPr>
      <w:bookmarkStart w:id="2" w:name="_GoBack"/>
      <w:bookmarkEnd w:id="2"/>
    </w:p>
    <w:p w14:paraId="68507A6F">
      <w:pPr>
        <w:widowControl/>
        <w:rPr>
          <w:rFonts w:hint="default" w:ascii="Times New Roman" w:hAnsi="Times New Roman" w:eastAsia="黑体" w:cs="Times New Roman"/>
          <w:color w:val="000000"/>
          <w:kern w:val="0"/>
          <w:sz w:val="32"/>
          <w:szCs w:val="32"/>
        </w:rPr>
      </w:pPr>
    </w:p>
    <w:p w14:paraId="45DAC208">
      <w:pPr>
        <w:widowControl/>
        <w:rPr>
          <w:rFonts w:hint="default" w:ascii="Times New Roman" w:hAnsi="Times New Roman" w:eastAsia="黑体" w:cs="Times New Roman"/>
          <w:color w:val="000000"/>
          <w:kern w:val="0"/>
          <w:sz w:val="32"/>
          <w:szCs w:val="32"/>
        </w:rPr>
      </w:pPr>
    </w:p>
    <w:p w14:paraId="723D1A83">
      <w:pPr>
        <w:widowControl/>
        <w:rPr>
          <w:rFonts w:hint="default" w:ascii="Times New Roman" w:hAnsi="Times New Roman" w:eastAsia="黑体" w:cs="Times New Roman"/>
          <w:color w:val="000000"/>
          <w:kern w:val="0"/>
          <w:sz w:val="32"/>
          <w:szCs w:val="32"/>
        </w:rPr>
      </w:pPr>
    </w:p>
    <w:p w14:paraId="30647FD6">
      <w:pPr>
        <w:widowControl/>
        <w:rPr>
          <w:rFonts w:hint="default" w:ascii="Times New Roman" w:hAnsi="Times New Roman" w:eastAsia="黑体" w:cs="Times New Roman"/>
          <w:color w:val="000000"/>
          <w:kern w:val="0"/>
          <w:sz w:val="32"/>
          <w:szCs w:val="32"/>
        </w:rPr>
      </w:pPr>
    </w:p>
    <w:p w14:paraId="5D35B5CC">
      <w:pPr>
        <w:widowControl/>
        <w:rPr>
          <w:rFonts w:hint="default" w:ascii="Times New Roman" w:hAnsi="Times New Roman" w:eastAsia="黑体" w:cs="Times New Roman"/>
          <w:color w:val="000000"/>
          <w:kern w:val="0"/>
          <w:sz w:val="32"/>
          <w:szCs w:val="32"/>
        </w:rPr>
      </w:pPr>
    </w:p>
    <w:p w14:paraId="510829ED">
      <w:pPr>
        <w:widowControl/>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w:t>
      </w:r>
      <w:r>
        <w:rPr>
          <w:rFonts w:hint="default" w:ascii="Times New Roman" w:hAnsi="Times New Roman" w:eastAsia="黑体" w:cs="Times New Roman"/>
          <w:color w:val="000000"/>
          <w:kern w:val="0"/>
          <w:sz w:val="32"/>
          <w:szCs w:val="32"/>
          <w:lang w:val="en-US" w:eastAsia="zh-CN"/>
        </w:rPr>
        <w:t>件2</w:t>
      </w:r>
    </w:p>
    <w:p w14:paraId="605F07E5">
      <w:pPr>
        <w:autoSpaceDE w:val="0"/>
        <w:autoSpaceDN w:val="0"/>
        <w:spacing w:line="600" w:lineRule="exact"/>
        <w:jc w:val="center"/>
        <w:rPr>
          <w:rFonts w:hint="default" w:ascii="Times New Roman" w:hAnsi="Times New Roman" w:eastAsia="仿宋_GB2312" w:cs="Times New Roman"/>
          <w:color w:val="000000"/>
          <w:sz w:val="24"/>
        </w:rPr>
      </w:pPr>
      <w:r>
        <w:rPr>
          <w:rFonts w:hint="default" w:ascii="Times New Roman" w:hAnsi="Times New Roman" w:eastAsia="方正小标宋简体" w:cs="Times New Roman"/>
          <w:bCs/>
          <w:color w:val="000000"/>
          <w:kern w:val="0"/>
          <w:sz w:val="44"/>
          <w:szCs w:val="44"/>
        </w:rPr>
        <w:t>20</w:t>
      </w:r>
      <w:r>
        <w:rPr>
          <w:rFonts w:hint="default" w:ascii="Times New Roman" w:hAnsi="Times New Roman" w:eastAsia="方正小标宋简体" w:cs="Times New Roman"/>
          <w:bCs/>
          <w:color w:val="000000"/>
          <w:kern w:val="0"/>
          <w:sz w:val="44"/>
          <w:szCs w:val="44"/>
          <w:lang w:val="en-US" w:eastAsia="zh-CN"/>
        </w:rPr>
        <w:t>24</w:t>
      </w:r>
      <w:r>
        <w:rPr>
          <w:rFonts w:hint="default" w:ascii="Times New Roman" w:hAnsi="Times New Roman" w:eastAsia="方正小标宋简体" w:cs="Times New Roman"/>
          <w:bCs/>
          <w:color w:val="000000"/>
          <w:kern w:val="0"/>
          <w:sz w:val="44"/>
          <w:szCs w:val="44"/>
        </w:rPr>
        <w:t>年部门整体支出绩效评价基础数据表</w:t>
      </w:r>
    </w:p>
    <w:tbl>
      <w:tblPr>
        <w:tblStyle w:val="6"/>
        <w:tblW w:w="0" w:type="auto"/>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696"/>
        <w:gridCol w:w="2635"/>
        <w:gridCol w:w="2250"/>
      </w:tblGrid>
      <w:tr w14:paraId="0F5E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534" w:type="dxa"/>
            <w:vMerge w:val="restart"/>
            <w:noWrap w:val="0"/>
            <w:vAlign w:val="center"/>
          </w:tcPr>
          <w:p w14:paraId="4DE7BD69">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财政供养人员情况</w:t>
            </w:r>
          </w:p>
        </w:tc>
        <w:tc>
          <w:tcPr>
            <w:tcW w:w="2696" w:type="dxa"/>
            <w:noWrap w:val="0"/>
            <w:vAlign w:val="center"/>
          </w:tcPr>
          <w:p w14:paraId="3A5BA87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2024年编制人数</w:t>
            </w:r>
          </w:p>
        </w:tc>
        <w:tc>
          <w:tcPr>
            <w:tcW w:w="2635" w:type="dxa"/>
            <w:noWrap w:val="0"/>
            <w:vAlign w:val="center"/>
          </w:tcPr>
          <w:p w14:paraId="49ABCFC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2024年</w:t>
            </w:r>
          </w:p>
          <w:p w14:paraId="3521E15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实际在职人数</w:t>
            </w:r>
          </w:p>
        </w:tc>
        <w:tc>
          <w:tcPr>
            <w:tcW w:w="2250" w:type="dxa"/>
            <w:noWrap w:val="0"/>
            <w:vAlign w:val="center"/>
          </w:tcPr>
          <w:p w14:paraId="6B72C7A2">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变动数</w:t>
            </w:r>
          </w:p>
        </w:tc>
      </w:tr>
      <w:tr w14:paraId="76BB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34" w:type="dxa"/>
            <w:vMerge w:val="continue"/>
            <w:noWrap w:val="0"/>
            <w:vAlign w:val="center"/>
          </w:tcPr>
          <w:p w14:paraId="6F9FE80D">
            <w:pPr>
              <w:spacing w:line="360" w:lineRule="auto"/>
              <w:jc w:val="center"/>
              <w:rPr>
                <w:rFonts w:hint="default" w:ascii="Times New Roman" w:hAnsi="Times New Roman" w:cs="Times New Roman"/>
                <w:color w:val="000000"/>
                <w:sz w:val="24"/>
                <w:lang w:val="en-US" w:eastAsia="zh-CN"/>
              </w:rPr>
            </w:pPr>
          </w:p>
        </w:tc>
        <w:tc>
          <w:tcPr>
            <w:tcW w:w="2696" w:type="dxa"/>
            <w:noWrap w:val="0"/>
            <w:vAlign w:val="center"/>
          </w:tcPr>
          <w:p w14:paraId="197417B2">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25</w:t>
            </w:r>
          </w:p>
        </w:tc>
        <w:tc>
          <w:tcPr>
            <w:tcW w:w="2635" w:type="dxa"/>
            <w:noWrap w:val="0"/>
            <w:vAlign w:val="center"/>
          </w:tcPr>
          <w:p w14:paraId="4687F9CA">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25</w:t>
            </w:r>
          </w:p>
        </w:tc>
        <w:tc>
          <w:tcPr>
            <w:tcW w:w="2250" w:type="dxa"/>
            <w:noWrap w:val="0"/>
            <w:vAlign w:val="center"/>
          </w:tcPr>
          <w:p w14:paraId="2A44BCBC">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0</w:t>
            </w:r>
          </w:p>
        </w:tc>
      </w:tr>
      <w:tr w14:paraId="598C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534" w:type="dxa"/>
            <w:vMerge w:val="restart"/>
            <w:noWrap w:val="0"/>
            <w:vAlign w:val="center"/>
          </w:tcPr>
          <w:p w14:paraId="75CFA31D">
            <w:pPr>
              <w:spacing w:line="360" w:lineRule="auto"/>
              <w:jc w:val="center"/>
              <w:rPr>
                <w:rFonts w:hint="default" w:ascii="Times New Roman" w:hAnsi="Times New Roman" w:cs="Times New Roman"/>
                <w:color w:val="000000"/>
                <w:sz w:val="24"/>
                <w:lang w:val="en-US" w:eastAsia="zh-CN"/>
              </w:rPr>
            </w:pPr>
            <w:r>
              <w:rPr>
                <w:rFonts w:hint="eastAsia" w:cs="Times New Roman"/>
                <w:color w:val="000000"/>
                <w:sz w:val="24"/>
                <w:lang w:val="en-US" w:eastAsia="zh-CN"/>
              </w:rPr>
              <w:t>“三公”经费</w:t>
            </w:r>
            <w:r>
              <w:rPr>
                <w:rFonts w:hint="default" w:ascii="Times New Roman" w:hAnsi="Times New Roman" w:cs="Times New Roman"/>
                <w:color w:val="000000"/>
                <w:sz w:val="24"/>
                <w:lang w:val="en-US" w:eastAsia="zh-CN"/>
              </w:rPr>
              <w:t>变动情况</w:t>
            </w:r>
          </w:p>
        </w:tc>
        <w:tc>
          <w:tcPr>
            <w:tcW w:w="2696" w:type="dxa"/>
            <w:noWrap w:val="0"/>
            <w:vAlign w:val="center"/>
          </w:tcPr>
          <w:p w14:paraId="6BD2B6C9">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上年预算数</w:t>
            </w:r>
          </w:p>
        </w:tc>
        <w:tc>
          <w:tcPr>
            <w:tcW w:w="2635" w:type="dxa"/>
            <w:noWrap w:val="0"/>
            <w:vAlign w:val="center"/>
          </w:tcPr>
          <w:p w14:paraId="705BF26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本年预算数</w:t>
            </w:r>
          </w:p>
        </w:tc>
        <w:tc>
          <w:tcPr>
            <w:tcW w:w="2250" w:type="dxa"/>
            <w:noWrap w:val="0"/>
            <w:vAlign w:val="center"/>
          </w:tcPr>
          <w:p w14:paraId="3757F5E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变动率</w:t>
            </w:r>
          </w:p>
        </w:tc>
      </w:tr>
      <w:tr w14:paraId="0262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534" w:type="dxa"/>
            <w:vMerge w:val="continue"/>
            <w:noWrap w:val="0"/>
            <w:vAlign w:val="center"/>
          </w:tcPr>
          <w:p w14:paraId="665D3508">
            <w:pPr>
              <w:spacing w:line="360" w:lineRule="auto"/>
              <w:jc w:val="center"/>
              <w:rPr>
                <w:rFonts w:hint="default" w:ascii="Times New Roman" w:hAnsi="Times New Roman" w:cs="Times New Roman"/>
                <w:color w:val="000000"/>
                <w:sz w:val="24"/>
                <w:lang w:val="en-US" w:eastAsia="zh-CN"/>
              </w:rPr>
            </w:pPr>
          </w:p>
        </w:tc>
        <w:tc>
          <w:tcPr>
            <w:tcW w:w="2696" w:type="dxa"/>
            <w:noWrap w:val="0"/>
            <w:vAlign w:val="center"/>
          </w:tcPr>
          <w:p w14:paraId="6654B369">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27</w:t>
            </w:r>
          </w:p>
        </w:tc>
        <w:tc>
          <w:tcPr>
            <w:tcW w:w="2635" w:type="dxa"/>
            <w:noWrap w:val="0"/>
            <w:vAlign w:val="center"/>
          </w:tcPr>
          <w:p w14:paraId="7CABE764">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11</w:t>
            </w:r>
          </w:p>
        </w:tc>
        <w:tc>
          <w:tcPr>
            <w:tcW w:w="2250" w:type="dxa"/>
            <w:noWrap w:val="0"/>
            <w:vAlign w:val="center"/>
          </w:tcPr>
          <w:p w14:paraId="03091564">
            <w:pPr>
              <w:spacing w:line="360" w:lineRule="auto"/>
              <w:jc w:val="center"/>
              <w:rPr>
                <w:rFonts w:hint="default" w:ascii="Times New Roman" w:hAnsi="Times New Roman" w:cs="Times New Roman"/>
                <w:lang w:val="en-US" w:eastAsia="zh-CN"/>
              </w:rPr>
            </w:pPr>
            <w:r>
              <w:rPr>
                <w:rFonts w:hint="default" w:ascii="Times New Roman" w:hAnsi="Times New Roman" w:cs="Times New Roman"/>
                <w:color w:val="000000"/>
                <w:sz w:val="24"/>
                <w:lang w:val="en-US" w:eastAsia="zh-CN"/>
              </w:rPr>
              <w:t>－59.26%</w:t>
            </w:r>
          </w:p>
        </w:tc>
      </w:tr>
      <w:tr w14:paraId="0C6F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noWrap w:val="0"/>
            <w:vAlign w:val="center"/>
          </w:tcPr>
          <w:p w14:paraId="12598CC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项目支出安排情况</w:t>
            </w:r>
          </w:p>
        </w:tc>
        <w:tc>
          <w:tcPr>
            <w:tcW w:w="2696" w:type="dxa"/>
            <w:noWrap w:val="0"/>
            <w:vAlign w:val="center"/>
          </w:tcPr>
          <w:p w14:paraId="6BA862A0">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项目支出预算总额</w:t>
            </w:r>
          </w:p>
        </w:tc>
        <w:tc>
          <w:tcPr>
            <w:tcW w:w="2635" w:type="dxa"/>
            <w:noWrap w:val="0"/>
            <w:vAlign w:val="center"/>
          </w:tcPr>
          <w:p w14:paraId="7400952A">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实际项目支出总额</w:t>
            </w:r>
          </w:p>
        </w:tc>
        <w:tc>
          <w:tcPr>
            <w:tcW w:w="2250" w:type="dxa"/>
            <w:noWrap w:val="0"/>
            <w:vAlign w:val="center"/>
          </w:tcPr>
          <w:p w14:paraId="41F5536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执行率</w:t>
            </w:r>
          </w:p>
        </w:tc>
      </w:tr>
      <w:tr w14:paraId="7D65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500817AC">
            <w:pPr>
              <w:spacing w:line="360" w:lineRule="auto"/>
              <w:jc w:val="center"/>
              <w:rPr>
                <w:rFonts w:hint="default" w:ascii="Times New Roman" w:hAnsi="Times New Roman" w:cs="Times New Roman"/>
                <w:color w:val="000000"/>
                <w:sz w:val="24"/>
                <w:lang w:val="en-US" w:eastAsia="zh-CN"/>
              </w:rPr>
            </w:pPr>
          </w:p>
        </w:tc>
        <w:tc>
          <w:tcPr>
            <w:tcW w:w="2696" w:type="dxa"/>
            <w:noWrap w:val="0"/>
            <w:vAlign w:val="center"/>
          </w:tcPr>
          <w:p w14:paraId="07FB7084">
            <w:pPr>
              <w:spacing w:line="360" w:lineRule="auto"/>
              <w:jc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480.36</w:t>
            </w:r>
          </w:p>
        </w:tc>
        <w:tc>
          <w:tcPr>
            <w:tcW w:w="2635" w:type="dxa"/>
            <w:noWrap w:val="0"/>
            <w:vAlign w:val="center"/>
          </w:tcPr>
          <w:p w14:paraId="5712D430">
            <w:pPr>
              <w:spacing w:line="360" w:lineRule="auto"/>
              <w:jc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447.71</w:t>
            </w:r>
          </w:p>
        </w:tc>
        <w:tc>
          <w:tcPr>
            <w:tcW w:w="2250" w:type="dxa"/>
            <w:noWrap w:val="0"/>
            <w:vAlign w:val="center"/>
          </w:tcPr>
          <w:p w14:paraId="662016E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93.21%</w:t>
            </w:r>
          </w:p>
        </w:tc>
      </w:tr>
      <w:tr w14:paraId="3BB1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noWrap w:val="0"/>
            <w:vAlign w:val="center"/>
          </w:tcPr>
          <w:p w14:paraId="07C6EA4C">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预算完成情况</w:t>
            </w:r>
          </w:p>
        </w:tc>
        <w:tc>
          <w:tcPr>
            <w:tcW w:w="2696" w:type="dxa"/>
            <w:noWrap w:val="0"/>
            <w:vAlign w:val="center"/>
          </w:tcPr>
          <w:p w14:paraId="33B9E5AB">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2024年预算总额</w:t>
            </w:r>
          </w:p>
        </w:tc>
        <w:tc>
          <w:tcPr>
            <w:tcW w:w="2635" w:type="dxa"/>
            <w:noWrap w:val="0"/>
            <w:vAlign w:val="center"/>
          </w:tcPr>
          <w:p w14:paraId="0DDA9236">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2024年决算总额</w:t>
            </w:r>
          </w:p>
        </w:tc>
        <w:tc>
          <w:tcPr>
            <w:tcW w:w="2250" w:type="dxa"/>
            <w:noWrap w:val="0"/>
            <w:vAlign w:val="center"/>
          </w:tcPr>
          <w:p w14:paraId="12E1E513">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执行率</w:t>
            </w:r>
          </w:p>
        </w:tc>
      </w:tr>
      <w:tr w14:paraId="2A55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335DF5E4">
            <w:pPr>
              <w:spacing w:line="360" w:lineRule="auto"/>
              <w:jc w:val="center"/>
              <w:rPr>
                <w:rFonts w:hint="default" w:ascii="Times New Roman" w:hAnsi="Times New Roman" w:cs="Times New Roman"/>
                <w:color w:val="000000"/>
                <w:sz w:val="24"/>
                <w:lang w:val="en-US" w:eastAsia="zh-CN"/>
              </w:rPr>
            </w:pPr>
          </w:p>
        </w:tc>
        <w:tc>
          <w:tcPr>
            <w:tcW w:w="2696" w:type="dxa"/>
            <w:noWrap w:val="0"/>
            <w:vAlign w:val="center"/>
          </w:tcPr>
          <w:p w14:paraId="586FF6FC">
            <w:pPr>
              <w:spacing w:line="360" w:lineRule="auto"/>
              <w:jc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850.41</w:t>
            </w:r>
          </w:p>
        </w:tc>
        <w:tc>
          <w:tcPr>
            <w:tcW w:w="2635" w:type="dxa"/>
            <w:noWrap w:val="0"/>
            <w:vAlign w:val="center"/>
          </w:tcPr>
          <w:p w14:paraId="3B6F0AC8">
            <w:pPr>
              <w:spacing w:line="360" w:lineRule="auto"/>
              <w:jc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789.34</w:t>
            </w:r>
          </w:p>
        </w:tc>
        <w:tc>
          <w:tcPr>
            <w:tcW w:w="2250" w:type="dxa"/>
            <w:noWrap w:val="0"/>
            <w:vAlign w:val="center"/>
          </w:tcPr>
          <w:p w14:paraId="200D64A4">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92.82%</w:t>
            </w:r>
          </w:p>
        </w:tc>
      </w:tr>
      <w:tr w14:paraId="18C5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noWrap w:val="0"/>
            <w:vAlign w:val="center"/>
          </w:tcPr>
          <w:p w14:paraId="5C3D1C4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预算调整情况</w:t>
            </w:r>
          </w:p>
        </w:tc>
        <w:tc>
          <w:tcPr>
            <w:tcW w:w="2696" w:type="dxa"/>
            <w:noWrap w:val="0"/>
            <w:vAlign w:val="center"/>
          </w:tcPr>
          <w:p w14:paraId="1DAEF67A">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年初预算数</w:t>
            </w:r>
          </w:p>
        </w:tc>
        <w:tc>
          <w:tcPr>
            <w:tcW w:w="2635" w:type="dxa"/>
            <w:noWrap w:val="0"/>
            <w:vAlign w:val="center"/>
          </w:tcPr>
          <w:p w14:paraId="6659AE73">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年中预算调整</w:t>
            </w:r>
          </w:p>
        </w:tc>
        <w:tc>
          <w:tcPr>
            <w:tcW w:w="2250" w:type="dxa"/>
            <w:noWrap w:val="0"/>
            <w:vAlign w:val="center"/>
          </w:tcPr>
          <w:p w14:paraId="3F8DBA8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调整率</w:t>
            </w:r>
          </w:p>
        </w:tc>
      </w:tr>
      <w:tr w14:paraId="1B75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658F9D63">
            <w:pPr>
              <w:spacing w:line="360" w:lineRule="auto"/>
              <w:jc w:val="center"/>
              <w:rPr>
                <w:rFonts w:hint="default" w:ascii="Times New Roman" w:hAnsi="Times New Roman" w:cs="Times New Roman"/>
                <w:color w:val="000000"/>
                <w:sz w:val="24"/>
                <w:lang w:val="en-US" w:eastAsia="zh-CN"/>
              </w:rPr>
            </w:pPr>
          </w:p>
        </w:tc>
        <w:tc>
          <w:tcPr>
            <w:tcW w:w="2696" w:type="dxa"/>
            <w:noWrap w:val="0"/>
            <w:vAlign w:val="center"/>
          </w:tcPr>
          <w:p w14:paraId="64F85A17">
            <w:pPr>
              <w:spacing w:line="360" w:lineRule="auto"/>
              <w:jc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573.25</w:t>
            </w:r>
          </w:p>
        </w:tc>
        <w:tc>
          <w:tcPr>
            <w:tcW w:w="2635" w:type="dxa"/>
            <w:noWrap w:val="0"/>
            <w:vAlign w:val="center"/>
          </w:tcPr>
          <w:p w14:paraId="0B2AC635">
            <w:pPr>
              <w:spacing w:line="360" w:lineRule="auto"/>
              <w:jc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789.34</w:t>
            </w:r>
          </w:p>
        </w:tc>
        <w:tc>
          <w:tcPr>
            <w:tcW w:w="2250" w:type="dxa"/>
            <w:noWrap w:val="0"/>
            <w:vAlign w:val="center"/>
          </w:tcPr>
          <w:p w14:paraId="7E7ECF10">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137.7%</w:t>
            </w:r>
          </w:p>
        </w:tc>
      </w:tr>
      <w:tr w14:paraId="1D09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noWrap w:val="0"/>
            <w:vAlign w:val="center"/>
          </w:tcPr>
          <w:p w14:paraId="160990A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结转结余变动情况</w:t>
            </w:r>
          </w:p>
        </w:tc>
        <w:tc>
          <w:tcPr>
            <w:tcW w:w="2696" w:type="dxa"/>
            <w:noWrap w:val="0"/>
            <w:vAlign w:val="center"/>
          </w:tcPr>
          <w:p w14:paraId="171F5FD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上年结转结余总额</w:t>
            </w:r>
          </w:p>
        </w:tc>
        <w:tc>
          <w:tcPr>
            <w:tcW w:w="2635" w:type="dxa"/>
            <w:noWrap w:val="0"/>
            <w:vAlign w:val="center"/>
          </w:tcPr>
          <w:p w14:paraId="0AF5CF59">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本年结转结余总额</w:t>
            </w:r>
          </w:p>
        </w:tc>
        <w:tc>
          <w:tcPr>
            <w:tcW w:w="2250" w:type="dxa"/>
            <w:noWrap w:val="0"/>
            <w:vAlign w:val="center"/>
          </w:tcPr>
          <w:p w14:paraId="3E99582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变动率</w:t>
            </w:r>
          </w:p>
        </w:tc>
      </w:tr>
      <w:tr w14:paraId="10EE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79F75021">
            <w:pPr>
              <w:spacing w:line="360" w:lineRule="auto"/>
              <w:jc w:val="center"/>
              <w:rPr>
                <w:rFonts w:hint="default" w:ascii="Times New Roman" w:hAnsi="Times New Roman" w:cs="Times New Roman"/>
                <w:color w:val="000000"/>
                <w:sz w:val="24"/>
                <w:lang w:val="en-US" w:eastAsia="zh-CN"/>
              </w:rPr>
            </w:pPr>
          </w:p>
        </w:tc>
        <w:tc>
          <w:tcPr>
            <w:tcW w:w="2696" w:type="dxa"/>
            <w:noWrap w:val="0"/>
            <w:vAlign w:val="center"/>
          </w:tcPr>
          <w:p w14:paraId="4882A12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0</w:t>
            </w:r>
          </w:p>
        </w:tc>
        <w:tc>
          <w:tcPr>
            <w:tcW w:w="2635" w:type="dxa"/>
            <w:noWrap w:val="0"/>
            <w:vAlign w:val="center"/>
          </w:tcPr>
          <w:p w14:paraId="00C8B2D9">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0</w:t>
            </w:r>
          </w:p>
        </w:tc>
        <w:tc>
          <w:tcPr>
            <w:tcW w:w="2250" w:type="dxa"/>
            <w:noWrap w:val="0"/>
            <w:vAlign w:val="center"/>
          </w:tcPr>
          <w:p w14:paraId="3C53B18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0</w:t>
            </w:r>
          </w:p>
        </w:tc>
      </w:tr>
      <w:tr w14:paraId="7E3E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noWrap w:val="0"/>
            <w:vAlign w:val="center"/>
          </w:tcPr>
          <w:p w14:paraId="3A74DC11">
            <w:pPr>
              <w:spacing w:line="360" w:lineRule="auto"/>
              <w:jc w:val="center"/>
              <w:rPr>
                <w:rFonts w:hint="default" w:ascii="Times New Roman" w:hAnsi="Times New Roman" w:cs="Times New Roman"/>
                <w:color w:val="000000"/>
                <w:sz w:val="24"/>
                <w:lang w:val="en-US" w:eastAsia="zh-CN"/>
              </w:rPr>
            </w:pPr>
            <w:r>
              <w:rPr>
                <w:rFonts w:hint="eastAsia" w:cs="Times New Roman"/>
                <w:color w:val="000000"/>
                <w:sz w:val="24"/>
                <w:lang w:val="en-US" w:eastAsia="zh-CN"/>
              </w:rPr>
              <w:t>“三公”经费</w:t>
            </w:r>
            <w:r>
              <w:rPr>
                <w:rFonts w:hint="default" w:ascii="Times New Roman" w:hAnsi="Times New Roman" w:cs="Times New Roman"/>
                <w:color w:val="000000"/>
                <w:sz w:val="24"/>
                <w:lang w:val="en-US" w:eastAsia="zh-CN"/>
              </w:rPr>
              <w:t>控制情况</w:t>
            </w:r>
          </w:p>
        </w:tc>
        <w:tc>
          <w:tcPr>
            <w:tcW w:w="2696" w:type="dxa"/>
            <w:noWrap w:val="0"/>
            <w:vAlign w:val="center"/>
          </w:tcPr>
          <w:p w14:paraId="46D41646">
            <w:pPr>
              <w:spacing w:line="360" w:lineRule="auto"/>
              <w:jc w:val="center"/>
              <w:rPr>
                <w:rFonts w:hint="default" w:ascii="Times New Roman" w:hAnsi="Times New Roman" w:cs="Times New Roman"/>
                <w:color w:val="000000"/>
                <w:sz w:val="24"/>
                <w:lang w:val="en-US" w:eastAsia="zh-CN"/>
              </w:rPr>
            </w:pPr>
            <w:r>
              <w:rPr>
                <w:rFonts w:hint="eastAsia" w:cs="Times New Roman"/>
                <w:color w:val="000000"/>
                <w:sz w:val="24"/>
                <w:lang w:val="en-US" w:eastAsia="zh-CN"/>
              </w:rPr>
              <w:t>“三公”经费</w:t>
            </w:r>
            <w:r>
              <w:rPr>
                <w:rFonts w:hint="default" w:ascii="Times New Roman" w:hAnsi="Times New Roman" w:cs="Times New Roman"/>
                <w:color w:val="000000"/>
                <w:sz w:val="24"/>
                <w:lang w:val="en-US" w:eastAsia="zh-CN"/>
              </w:rPr>
              <w:t>预算数</w:t>
            </w:r>
          </w:p>
        </w:tc>
        <w:tc>
          <w:tcPr>
            <w:tcW w:w="2635" w:type="dxa"/>
            <w:noWrap w:val="0"/>
            <w:vAlign w:val="center"/>
          </w:tcPr>
          <w:p w14:paraId="28492ED4">
            <w:pPr>
              <w:spacing w:line="360" w:lineRule="auto"/>
              <w:jc w:val="center"/>
              <w:rPr>
                <w:rFonts w:hint="default" w:ascii="Times New Roman" w:hAnsi="Times New Roman" w:cs="Times New Roman"/>
                <w:color w:val="000000"/>
                <w:sz w:val="24"/>
                <w:lang w:val="en-US" w:eastAsia="zh-CN"/>
              </w:rPr>
            </w:pPr>
            <w:r>
              <w:rPr>
                <w:rFonts w:hint="eastAsia" w:cs="Times New Roman"/>
                <w:color w:val="000000"/>
                <w:sz w:val="24"/>
                <w:lang w:val="en-US" w:eastAsia="zh-CN"/>
              </w:rPr>
              <w:t>“三公”经费</w:t>
            </w:r>
            <w:r>
              <w:rPr>
                <w:rFonts w:hint="default" w:ascii="Times New Roman" w:hAnsi="Times New Roman" w:cs="Times New Roman"/>
                <w:color w:val="000000"/>
                <w:sz w:val="24"/>
                <w:lang w:val="en-US" w:eastAsia="zh-CN"/>
              </w:rPr>
              <w:t>实际支出</w:t>
            </w:r>
          </w:p>
        </w:tc>
        <w:tc>
          <w:tcPr>
            <w:tcW w:w="2250" w:type="dxa"/>
            <w:noWrap w:val="0"/>
            <w:vAlign w:val="center"/>
          </w:tcPr>
          <w:p w14:paraId="78E529DB">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控制率</w:t>
            </w:r>
          </w:p>
        </w:tc>
      </w:tr>
      <w:tr w14:paraId="4660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042720D9">
            <w:pPr>
              <w:spacing w:line="360" w:lineRule="auto"/>
              <w:jc w:val="center"/>
              <w:rPr>
                <w:rFonts w:hint="default" w:ascii="Times New Roman" w:hAnsi="Times New Roman" w:cs="Times New Roman"/>
                <w:color w:val="000000"/>
                <w:sz w:val="24"/>
                <w:lang w:val="en-US" w:eastAsia="zh-CN"/>
              </w:rPr>
            </w:pPr>
          </w:p>
        </w:tc>
        <w:tc>
          <w:tcPr>
            <w:tcW w:w="2696" w:type="dxa"/>
            <w:noWrap w:val="0"/>
            <w:vAlign w:val="center"/>
          </w:tcPr>
          <w:p w14:paraId="6B2C4660">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11</w:t>
            </w:r>
          </w:p>
        </w:tc>
        <w:tc>
          <w:tcPr>
            <w:tcW w:w="2635" w:type="dxa"/>
            <w:noWrap w:val="0"/>
            <w:vAlign w:val="center"/>
          </w:tcPr>
          <w:p w14:paraId="6A9D5D93">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2.59</w:t>
            </w:r>
          </w:p>
        </w:tc>
        <w:tc>
          <w:tcPr>
            <w:tcW w:w="2250" w:type="dxa"/>
            <w:noWrap w:val="0"/>
            <w:vAlign w:val="center"/>
          </w:tcPr>
          <w:p w14:paraId="3E31A2A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23.55%</w:t>
            </w:r>
          </w:p>
        </w:tc>
      </w:tr>
      <w:tr w14:paraId="6F9B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34" w:type="dxa"/>
            <w:vMerge w:val="restart"/>
            <w:noWrap w:val="0"/>
            <w:vAlign w:val="center"/>
          </w:tcPr>
          <w:p w14:paraId="7D1CDA7C">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政府采购执行情况</w:t>
            </w:r>
          </w:p>
        </w:tc>
        <w:tc>
          <w:tcPr>
            <w:tcW w:w="2696" w:type="dxa"/>
            <w:noWrap w:val="0"/>
            <w:vAlign w:val="center"/>
          </w:tcPr>
          <w:p w14:paraId="2B072C3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政府采购预算数</w:t>
            </w:r>
          </w:p>
        </w:tc>
        <w:tc>
          <w:tcPr>
            <w:tcW w:w="2635" w:type="dxa"/>
            <w:noWrap w:val="0"/>
            <w:vAlign w:val="center"/>
          </w:tcPr>
          <w:p w14:paraId="7DBAF9B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实际政府采购金额</w:t>
            </w:r>
          </w:p>
        </w:tc>
        <w:tc>
          <w:tcPr>
            <w:tcW w:w="2250" w:type="dxa"/>
            <w:noWrap w:val="0"/>
            <w:vAlign w:val="center"/>
          </w:tcPr>
          <w:p w14:paraId="1F1700EA">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执行率</w:t>
            </w:r>
          </w:p>
        </w:tc>
      </w:tr>
      <w:tr w14:paraId="0A8D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6AE2137F">
            <w:pPr>
              <w:spacing w:line="360" w:lineRule="auto"/>
              <w:jc w:val="center"/>
              <w:rPr>
                <w:rFonts w:hint="default" w:ascii="Times New Roman" w:hAnsi="Times New Roman" w:cs="Times New Roman"/>
                <w:color w:val="000000"/>
                <w:sz w:val="24"/>
                <w:lang w:val="en-US" w:eastAsia="zh-CN"/>
              </w:rPr>
            </w:pPr>
          </w:p>
        </w:tc>
        <w:tc>
          <w:tcPr>
            <w:tcW w:w="2696" w:type="dxa"/>
            <w:noWrap w:val="0"/>
            <w:vAlign w:val="center"/>
          </w:tcPr>
          <w:p w14:paraId="548034F4">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　0</w:t>
            </w:r>
          </w:p>
        </w:tc>
        <w:tc>
          <w:tcPr>
            <w:tcW w:w="2635" w:type="dxa"/>
            <w:noWrap w:val="0"/>
            <w:vAlign w:val="center"/>
          </w:tcPr>
          <w:p w14:paraId="784C4B52">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0　</w:t>
            </w:r>
          </w:p>
        </w:tc>
        <w:tc>
          <w:tcPr>
            <w:tcW w:w="2250" w:type="dxa"/>
            <w:noWrap w:val="0"/>
            <w:vAlign w:val="center"/>
          </w:tcPr>
          <w:p w14:paraId="49078ED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0</w:t>
            </w:r>
          </w:p>
        </w:tc>
      </w:tr>
      <w:tr w14:paraId="2A87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noWrap w:val="0"/>
            <w:vAlign w:val="center"/>
          </w:tcPr>
          <w:p w14:paraId="7F6DA021">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固定资产使用情况</w:t>
            </w:r>
          </w:p>
        </w:tc>
        <w:tc>
          <w:tcPr>
            <w:tcW w:w="2696" w:type="dxa"/>
            <w:noWrap w:val="0"/>
            <w:vAlign w:val="center"/>
          </w:tcPr>
          <w:p w14:paraId="5D8B518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固定资产总额</w:t>
            </w:r>
          </w:p>
        </w:tc>
        <w:tc>
          <w:tcPr>
            <w:tcW w:w="2635" w:type="dxa"/>
            <w:noWrap w:val="0"/>
            <w:vAlign w:val="center"/>
          </w:tcPr>
          <w:p w14:paraId="0F4FE341">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实际在用固定资产总额</w:t>
            </w:r>
          </w:p>
        </w:tc>
        <w:tc>
          <w:tcPr>
            <w:tcW w:w="2250" w:type="dxa"/>
            <w:noWrap w:val="0"/>
            <w:vAlign w:val="center"/>
          </w:tcPr>
          <w:p w14:paraId="25B0C74E">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利用率</w:t>
            </w:r>
          </w:p>
        </w:tc>
      </w:tr>
      <w:tr w14:paraId="7E02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02FB6F56">
            <w:pPr>
              <w:spacing w:line="360" w:lineRule="auto"/>
              <w:jc w:val="center"/>
              <w:rPr>
                <w:rFonts w:hint="default" w:ascii="Times New Roman" w:hAnsi="Times New Roman" w:cs="Times New Roman"/>
                <w:color w:val="000000"/>
                <w:sz w:val="24"/>
                <w:lang w:val="en-US" w:eastAsia="zh-CN"/>
              </w:rPr>
            </w:pPr>
          </w:p>
        </w:tc>
        <w:tc>
          <w:tcPr>
            <w:tcW w:w="2696" w:type="dxa"/>
            <w:noWrap w:val="0"/>
            <w:vAlign w:val="center"/>
          </w:tcPr>
          <w:p w14:paraId="7C97DCBF">
            <w:pPr>
              <w:spacing w:line="360" w:lineRule="auto"/>
              <w:jc w:val="center"/>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t>93.2</w:t>
            </w:r>
          </w:p>
        </w:tc>
        <w:tc>
          <w:tcPr>
            <w:tcW w:w="2635" w:type="dxa"/>
            <w:noWrap w:val="0"/>
            <w:vAlign w:val="center"/>
          </w:tcPr>
          <w:p w14:paraId="654F2009">
            <w:pPr>
              <w:spacing w:line="360" w:lineRule="auto"/>
              <w:jc w:val="center"/>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t>93.2</w:t>
            </w:r>
          </w:p>
        </w:tc>
        <w:tc>
          <w:tcPr>
            <w:tcW w:w="2250" w:type="dxa"/>
            <w:noWrap w:val="0"/>
            <w:vAlign w:val="center"/>
          </w:tcPr>
          <w:p w14:paraId="18F29B93">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100%</w:t>
            </w:r>
          </w:p>
        </w:tc>
      </w:tr>
      <w:tr w14:paraId="71A5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noWrap w:val="0"/>
            <w:vAlign w:val="center"/>
          </w:tcPr>
          <w:p w14:paraId="153460A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内部控制制度完成情况（是/否）</w:t>
            </w:r>
          </w:p>
        </w:tc>
        <w:tc>
          <w:tcPr>
            <w:tcW w:w="2696" w:type="dxa"/>
            <w:noWrap w:val="0"/>
            <w:vAlign w:val="center"/>
          </w:tcPr>
          <w:p w14:paraId="021746B2">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预算业务管理</w:t>
            </w:r>
          </w:p>
        </w:tc>
        <w:tc>
          <w:tcPr>
            <w:tcW w:w="2635" w:type="dxa"/>
            <w:noWrap w:val="0"/>
            <w:vAlign w:val="center"/>
          </w:tcPr>
          <w:p w14:paraId="08F6A485">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收支业务管理</w:t>
            </w:r>
          </w:p>
        </w:tc>
        <w:tc>
          <w:tcPr>
            <w:tcW w:w="2250" w:type="dxa"/>
            <w:noWrap w:val="0"/>
            <w:vAlign w:val="center"/>
          </w:tcPr>
          <w:p w14:paraId="34C25F91">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政府采购业务</w:t>
            </w:r>
          </w:p>
        </w:tc>
      </w:tr>
      <w:tr w14:paraId="4413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54D0A1CE">
            <w:pPr>
              <w:spacing w:line="360" w:lineRule="auto"/>
              <w:jc w:val="center"/>
              <w:rPr>
                <w:rFonts w:hint="default" w:ascii="Times New Roman" w:hAnsi="Times New Roman" w:cs="Times New Roman"/>
                <w:color w:val="000000"/>
                <w:sz w:val="24"/>
                <w:lang w:val="en-US" w:eastAsia="zh-CN"/>
              </w:rPr>
            </w:pPr>
          </w:p>
        </w:tc>
        <w:tc>
          <w:tcPr>
            <w:tcW w:w="2696" w:type="dxa"/>
            <w:noWrap w:val="0"/>
            <w:vAlign w:val="center"/>
          </w:tcPr>
          <w:p w14:paraId="3E4F757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是</w:t>
            </w:r>
          </w:p>
        </w:tc>
        <w:tc>
          <w:tcPr>
            <w:tcW w:w="2635" w:type="dxa"/>
            <w:noWrap w:val="0"/>
            <w:vAlign w:val="center"/>
          </w:tcPr>
          <w:p w14:paraId="37AF10CF">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是</w:t>
            </w:r>
          </w:p>
        </w:tc>
        <w:tc>
          <w:tcPr>
            <w:tcW w:w="2250" w:type="dxa"/>
            <w:noWrap w:val="0"/>
            <w:vAlign w:val="center"/>
          </w:tcPr>
          <w:p w14:paraId="3828A087">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是</w:t>
            </w:r>
          </w:p>
        </w:tc>
      </w:tr>
      <w:tr w14:paraId="3FA5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534" w:type="dxa"/>
            <w:vMerge w:val="continue"/>
            <w:noWrap w:val="0"/>
            <w:vAlign w:val="center"/>
          </w:tcPr>
          <w:p w14:paraId="763CB94C">
            <w:pPr>
              <w:spacing w:line="360" w:lineRule="auto"/>
              <w:jc w:val="center"/>
              <w:rPr>
                <w:rFonts w:hint="default" w:ascii="Times New Roman" w:hAnsi="Times New Roman" w:cs="Times New Roman"/>
                <w:color w:val="000000"/>
                <w:sz w:val="24"/>
                <w:lang w:val="en-US" w:eastAsia="zh-CN"/>
              </w:rPr>
            </w:pPr>
          </w:p>
        </w:tc>
        <w:tc>
          <w:tcPr>
            <w:tcW w:w="2696" w:type="dxa"/>
            <w:noWrap w:val="0"/>
            <w:vAlign w:val="center"/>
          </w:tcPr>
          <w:p w14:paraId="29C57142">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国有资产业务管理</w:t>
            </w:r>
          </w:p>
        </w:tc>
        <w:tc>
          <w:tcPr>
            <w:tcW w:w="2635" w:type="dxa"/>
            <w:noWrap w:val="0"/>
            <w:vAlign w:val="center"/>
          </w:tcPr>
          <w:p w14:paraId="00A26406">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建设项目业务管理</w:t>
            </w:r>
          </w:p>
        </w:tc>
        <w:tc>
          <w:tcPr>
            <w:tcW w:w="2250" w:type="dxa"/>
            <w:noWrap w:val="0"/>
            <w:vAlign w:val="center"/>
          </w:tcPr>
          <w:p w14:paraId="391D3F79">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合同业务管理</w:t>
            </w:r>
          </w:p>
        </w:tc>
      </w:tr>
      <w:tr w14:paraId="0A95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noWrap w:val="0"/>
            <w:vAlign w:val="center"/>
          </w:tcPr>
          <w:p w14:paraId="4BAD3EB0">
            <w:pPr>
              <w:spacing w:line="360" w:lineRule="auto"/>
              <w:jc w:val="center"/>
              <w:rPr>
                <w:rFonts w:hint="default" w:ascii="Times New Roman" w:hAnsi="Times New Roman" w:cs="Times New Roman"/>
                <w:color w:val="000000"/>
                <w:sz w:val="24"/>
                <w:lang w:val="en-US" w:eastAsia="zh-CN"/>
              </w:rPr>
            </w:pPr>
          </w:p>
        </w:tc>
        <w:tc>
          <w:tcPr>
            <w:tcW w:w="2696" w:type="dxa"/>
            <w:noWrap w:val="0"/>
            <w:vAlign w:val="center"/>
          </w:tcPr>
          <w:p w14:paraId="5440193C">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是</w:t>
            </w:r>
          </w:p>
        </w:tc>
        <w:tc>
          <w:tcPr>
            <w:tcW w:w="2635" w:type="dxa"/>
            <w:noWrap w:val="0"/>
            <w:vAlign w:val="center"/>
          </w:tcPr>
          <w:p w14:paraId="22FD4CE8">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是</w:t>
            </w:r>
          </w:p>
        </w:tc>
        <w:tc>
          <w:tcPr>
            <w:tcW w:w="2250" w:type="dxa"/>
            <w:noWrap w:val="0"/>
            <w:vAlign w:val="center"/>
          </w:tcPr>
          <w:p w14:paraId="0446C2AD">
            <w:pPr>
              <w:spacing w:line="360" w:lineRule="auto"/>
              <w:jc w:val="center"/>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是</w:t>
            </w:r>
          </w:p>
        </w:tc>
      </w:tr>
    </w:tbl>
    <w:p w14:paraId="2DAF3AB0">
      <w:pPr>
        <w:widowControl/>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3</w:t>
      </w:r>
    </w:p>
    <w:p w14:paraId="5EDCF1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20</w:t>
      </w:r>
      <w:r>
        <w:rPr>
          <w:rFonts w:hint="default" w:ascii="Times New Roman" w:hAnsi="Times New Roman" w:eastAsia="方正小标宋简体" w:cs="Times New Roman"/>
          <w:color w:val="000000"/>
          <w:kern w:val="0"/>
          <w:sz w:val="44"/>
          <w:szCs w:val="44"/>
          <w:lang w:val="en-US" w:eastAsia="zh-CN"/>
        </w:rPr>
        <w:t>24</w:t>
      </w:r>
      <w:r>
        <w:rPr>
          <w:rFonts w:hint="default" w:ascii="Times New Roman" w:hAnsi="Times New Roman" w:eastAsia="方正小标宋简体" w:cs="Times New Roman"/>
          <w:color w:val="000000"/>
          <w:kern w:val="0"/>
          <w:sz w:val="44"/>
          <w:szCs w:val="44"/>
        </w:rPr>
        <w:t>年部门整体支出绩效自评指标计分表</w:t>
      </w:r>
    </w:p>
    <w:tbl>
      <w:tblPr>
        <w:tblStyle w:val="6"/>
        <w:tblW w:w="0" w:type="auto"/>
        <w:jc w:val="center"/>
        <w:tblLayout w:type="fixed"/>
        <w:tblCellMar>
          <w:top w:w="0" w:type="dxa"/>
          <w:left w:w="28" w:type="dxa"/>
          <w:bottom w:w="0" w:type="dxa"/>
          <w:right w:w="28" w:type="dxa"/>
        </w:tblCellMar>
      </w:tblPr>
      <w:tblGrid>
        <w:gridCol w:w="724"/>
        <w:gridCol w:w="547"/>
        <w:gridCol w:w="689"/>
        <w:gridCol w:w="547"/>
        <w:gridCol w:w="5"/>
        <w:gridCol w:w="948"/>
        <w:gridCol w:w="466"/>
        <w:gridCol w:w="2757"/>
        <w:gridCol w:w="594"/>
        <w:gridCol w:w="2742"/>
        <w:gridCol w:w="487"/>
      </w:tblGrid>
      <w:tr w14:paraId="39C10828">
        <w:tblPrEx>
          <w:tblCellMar>
            <w:top w:w="0" w:type="dxa"/>
            <w:left w:w="28" w:type="dxa"/>
            <w:bottom w:w="0" w:type="dxa"/>
            <w:right w:w="28" w:type="dxa"/>
          </w:tblCellMar>
        </w:tblPrEx>
        <w:trPr>
          <w:trHeight w:val="719"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14D33E2E">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一级指标</w:t>
            </w:r>
          </w:p>
        </w:tc>
        <w:tc>
          <w:tcPr>
            <w:tcW w:w="547" w:type="dxa"/>
            <w:tcBorders>
              <w:top w:val="single" w:color="auto" w:sz="4" w:space="0"/>
              <w:left w:val="nil"/>
              <w:bottom w:val="single" w:color="auto" w:sz="4" w:space="0"/>
              <w:right w:val="single" w:color="auto" w:sz="4" w:space="0"/>
            </w:tcBorders>
            <w:noWrap w:val="0"/>
            <w:vAlign w:val="center"/>
          </w:tcPr>
          <w:p w14:paraId="6261AEC5">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分值</w:t>
            </w:r>
          </w:p>
        </w:tc>
        <w:tc>
          <w:tcPr>
            <w:tcW w:w="689" w:type="dxa"/>
            <w:tcBorders>
              <w:top w:val="single" w:color="auto" w:sz="4" w:space="0"/>
              <w:left w:val="nil"/>
              <w:bottom w:val="single" w:color="auto" w:sz="4" w:space="0"/>
              <w:right w:val="single" w:color="auto" w:sz="4" w:space="0"/>
            </w:tcBorders>
            <w:noWrap w:val="0"/>
            <w:vAlign w:val="center"/>
          </w:tcPr>
          <w:p w14:paraId="714F045E">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二级指标</w:t>
            </w:r>
          </w:p>
        </w:tc>
        <w:tc>
          <w:tcPr>
            <w:tcW w:w="547" w:type="dxa"/>
            <w:tcBorders>
              <w:top w:val="single" w:color="auto" w:sz="4" w:space="0"/>
              <w:left w:val="nil"/>
              <w:bottom w:val="single" w:color="auto" w:sz="4" w:space="0"/>
              <w:right w:val="single" w:color="auto" w:sz="4" w:space="0"/>
            </w:tcBorders>
            <w:noWrap w:val="0"/>
            <w:vAlign w:val="center"/>
          </w:tcPr>
          <w:p w14:paraId="3D88B902">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分值</w:t>
            </w:r>
          </w:p>
        </w:tc>
        <w:tc>
          <w:tcPr>
            <w:tcW w:w="953" w:type="dxa"/>
            <w:gridSpan w:val="2"/>
            <w:tcBorders>
              <w:top w:val="single" w:color="auto" w:sz="4" w:space="0"/>
              <w:left w:val="nil"/>
              <w:bottom w:val="single" w:color="auto" w:sz="4" w:space="0"/>
              <w:right w:val="single" w:color="auto" w:sz="4" w:space="0"/>
            </w:tcBorders>
            <w:noWrap w:val="0"/>
            <w:vAlign w:val="center"/>
          </w:tcPr>
          <w:p w14:paraId="114A0AF3">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三级</w:t>
            </w:r>
          </w:p>
          <w:p w14:paraId="5048396E">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指标</w:t>
            </w:r>
          </w:p>
        </w:tc>
        <w:tc>
          <w:tcPr>
            <w:tcW w:w="466" w:type="dxa"/>
            <w:tcBorders>
              <w:top w:val="single" w:color="auto" w:sz="4" w:space="0"/>
              <w:left w:val="nil"/>
              <w:bottom w:val="single" w:color="auto" w:sz="4" w:space="0"/>
              <w:right w:val="single" w:color="auto" w:sz="4" w:space="0"/>
            </w:tcBorders>
            <w:noWrap w:val="0"/>
            <w:vAlign w:val="center"/>
          </w:tcPr>
          <w:p w14:paraId="1582A0B5">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分值</w:t>
            </w:r>
          </w:p>
        </w:tc>
        <w:tc>
          <w:tcPr>
            <w:tcW w:w="2757" w:type="dxa"/>
            <w:tcBorders>
              <w:top w:val="single" w:color="auto" w:sz="4" w:space="0"/>
              <w:left w:val="nil"/>
              <w:bottom w:val="single" w:color="auto" w:sz="4" w:space="0"/>
              <w:right w:val="single" w:color="auto" w:sz="4" w:space="0"/>
            </w:tcBorders>
            <w:noWrap w:val="0"/>
            <w:vAlign w:val="center"/>
          </w:tcPr>
          <w:p w14:paraId="5C92805A">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评价标准</w:t>
            </w:r>
          </w:p>
        </w:tc>
        <w:tc>
          <w:tcPr>
            <w:tcW w:w="3336" w:type="dxa"/>
            <w:gridSpan w:val="2"/>
            <w:tcBorders>
              <w:top w:val="single" w:color="auto" w:sz="4" w:space="0"/>
              <w:left w:val="nil"/>
              <w:bottom w:val="single" w:color="auto" w:sz="4" w:space="0"/>
              <w:right w:val="single" w:color="auto" w:sz="4" w:space="0"/>
            </w:tcBorders>
            <w:noWrap w:val="0"/>
            <w:vAlign w:val="center"/>
          </w:tcPr>
          <w:p w14:paraId="486A4A90">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指标说明</w:t>
            </w:r>
          </w:p>
        </w:tc>
        <w:tc>
          <w:tcPr>
            <w:tcW w:w="487" w:type="dxa"/>
            <w:tcBorders>
              <w:top w:val="single" w:color="auto" w:sz="4" w:space="0"/>
              <w:left w:val="nil"/>
              <w:bottom w:val="single" w:color="auto" w:sz="4" w:space="0"/>
              <w:right w:val="single" w:color="auto" w:sz="4" w:space="0"/>
            </w:tcBorders>
            <w:noWrap w:val="0"/>
            <w:vAlign w:val="center"/>
          </w:tcPr>
          <w:p w14:paraId="281FAC0F">
            <w:pPr>
              <w:overflowPunct w:val="0"/>
              <w:autoSpaceDE w:val="0"/>
              <w:autoSpaceDN w:val="0"/>
              <w:spacing w:line="250" w:lineRule="exact"/>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得分</w:t>
            </w:r>
          </w:p>
        </w:tc>
      </w:tr>
      <w:tr w14:paraId="3A620FFC">
        <w:tblPrEx>
          <w:tblCellMar>
            <w:top w:w="0" w:type="dxa"/>
            <w:left w:w="28" w:type="dxa"/>
            <w:bottom w:w="0" w:type="dxa"/>
            <w:right w:w="28" w:type="dxa"/>
          </w:tblCellMar>
        </w:tblPrEx>
        <w:trPr>
          <w:trHeight w:val="1824" w:hRule="atLeast"/>
          <w:jc w:val="center"/>
        </w:trPr>
        <w:tc>
          <w:tcPr>
            <w:tcW w:w="724" w:type="dxa"/>
            <w:vMerge w:val="restart"/>
            <w:tcBorders>
              <w:top w:val="nil"/>
              <w:left w:val="single" w:color="auto" w:sz="4" w:space="0"/>
              <w:bottom w:val="single" w:color="auto" w:sz="4" w:space="0"/>
              <w:right w:val="single" w:color="auto" w:sz="4" w:space="0"/>
            </w:tcBorders>
            <w:noWrap w:val="0"/>
            <w:vAlign w:val="center"/>
          </w:tcPr>
          <w:p w14:paraId="6065E6FB">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投</w:t>
            </w:r>
          </w:p>
          <w:p w14:paraId="3A4DB193">
            <w:pPr>
              <w:overflowPunct w:val="0"/>
              <w:autoSpaceDE w:val="0"/>
              <w:autoSpaceDN w:val="0"/>
              <w:spacing w:line="250" w:lineRule="exact"/>
              <w:jc w:val="center"/>
              <w:rPr>
                <w:rFonts w:hint="default" w:ascii="Times New Roman" w:hAnsi="Times New Roman" w:cs="Times New Roman"/>
                <w:color w:val="000000"/>
                <w:kern w:val="0"/>
                <w:sz w:val="24"/>
              </w:rPr>
            </w:pPr>
          </w:p>
          <w:p w14:paraId="130CCB21">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入</w:t>
            </w:r>
          </w:p>
        </w:tc>
        <w:tc>
          <w:tcPr>
            <w:tcW w:w="547" w:type="dxa"/>
            <w:vMerge w:val="restart"/>
            <w:tcBorders>
              <w:top w:val="nil"/>
              <w:left w:val="single" w:color="auto" w:sz="4" w:space="0"/>
              <w:bottom w:val="single" w:color="000000" w:sz="4" w:space="0"/>
              <w:right w:val="single" w:color="auto" w:sz="4" w:space="0"/>
            </w:tcBorders>
            <w:noWrap w:val="0"/>
            <w:vAlign w:val="center"/>
          </w:tcPr>
          <w:p w14:paraId="595FF94E">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w:t>
            </w:r>
            <w:r>
              <w:rPr>
                <w:rFonts w:hint="default" w:ascii="Times New Roman" w:hAnsi="Times New Roman" w:cs="Times New Roman"/>
                <w:color w:val="000000"/>
                <w:kern w:val="0"/>
                <w:sz w:val="24"/>
              </w:rPr>
              <w:t>1</w:t>
            </w:r>
            <w:r>
              <w:rPr>
                <w:rFonts w:hint="default" w:ascii="Times New Roman" w:hAnsi="Times New Roman" w:cs="Times New Roman"/>
                <w:color w:val="000000"/>
                <w:kern w:val="0"/>
                <w:sz w:val="24"/>
                <w:lang w:val="en-US" w:eastAsia="zh-CN"/>
              </w:rPr>
              <w:t>5分)</w:t>
            </w:r>
          </w:p>
        </w:tc>
        <w:tc>
          <w:tcPr>
            <w:tcW w:w="689" w:type="dxa"/>
            <w:vMerge w:val="restart"/>
            <w:tcBorders>
              <w:top w:val="nil"/>
              <w:left w:val="nil"/>
              <w:bottom w:val="single" w:color="auto" w:sz="4" w:space="0"/>
              <w:right w:val="single" w:color="auto" w:sz="4" w:space="0"/>
            </w:tcBorders>
            <w:noWrap w:val="0"/>
            <w:vAlign w:val="center"/>
          </w:tcPr>
          <w:p w14:paraId="3CF3185A">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预算配置</w:t>
            </w:r>
          </w:p>
        </w:tc>
        <w:tc>
          <w:tcPr>
            <w:tcW w:w="547" w:type="dxa"/>
            <w:vMerge w:val="restart"/>
            <w:tcBorders>
              <w:top w:val="nil"/>
              <w:left w:val="single" w:color="auto" w:sz="4" w:space="0"/>
              <w:bottom w:val="single" w:color="000000" w:sz="4" w:space="0"/>
              <w:right w:val="single" w:color="auto" w:sz="4" w:space="0"/>
            </w:tcBorders>
            <w:noWrap w:val="0"/>
            <w:vAlign w:val="center"/>
          </w:tcPr>
          <w:p w14:paraId="7ED62C8A">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15</w:t>
            </w:r>
            <w:r>
              <w:rPr>
                <w:rFonts w:hint="default" w:ascii="Times New Roman" w:hAnsi="Times New Roman" w:cs="Times New Roman"/>
                <w:color w:val="000000"/>
                <w:kern w:val="0"/>
                <w:sz w:val="24"/>
                <w:lang w:val="en-US" w:eastAsia="zh-CN"/>
              </w:rPr>
              <w:t>分）</w:t>
            </w:r>
          </w:p>
        </w:tc>
        <w:tc>
          <w:tcPr>
            <w:tcW w:w="953" w:type="dxa"/>
            <w:gridSpan w:val="2"/>
            <w:tcBorders>
              <w:top w:val="nil"/>
              <w:left w:val="nil"/>
              <w:bottom w:val="single" w:color="auto" w:sz="4" w:space="0"/>
              <w:right w:val="single" w:color="auto" w:sz="4" w:space="0"/>
            </w:tcBorders>
            <w:noWrap w:val="0"/>
            <w:vAlign w:val="center"/>
          </w:tcPr>
          <w:p w14:paraId="5D234A9E">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在职人员控制率</w:t>
            </w:r>
          </w:p>
        </w:tc>
        <w:tc>
          <w:tcPr>
            <w:tcW w:w="466" w:type="dxa"/>
            <w:tcBorders>
              <w:top w:val="nil"/>
              <w:left w:val="nil"/>
              <w:bottom w:val="single" w:color="auto" w:sz="4" w:space="0"/>
              <w:right w:val="single" w:color="auto" w:sz="4" w:space="0"/>
            </w:tcBorders>
            <w:noWrap w:val="0"/>
            <w:vAlign w:val="center"/>
          </w:tcPr>
          <w:p w14:paraId="46258400">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7</w:t>
            </w:r>
            <w:r>
              <w:rPr>
                <w:rFonts w:hint="default" w:ascii="Times New Roman" w:hAnsi="Times New Roman" w:cs="Times New Roman"/>
                <w:color w:val="000000"/>
                <w:kern w:val="0"/>
                <w:sz w:val="24"/>
                <w:lang w:val="en-US" w:eastAsia="zh-CN"/>
              </w:rPr>
              <w:t>分）</w:t>
            </w:r>
          </w:p>
        </w:tc>
        <w:tc>
          <w:tcPr>
            <w:tcW w:w="2757" w:type="dxa"/>
            <w:noWrap w:val="0"/>
            <w:vAlign w:val="center"/>
          </w:tcPr>
          <w:p w14:paraId="5D065C3E">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以100%为标准。在职人员控制率≦100%，计7分；每超过一个百分点扣0.2分，扣完为止。</w:t>
            </w:r>
          </w:p>
        </w:tc>
        <w:tc>
          <w:tcPr>
            <w:tcW w:w="3336" w:type="dxa"/>
            <w:gridSpan w:val="2"/>
            <w:tcBorders>
              <w:top w:val="nil"/>
              <w:left w:val="single" w:color="auto" w:sz="4" w:space="0"/>
              <w:bottom w:val="single" w:color="auto" w:sz="4" w:space="0"/>
              <w:right w:val="single" w:color="auto" w:sz="4" w:space="0"/>
            </w:tcBorders>
            <w:noWrap w:val="0"/>
            <w:vAlign w:val="center"/>
          </w:tcPr>
          <w:p w14:paraId="7545F00A">
            <w:pPr>
              <w:overflowPunct w:val="0"/>
              <w:autoSpaceDE w:val="0"/>
              <w:autoSpaceDN w:val="0"/>
              <w:spacing w:line="250" w:lineRule="exact"/>
              <w:ind w:firstLine="240" w:firstLineChars="100"/>
              <w:jc w:val="center"/>
              <w:rPr>
                <w:rFonts w:hint="default" w:ascii="Times New Roman" w:hAnsi="Times New Roman" w:eastAsia="宋体" w:cs="Times New Roman"/>
                <w:color w:val="000000"/>
                <w:kern w:val="0"/>
                <w:sz w:val="24"/>
                <w:lang w:eastAsia="zh-CN"/>
              </w:rPr>
            </w:pPr>
            <w:r>
              <w:rPr>
                <w:rFonts w:hint="default" w:ascii="Times New Roman" w:hAnsi="Times New Roman" w:cs="Times New Roman"/>
                <w:color w:val="000000"/>
                <w:kern w:val="0"/>
                <w:sz w:val="24"/>
              </w:rPr>
              <w:t>在职人员控制率=（在职人员数/编制数）×100%，在职人员数：部门（单位）实际在职人数，以财政分局确定的部门决算编制口径为准。</w:t>
            </w:r>
          </w:p>
          <w:p w14:paraId="3334C86F">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编制数：机构编制部门核定批复的部门（单位）的人员编制数。</w:t>
            </w:r>
          </w:p>
        </w:tc>
        <w:tc>
          <w:tcPr>
            <w:tcW w:w="487" w:type="dxa"/>
            <w:tcBorders>
              <w:top w:val="nil"/>
              <w:left w:val="nil"/>
              <w:bottom w:val="single" w:color="auto" w:sz="4" w:space="0"/>
              <w:right w:val="single" w:color="auto" w:sz="4" w:space="0"/>
            </w:tcBorders>
            <w:noWrap w:val="0"/>
            <w:vAlign w:val="center"/>
          </w:tcPr>
          <w:p w14:paraId="6B49A5CB">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7</w:t>
            </w:r>
          </w:p>
        </w:tc>
      </w:tr>
      <w:tr w14:paraId="606305BE">
        <w:tblPrEx>
          <w:tblCellMar>
            <w:top w:w="0" w:type="dxa"/>
            <w:left w:w="28" w:type="dxa"/>
            <w:bottom w:w="0" w:type="dxa"/>
            <w:right w:w="28" w:type="dxa"/>
          </w:tblCellMar>
        </w:tblPrEx>
        <w:trPr>
          <w:trHeight w:val="1183" w:hRule="atLeast"/>
          <w:jc w:val="center"/>
        </w:trPr>
        <w:tc>
          <w:tcPr>
            <w:tcW w:w="724" w:type="dxa"/>
            <w:vMerge w:val="continue"/>
            <w:tcBorders>
              <w:top w:val="nil"/>
              <w:left w:val="single" w:color="auto" w:sz="4" w:space="0"/>
              <w:bottom w:val="single" w:color="auto" w:sz="4" w:space="0"/>
              <w:right w:val="single" w:color="auto" w:sz="4" w:space="0"/>
            </w:tcBorders>
            <w:noWrap w:val="0"/>
            <w:vAlign w:val="center"/>
          </w:tcPr>
          <w:p w14:paraId="52D653A3">
            <w:pPr>
              <w:overflowPunct w:val="0"/>
              <w:autoSpaceDE w:val="0"/>
              <w:autoSpaceDN w:val="0"/>
              <w:spacing w:line="25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66231146">
            <w:pPr>
              <w:overflowPunct w:val="0"/>
              <w:autoSpaceDE w:val="0"/>
              <w:autoSpaceDN w:val="0"/>
              <w:spacing w:line="250" w:lineRule="exact"/>
              <w:jc w:val="center"/>
              <w:rPr>
                <w:rFonts w:hint="default" w:ascii="Times New Roman" w:hAnsi="Times New Roman" w:cs="Times New Roman"/>
                <w:color w:val="000000"/>
                <w:sz w:val="24"/>
              </w:rPr>
            </w:pPr>
          </w:p>
        </w:tc>
        <w:tc>
          <w:tcPr>
            <w:tcW w:w="689" w:type="dxa"/>
            <w:vMerge w:val="continue"/>
            <w:tcBorders>
              <w:top w:val="nil"/>
              <w:left w:val="nil"/>
              <w:bottom w:val="single" w:color="auto" w:sz="4" w:space="0"/>
              <w:right w:val="single" w:color="auto" w:sz="4" w:space="0"/>
            </w:tcBorders>
            <w:noWrap w:val="0"/>
            <w:vAlign w:val="center"/>
          </w:tcPr>
          <w:p w14:paraId="5A474A69">
            <w:pPr>
              <w:overflowPunct w:val="0"/>
              <w:autoSpaceDE w:val="0"/>
              <w:autoSpaceDN w:val="0"/>
              <w:spacing w:line="25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57C85D9B">
            <w:pPr>
              <w:overflowPunct w:val="0"/>
              <w:autoSpaceDE w:val="0"/>
              <w:autoSpaceDN w:val="0"/>
              <w:spacing w:line="250" w:lineRule="exact"/>
              <w:jc w:val="center"/>
              <w:rPr>
                <w:rFonts w:hint="default" w:ascii="Times New Roman" w:hAnsi="Times New Roman" w:cs="Times New Roman"/>
                <w:color w:val="000000"/>
                <w:sz w:val="24"/>
              </w:rPr>
            </w:pPr>
          </w:p>
        </w:tc>
        <w:tc>
          <w:tcPr>
            <w:tcW w:w="953" w:type="dxa"/>
            <w:gridSpan w:val="2"/>
            <w:tcBorders>
              <w:top w:val="nil"/>
              <w:left w:val="nil"/>
              <w:bottom w:val="single" w:color="auto" w:sz="4" w:space="0"/>
              <w:right w:val="single" w:color="auto" w:sz="4" w:space="0"/>
            </w:tcBorders>
            <w:noWrap w:val="0"/>
            <w:vAlign w:val="center"/>
          </w:tcPr>
          <w:p w14:paraId="33B4F9F7">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eastAsia" w:cs="Times New Roman"/>
                <w:color w:val="000000"/>
                <w:kern w:val="0"/>
                <w:sz w:val="24"/>
                <w:lang w:eastAsia="zh-CN"/>
              </w:rPr>
              <w:t>“三公”经费</w:t>
            </w:r>
            <w:r>
              <w:rPr>
                <w:rFonts w:hint="default" w:ascii="Times New Roman" w:hAnsi="Times New Roman" w:cs="Times New Roman"/>
                <w:color w:val="000000"/>
                <w:kern w:val="0"/>
                <w:sz w:val="24"/>
              </w:rPr>
              <w:t>变动率</w:t>
            </w:r>
          </w:p>
        </w:tc>
        <w:tc>
          <w:tcPr>
            <w:tcW w:w="466" w:type="dxa"/>
            <w:tcBorders>
              <w:top w:val="nil"/>
              <w:left w:val="nil"/>
              <w:bottom w:val="single" w:color="auto" w:sz="4" w:space="0"/>
              <w:right w:val="single" w:color="auto" w:sz="4" w:space="0"/>
            </w:tcBorders>
            <w:noWrap w:val="0"/>
            <w:vAlign w:val="center"/>
          </w:tcPr>
          <w:p w14:paraId="153C4D1B">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8</w:t>
            </w:r>
            <w:r>
              <w:rPr>
                <w:rFonts w:hint="default" w:ascii="Times New Roman" w:hAnsi="Times New Roman" w:cs="Times New Roman"/>
                <w:color w:val="000000"/>
                <w:kern w:val="0"/>
                <w:sz w:val="24"/>
                <w:lang w:val="en-US" w:eastAsia="zh-CN"/>
              </w:rPr>
              <w:t>分）</w:t>
            </w:r>
          </w:p>
        </w:tc>
        <w:tc>
          <w:tcPr>
            <w:tcW w:w="2757" w:type="dxa"/>
            <w:tcBorders>
              <w:top w:val="single" w:color="auto" w:sz="4" w:space="0"/>
              <w:left w:val="nil"/>
              <w:bottom w:val="single" w:color="auto" w:sz="4" w:space="0"/>
              <w:right w:val="single" w:color="auto" w:sz="4" w:space="0"/>
            </w:tcBorders>
            <w:noWrap w:val="0"/>
            <w:vAlign w:val="center"/>
          </w:tcPr>
          <w:p w14:paraId="66CCD988">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eastAsia" w:cs="Times New Roman"/>
                <w:color w:val="000000"/>
                <w:kern w:val="0"/>
                <w:sz w:val="24"/>
                <w:lang w:eastAsia="zh-CN"/>
              </w:rPr>
              <w:t>“三公”经费</w:t>
            </w:r>
            <w:r>
              <w:rPr>
                <w:rFonts w:hint="default" w:ascii="Times New Roman" w:hAnsi="Times New Roman" w:cs="Times New Roman"/>
                <w:color w:val="000000"/>
                <w:kern w:val="0"/>
                <w:sz w:val="24"/>
              </w:rPr>
              <w:t>变动率≦0,计8分；</w:t>
            </w:r>
            <w:r>
              <w:rPr>
                <w:rFonts w:hint="eastAsia" w:cs="Times New Roman"/>
                <w:color w:val="000000"/>
                <w:kern w:val="0"/>
                <w:sz w:val="24"/>
                <w:lang w:eastAsia="zh-CN"/>
              </w:rPr>
              <w:t>“三公”经费</w:t>
            </w:r>
            <w:r>
              <w:rPr>
                <w:rFonts w:hint="default" w:ascii="Times New Roman" w:hAnsi="Times New Roman" w:cs="Times New Roman"/>
                <w:color w:val="000000"/>
                <w:kern w:val="0"/>
                <w:sz w:val="24"/>
              </w:rPr>
              <w:t>＞0，每超过一个百分点扣0.8分，扣完为止。</w:t>
            </w:r>
          </w:p>
        </w:tc>
        <w:tc>
          <w:tcPr>
            <w:tcW w:w="3336" w:type="dxa"/>
            <w:gridSpan w:val="2"/>
            <w:tcBorders>
              <w:top w:val="nil"/>
              <w:left w:val="nil"/>
              <w:bottom w:val="single" w:color="auto" w:sz="4" w:space="0"/>
              <w:right w:val="single" w:color="auto" w:sz="4" w:space="0"/>
            </w:tcBorders>
            <w:noWrap w:val="0"/>
            <w:vAlign w:val="center"/>
          </w:tcPr>
          <w:p w14:paraId="74522B92">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eastAsia" w:cs="Times New Roman"/>
                <w:color w:val="000000"/>
                <w:kern w:val="0"/>
                <w:sz w:val="24"/>
                <w:lang w:eastAsia="zh-CN"/>
              </w:rPr>
              <w:t>“三公”经费</w:t>
            </w:r>
            <w:r>
              <w:rPr>
                <w:rFonts w:hint="default" w:ascii="Times New Roman" w:hAnsi="Times New Roman" w:cs="Times New Roman"/>
                <w:color w:val="000000"/>
                <w:kern w:val="0"/>
                <w:sz w:val="24"/>
              </w:rPr>
              <w:t>变动率=[（本年度</w:t>
            </w:r>
            <w:r>
              <w:rPr>
                <w:rFonts w:hint="eastAsia" w:cs="Times New Roman"/>
                <w:color w:val="000000"/>
                <w:kern w:val="0"/>
                <w:sz w:val="24"/>
                <w:lang w:eastAsia="zh-CN"/>
              </w:rPr>
              <w:t>“三公”经费</w:t>
            </w:r>
            <w:r>
              <w:rPr>
                <w:rFonts w:hint="default" w:ascii="Times New Roman" w:hAnsi="Times New Roman" w:cs="Times New Roman"/>
                <w:color w:val="000000"/>
                <w:kern w:val="0"/>
                <w:sz w:val="24"/>
              </w:rPr>
              <w:t>预算数-上年度</w:t>
            </w:r>
            <w:r>
              <w:rPr>
                <w:rFonts w:hint="eastAsia" w:cs="Times New Roman"/>
                <w:color w:val="000000"/>
                <w:kern w:val="0"/>
                <w:sz w:val="24"/>
                <w:lang w:eastAsia="zh-CN"/>
              </w:rPr>
              <w:t>“三公”经费</w:t>
            </w:r>
            <w:r>
              <w:rPr>
                <w:rFonts w:hint="default" w:ascii="Times New Roman" w:hAnsi="Times New Roman" w:cs="Times New Roman"/>
                <w:color w:val="000000"/>
                <w:kern w:val="0"/>
                <w:sz w:val="24"/>
              </w:rPr>
              <w:t>预算数）/上年度</w:t>
            </w:r>
            <w:r>
              <w:rPr>
                <w:rFonts w:hint="eastAsia" w:cs="Times New Roman"/>
                <w:color w:val="000000"/>
                <w:kern w:val="0"/>
                <w:sz w:val="24"/>
                <w:lang w:eastAsia="zh-CN"/>
              </w:rPr>
              <w:t>“三公”经费</w:t>
            </w:r>
            <w:r>
              <w:rPr>
                <w:rFonts w:hint="default" w:ascii="Times New Roman" w:hAnsi="Times New Roman" w:cs="Times New Roman"/>
                <w:color w:val="000000"/>
                <w:kern w:val="0"/>
                <w:sz w:val="24"/>
              </w:rPr>
              <w:t>预算数]×100%</w:t>
            </w:r>
          </w:p>
        </w:tc>
        <w:tc>
          <w:tcPr>
            <w:tcW w:w="487" w:type="dxa"/>
            <w:tcBorders>
              <w:top w:val="nil"/>
              <w:left w:val="nil"/>
              <w:bottom w:val="single" w:color="auto" w:sz="4" w:space="0"/>
              <w:right w:val="single" w:color="auto" w:sz="4" w:space="0"/>
            </w:tcBorders>
            <w:noWrap w:val="0"/>
            <w:vAlign w:val="center"/>
          </w:tcPr>
          <w:p w14:paraId="4022CF61">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8</w:t>
            </w:r>
          </w:p>
        </w:tc>
      </w:tr>
      <w:tr w14:paraId="51BD893E">
        <w:tblPrEx>
          <w:tblCellMar>
            <w:top w:w="0" w:type="dxa"/>
            <w:left w:w="28" w:type="dxa"/>
            <w:bottom w:w="0" w:type="dxa"/>
            <w:right w:w="28" w:type="dxa"/>
          </w:tblCellMar>
        </w:tblPrEx>
        <w:trPr>
          <w:trHeight w:val="1111" w:hRule="atLeast"/>
          <w:jc w:val="center"/>
        </w:trPr>
        <w:tc>
          <w:tcPr>
            <w:tcW w:w="724" w:type="dxa"/>
            <w:vMerge w:val="restart"/>
            <w:tcBorders>
              <w:top w:val="nil"/>
              <w:left w:val="single" w:color="auto" w:sz="4" w:space="0"/>
              <w:bottom w:val="single" w:color="000000" w:sz="4" w:space="0"/>
              <w:right w:val="single" w:color="auto" w:sz="4" w:space="0"/>
            </w:tcBorders>
            <w:noWrap w:val="0"/>
            <w:vAlign w:val="center"/>
          </w:tcPr>
          <w:p w14:paraId="3FDA8A33">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过</w:t>
            </w:r>
          </w:p>
          <w:p w14:paraId="08BE6047">
            <w:pPr>
              <w:overflowPunct w:val="0"/>
              <w:autoSpaceDE w:val="0"/>
              <w:autoSpaceDN w:val="0"/>
              <w:spacing w:line="250" w:lineRule="exact"/>
              <w:jc w:val="center"/>
              <w:rPr>
                <w:rFonts w:hint="default" w:ascii="Times New Roman" w:hAnsi="Times New Roman" w:cs="Times New Roman"/>
                <w:color w:val="000000"/>
                <w:kern w:val="0"/>
                <w:sz w:val="24"/>
              </w:rPr>
            </w:pPr>
          </w:p>
          <w:p w14:paraId="25F340EF">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程</w:t>
            </w:r>
          </w:p>
        </w:tc>
        <w:tc>
          <w:tcPr>
            <w:tcW w:w="547" w:type="dxa"/>
            <w:vMerge w:val="restart"/>
            <w:tcBorders>
              <w:top w:val="nil"/>
              <w:left w:val="single" w:color="auto" w:sz="4" w:space="0"/>
              <w:right w:val="single" w:color="auto" w:sz="4" w:space="0"/>
            </w:tcBorders>
            <w:noWrap w:val="0"/>
            <w:vAlign w:val="center"/>
          </w:tcPr>
          <w:p w14:paraId="1C8B63B8">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50</w:t>
            </w:r>
            <w:r>
              <w:rPr>
                <w:rFonts w:hint="default" w:ascii="Times New Roman" w:hAnsi="Times New Roman" w:cs="Times New Roman"/>
                <w:color w:val="000000"/>
                <w:kern w:val="0"/>
                <w:sz w:val="24"/>
                <w:lang w:val="en-US" w:eastAsia="zh-CN"/>
              </w:rPr>
              <w:t>分）</w:t>
            </w:r>
          </w:p>
        </w:tc>
        <w:tc>
          <w:tcPr>
            <w:tcW w:w="689" w:type="dxa"/>
            <w:vMerge w:val="restart"/>
            <w:tcBorders>
              <w:top w:val="nil"/>
              <w:left w:val="single" w:color="auto" w:sz="4" w:space="0"/>
              <w:bottom w:val="single" w:color="000000" w:sz="4" w:space="0"/>
              <w:right w:val="single" w:color="auto" w:sz="4" w:space="0"/>
            </w:tcBorders>
            <w:noWrap w:val="0"/>
            <w:vAlign w:val="center"/>
          </w:tcPr>
          <w:p w14:paraId="1E66605E">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预算执行</w:t>
            </w:r>
          </w:p>
        </w:tc>
        <w:tc>
          <w:tcPr>
            <w:tcW w:w="547" w:type="dxa"/>
            <w:vMerge w:val="restart"/>
            <w:tcBorders>
              <w:top w:val="nil"/>
              <w:left w:val="single" w:color="auto" w:sz="4" w:space="0"/>
              <w:bottom w:val="single" w:color="000000" w:sz="4" w:space="0"/>
              <w:right w:val="single" w:color="auto" w:sz="4" w:space="0"/>
            </w:tcBorders>
            <w:noWrap w:val="0"/>
            <w:vAlign w:val="center"/>
          </w:tcPr>
          <w:p w14:paraId="6C871429">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20</w:t>
            </w:r>
            <w:r>
              <w:rPr>
                <w:rFonts w:hint="default" w:ascii="Times New Roman" w:hAnsi="Times New Roman" w:cs="Times New Roman"/>
                <w:color w:val="000000"/>
                <w:kern w:val="0"/>
                <w:sz w:val="24"/>
                <w:lang w:val="en-US" w:eastAsia="zh-CN"/>
              </w:rPr>
              <w:t>分）</w:t>
            </w:r>
          </w:p>
        </w:tc>
        <w:tc>
          <w:tcPr>
            <w:tcW w:w="953" w:type="dxa"/>
            <w:gridSpan w:val="2"/>
            <w:tcBorders>
              <w:top w:val="nil"/>
              <w:left w:val="nil"/>
              <w:bottom w:val="single" w:color="auto" w:sz="4" w:space="0"/>
              <w:right w:val="single" w:color="auto" w:sz="4" w:space="0"/>
            </w:tcBorders>
            <w:noWrap w:val="0"/>
            <w:vAlign w:val="center"/>
          </w:tcPr>
          <w:p w14:paraId="68CB6AF8">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预算完成率</w:t>
            </w:r>
          </w:p>
        </w:tc>
        <w:tc>
          <w:tcPr>
            <w:tcW w:w="466" w:type="dxa"/>
            <w:tcBorders>
              <w:top w:val="nil"/>
              <w:left w:val="nil"/>
              <w:bottom w:val="single" w:color="auto" w:sz="4" w:space="0"/>
              <w:right w:val="single" w:color="auto" w:sz="4" w:space="0"/>
            </w:tcBorders>
            <w:noWrap w:val="0"/>
            <w:vAlign w:val="center"/>
          </w:tcPr>
          <w:p w14:paraId="76062633">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分）</w:t>
            </w:r>
          </w:p>
        </w:tc>
        <w:tc>
          <w:tcPr>
            <w:tcW w:w="2757" w:type="dxa"/>
            <w:tcBorders>
              <w:top w:val="nil"/>
              <w:left w:val="nil"/>
              <w:bottom w:val="single" w:color="auto" w:sz="4" w:space="0"/>
              <w:right w:val="single" w:color="auto" w:sz="4" w:space="0"/>
            </w:tcBorders>
            <w:noWrap w:val="0"/>
            <w:vAlign w:val="center"/>
          </w:tcPr>
          <w:p w14:paraId="4923556A">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100%计满分，每低于5%扣2分，扣完为止。</w:t>
            </w:r>
          </w:p>
        </w:tc>
        <w:tc>
          <w:tcPr>
            <w:tcW w:w="3336" w:type="dxa"/>
            <w:gridSpan w:val="2"/>
            <w:tcBorders>
              <w:top w:val="nil"/>
              <w:left w:val="nil"/>
              <w:bottom w:val="single" w:color="auto" w:sz="4" w:space="0"/>
              <w:right w:val="single" w:color="auto" w:sz="4" w:space="0"/>
            </w:tcBorders>
            <w:noWrap w:val="0"/>
            <w:vAlign w:val="center"/>
          </w:tcPr>
          <w:p w14:paraId="33AC77DB">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预算完成率=（上年结转+年初预算+本年追加预算-年末结余/上年结转+年初预算+本年追加预算）×100%。</w:t>
            </w:r>
          </w:p>
        </w:tc>
        <w:tc>
          <w:tcPr>
            <w:tcW w:w="487" w:type="dxa"/>
            <w:tcBorders>
              <w:top w:val="nil"/>
              <w:left w:val="nil"/>
              <w:bottom w:val="single" w:color="auto" w:sz="4" w:space="0"/>
              <w:right w:val="single" w:color="auto" w:sz="4" w:space="0"/>
            </w:tcBorders>
            <w:noWrap w:val="0"/>
            <w:vAlign w:val="center"/>
          </w:tcPr>
          <w:p w14:paraId="6A86A75A">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3</w:t>
            </w:r>
          </w:p>
        </w:tc>
      </w:tr>
      <w:tr w14:paraId="3957C439">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1CA93BF9">
            <w:pPr>
              <w:overflowPunct w:val="0"/>
              <w:autoSpaceDE w:val="0"/>
              <w:autoSpaceDN w:val="0"/>
              <w:spacing w:line="250" w:lineRule="exact"/>
              <w:jc w:val="center"/>
              <w:rPr>
                <w:rFonts w:hint="default" w:ascii="Times New Roman" w:hAnsi="Times New Roman" w:cs="Times New Roman"/>
                <w:color w:val="000000"/>
                <w:sz w:val="24"/>
              </w:rPr>
            </w:pPr>
          </w:p>
        </w:tc>
        <w:tc>
          <w:tcPr>
            <w:tcW w:w="547" w:type="dxa"/>
            <w:vMerge w:val="continue"/>
            <w:tcBorders>
              <w:left w:val="single" w:color="auto" w:sz="4" w:space="0"/>
              <w:right w:val="single" w:color="auto" w:sz="4" w:space="0"/>
            </w:tcBorders>
            <w:noWrap w:val="0"/>
            <w:vAlign w:val="center"/>
          </w:tcPr>
          <w:p w14:paraId="607B6358">
            <w:pPr>
              <w:overflowPunct w:val="0"/>
              <w:autoSpaceDE w:val="0"/>
              <w:autoSpaceDN w:val="0"/>
              <w:spacing w:line="250" w:lineRule="exact"/>
              <w:jc w:val="center"/>
              <w:rPr>
                <w:rFonts w:hint="default" w:ascii="Times New Roman" w:hAnsi="Times New Roman" w:cs="Times New Roman"/>
                <w:color w:val="000000"/>
                <w:sz w:val="24"/>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07DBB15C">
            <w:pPr>
              <w:overflowPunct w:val="0"/>
              <w:autoSpaceDE w:val="0"/>
              <w:autoSpaceDN w:val="0"/>
              <w:spacing w:line="25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1C8A525F">
            <w:pPr>
              <w:overflowPunct w:val="0"/>
              <w:autoSpaceDE w:val="0"/>
              <w:autoSpaceDN w:val="0"/>
              <w:spacing w:line="250" w:lineRule="exact"/>
              <w:jc w:val="center"/>
              <w:rPr>
                <w:rFonts w:hint="default" w:ascii="Times New Roman" w:hAnsi="Times New Roman" w:cs="Times New Roman"/>
                <w:color w:val="000000"/>
                <w:sz w:val="24"/>
              </w:rPr>
            </w:pPr>
          </w:p>
        </w:tc>
        <w:tc>
          <w:tcPr>
            <w:tcW w:w="953" w:type="dxa"/>
            <w:gridSpan w:val="2"/>
            <w:tcBorders>
              <w:top w:val="nil"/>
              <w:left w:val="nil"/>
              <w:bottom w:val="single" w:color="auto" w:sz="4" w:space="0"/>
              <w:right w:val="single" w:color="auto" w:sz="4" w:space="0"/>
            </w:tcBorders>
            <w:noWrap w:val="0"/>
            <w:vAlign w:val="center"/>
          </w:tcPr>
          <w:p w14:paraId="3E3AEFFB">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预算控制率</w:t>
            </w:r>
          </w:p>
        </w:tc>
        <w:tc>
          <w:tcPr>
            <w:tcW w:w="466" w:type="dxa"/>
            <w:tcBorders>
              <w:top w:val="nil"/>
              <w:left w:val="nil"/>
              <w:bottom w:val="single" w:color="auto" w:sz="4" w:space="0"/>
              <w:right w:val="single" w:color="auto" w:sz="4" w:space="0"/>
            </w:tcBorders>
            <w:noWrap w:val="0"/>
            <w:vAlign w:val="center"/>
          </w:tcPr>
          <w:p w14:paraId="4591CCA5">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分）</w:t>
            </w:r>
          </w:p>
        </w:tc>
        <w:tc>
          <w:tcPr>
            <w:tcW w:w="2757" w:type="dxa"/>
            <w:tcBorders>
              <w:top w:val="nil"/>
              <w:left w:val="nil"/>
              <w:bottom w:val="single" w:color="auto" w:sz="4" w:space="0"/>
              <w:right w:val="single" w:color="auto" w:sz="4" w:space="0"/>
            </w:tcBorders>
            <w:noWrap w:val="0"/>
            <w:vAlign w:val="center"/>
          </w:tcPr>
          <w:p w14:paraId="6881E2C7">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预算控制率=0，计5分；0-10%（含），计4分；10-20%（含），计3分；20-30%（含），计2分；大于30%不得分</w:t>
            </w:r>
          </w:p>
        </w:tc>
        <w:tc>
          <w:tcPr>
            <w:tcW w:w="3336" w:type="dxa"/>
            <w:gridSpan w:val="2"/>
            <w:tcBorders>
              <w:top w:val="nil"/>
              <w:left w:val="nil"/>
              <w:bottom w:val="single" w:color="auto" w:sz="4" w:space="0"/>
              <w:right w:val="single" w:color="auto" w:sz="4" w:space="0"/>
            </w:tcBorders>
            <w:noWrap w:val="0"/>
            <w:vAlign w:val="center"/>
          </w:tcPr>
          <w:p w14:paraId="5246C409">
            <w:pPr>
              <w:overflowPunct w:val="0"/>
              <w:autoSpaceDE w:val="0"/>
              <w:autoSpaceDN w:val="0"/>
              <w:spacing w:line="250" w:lineRule="exact"/>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预算控制率=（本年追加预算/年初预算）×100%。</w:t>
            </w:r>
          </w:p>
        </w:tc>
        <w:tc>
          <w:tcPr>
            <w:tcW w:w="487" w:type="dxa"/>
            <w:tcBorders>
              <w:top w:val="nil"/>
              <w:left w:val="nil"/>
              <w:bottom w:val="single" w:color="auto" w:sz="4" w:space="0"/>
              <w:right w:val="single" w:color="auto" w:sz="4" w:space="0"/>
            </w:tcBorders>
            <w:noWrap w:val="0"/>
            <w:vAlign w:val="center"/>
          </w:tcPr>
          <w:p w14:paraId="075F220E">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0</w:t>
            </w:r>
          </w:p>
        </w:tc>
      </w:tr>
      <w:tr w14:paraId="5A25B535">
        <w:tblPrEx>
          <w:tblCellMar>
            <w:top w:w="0" w:type="dxa"/>
            <w:left w:w="28" w:type="dxa"/>
            <w:bottom w:w="0" w:type="dxa"/>
            <w:right w:w="28" w:type="dxa"/>
          </w:tblCellMar>
        </w:tblPrEx>
        <w:trPr>
          <w:trHeight w:val="1423"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10FF891C">
            <w:pPr>
              <w:overflowPunct w:val="0"/>
              <w:autoSpaceDE w:val="0"/>
              <w:autoSpaceDN w:val="0"/>
              <w:spacing w:line="250" w:lineRule="exact"/>
              <w:jc w:val="center"/>
              <w:rPr>
                <w:rFonts w:hint="default" w:ascii="Times New Roman" w:hAnsi="Times New Roman" w:cs="Times New Roman"/>
                <w:color w:val="000000"/>
                <w:sz w:val="24"/>
              </w:rPr>
            </w:pPr>
          </w:p>
        </w:tc>
        <w:tc>
          <w:tcPr>
            <w:tcW w:w="547" w:type="dxa"/>
            <w:vMerge w:val="continue"/>
            <w:tcBorders>
              <w:left w:val="single" w:color="auto" w:sz="4" w:space="0"/>
              <w:right w:val="single" w:color="auto" w:sz="4" w:space="0"/>
            </w:tcBorders>
            <w:noWrap w:val="0"/>
            <w:vAlign w:val="center"/>
          </w:tcPr>
          <w:p w14:paraId="0B038ACA">
            <w:pPr>
              <w:overflowPunct w:val="0"/>
              <w:autoSpaceDE w:val="0"/>
              <w:autoSpaceDN w:val="0"/>
              <w:spacing w:line="250" w:lineRule="exact"/>
              <w:jc w:val="center"/>
              <w:rPr>
                <w:rFonts w:hint="default" w:ascii="Times New Roman" w:hAnsi="Times New Roman" w:cs="Times New Roman"/>
                <w:color w:val="000000"/>
                <w:sz w:val="24"/>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655B0E45">
            <w:pPr>
              <w:overflowPunct w:val="0"/>
              <w:autoSpaceDE w:val="0"/>
              <w:autoSpaceDN w:val="0"/>
              <w:spacing w:line="25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30E853F2">
            <w:pPr>
              <w:overflowPunct w:val="0"/>
              <w:autoSpaceDE w:val="0"/>
              <w:autoSpaceDN w:val="0"/>
              <w:spacing w:line="250" w:lineRule="exact"/>
              <w:jc w:val="center"/>
              <w:rPr>
                <w:rFonts w:hint="default" w:ascii="Times New Roman" w:hAnsi="Times New Roman" w:cs="Times New Roman"/>
                <w:color w:val="000000"/>
                <w:sz w:val="24"/>
              </w:rPr>
            </w:pPr>
          </w:p>
        </w:tc>
        <w:tc>
          <w:tcPr>
            <w:tcW w:w="953" w:type="dxa"/>
            <w:gridSpan w:val="2"/>
            <w:tcBorders>
              <w:top w:val="nil"/>
              <w:left w:val="nil"/>
              <w:bottom w:val="single" w:color="auto" w:sz="4" w:space="0"/>
              <w:right w:val="single" w:color="auto" w:sz="4" w:space="0"/>
            </w:tcBorders>
            <w:noWrap w:val="0"/>
            <w:vAlign w:val="center"/>
          </w:tcPr>
          <w:p w14:paraId="0CE40E1D">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新建楼堂馆所面积控制率</w:t>
            </w:r>
          </w:p>
        </w:tc>
        <w:tc>
          <w:tcPr>
            <w:tcW w:w="466" w:type="dxa"/>
            <w:tcBorders>
              <w:top w:val="nil"/>
              <w:left w:val="nil"/>
              <w:bottom w:val="single" w:color="auto" w:sz="4" w:space="0"/>
              <w:right w:val="single" w:color="auto" w:sz="4" w:space="0"/>
            </w:tcBorders>
            <w:noWrap w:val="0"/>
            <w:vAlign w:val="center"/>
          </w:tcPr>
          <w:p w14:paraId="2BC8AFF1">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分）</w:t>
            </w:r>
          </w:p>
        </w:tc>
        <w:tc>
          <w:tcPr>
            <w:tcW w:w="2757" w:type="dxa"/>
            <w:tcBorders>
              <w:top w:val="nil"/>
              <w:left w:val="nil"/>
              <w:bottom w:val="single" w:color="auto" w:sz="4" w:space="0"/>
              <w:right w:val="single" w:color="auto" w:sz="4" w:space="0"/>
            </w:tcBorders>
            <w:noWrap w:val="0"/>
            <w:vAlign w:val="center"/>
          </w:tcPr>
          <w:p w14:paraId="0F46747D">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100%以下（含）计满分，每超出5%扣2分，扣完为止。没有楼</w:t>
            </w:r>
            <w:r>
              <w:rPr>
                <w:rFonts w:hint="eastAsia" w:cs="Times New Roman"/>
                <w:color w:val="000000"/>
                <w:kern w:val="0"/>
                <w:sz w:val="24"/>
                <w:lang w:val="en-US" w:eastAsia="zh-CN"/>
              </w:rPr>
              <w:t>堂</w:t>
            </w:r>
            <w:r>
              <w:rPr>
                <w:rFonts w:hint="default" w:ascii="Times New Roman" w:hAnsi="Times New Roman" w:cs="Times New Roman"/>
                <w:color w:val="000000"/>
                <w:kern w:val="0"/>
                <w:sz w:val="24"/>
              </w:rPr>
              <w:t>馆所项目的部门按满分计算</w:t>
            </w:r>
          </w:p>
        </w:tc>
        <w:tc>
          <w:tcPr>
            <w:tcW w:w="3336" w:type="dxa"/>
            <w:gridSpan w:val="2"/>
            <w:tcBorders>
              <w:top w:val="nil"/>
              <w:left w:val="nil"/>
              <w:bottom w:val="single" w:color="auto" w:sz="4" w:space="0"/>
              <w:right w:val="single" w:color="auto" w:sz="4" w:space="0"/>
            </w:tcBorders>
            <w:noWrap w:val="0"/>
            <w:vAlign w:val="center"/>
          </w:tcPr>
          <w:p w14:paraId="3E04F010">
            <w:pPr>
              <w:overflowPunct w:val="0"/>
              <w:autoSpaceDE w:val="0"/>
              <w:autoSpaceDN w:val="0"/>
              <w:spacing w:line="250" w:lineRule="exact"/>
              <w:ind w:firstLine="240" w:firstLineChars="100"/>
              <w:jc w:val="left"/>
              <w:rPr>
                <w:rFonts w:hint="default" w:ascii="Times New Roman" w:hAnsi="Times New Roman" w:eastAsia="宋体" w:cs="Times New Roman"/>
                <w:color w:val="000000"/>
                <w:kern w:val="0"/>
                <w:sz w:val="24"/>
                <w:lang w:eastAsia="zh-CN"/>
              </w:rPr>
            </w:pPr>
            <w:r>
              <w:rPr>
                <w:rFonts w:hint="default" w:ascii="Times New Roman" w:hAnsi="Times New Roman" w:cs="Times New Roman"/>
                <w:color w:val="000000"/>
                <w:kern w:val="0"/>
                <w:sz w:val="24"/>
              </w:rPr>
              <w:t>楼堂馆所面积控制率=实际建设面积/批准建设面积×100% 。</w:t>
            </w:r>
          </w:p>
          <w:p w14:paraId="12A117F4">
            <w:pPr>
              <w:overflowPunct w:val="0"/>
              <w:autoSpaceDE w:val="0"/>
              <w:autoSpaceDN w:val="0"/>
              <w:spacing w:line="250" w:lineRule="exact"/>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该指标以2016年完工的新建楼堂馆所为评价内容。</w:t>
            </w:r>
          </w:p>
        </w:tc>
        <w:tc>
          <w:tcPr>
            <w:tcW w:w="487" w:type="dxa"/>
            <w:tcBorders>
              <w:top w:val="nil"/>
              <w:left w:val="nil"/>
              <w:bottom w:val="single" w:color="auto" w:sz="4" w:space="0"/>
              <w:right w:val="single" w:color="auto" w:sz="4" w:space="0"/>
            </w:tcBorders>
            <w:noWrap w:val="0"/>
            <w:vAlign w:val="center"/>
          </w:tcPr>
          <w:p w14:paraId="2F8831D4">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5</w:t>
            </w:r>
          </w:p>
        </w:tc>
      </w:tr>
      <w:tr w14:paraId="0C2EF0F2">
        <w:tblPrEx>
          <w:tblCellMar>
            <w:top w:w="0" w:type="dxa"/>
            <w:left w:w="28" w:type="dxa"/>
            <w:bottom w:w="0" w:type="dxa"/>
            <w:right w:w="28" w:type="dxa"/>
          </w:tblCellMar>
        </w:tblPrEx>
        <w:trPr>
          <w:trHeight w:val="1395"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3958E5F5">
            <w:pPr>
              <w:overflowPunct w:val="0"/>
              <w:autoSpaceDE w:val="0"/>
              <w:autoSpaceDN w:val="0"/>
              <w:spacing w:line="250" w:lineRule="exact"/>
              <w:jc w:val="center"/>
              <w:rPr>
                <w:rFonts w:hint="default" w:ascii="Times New Roman" w:hAnsi="Times New Roman" w:cs="Times New Roman"/>
                <w:color w:val="000000"/>
                <w:sz w:val="24"/>
              </w:rPr>
            </w:pPr>
          </w:p>
        </w:tc>
        <w:tc>
          <w:tcPr>
            <w:tcW w:w="547" w:type="dxa"/>
            <w:vMerge w:val="continue"/>
            <w:tcBorders>
              <w:left w:val="single" w:color="auto" w:sz="4" w:space="0"/>
              <w:right w:val="single" w:color="auto" w:sz="4" w:space="0"/>
            </w:tcBorders>
            <w:noWrap w:val="0"/>
            <w:vAlign w:val="center"/>
          </w:tcPr>
          <w:p w14:paraId="0103D0B7">
            <w:pPr>
              <w:overflowPunct w:val="0"/>
              <w:autoSpaceDE w:val="0"/>
              <w:autoSpaceDN w:val="0"/>
              <w:spacing w:line="250" w:lineRule="exact"/>
              <w:jc w:val="center"/>
              <w:rPr>
                <w:rFonts w:hint="default" w:ascii="Times New Roman" w:hAnsi="Times New Roman" w:cs="Times New Roman"/>
                <w:color w:val="000000"/>
                <w:sz w:val="24"/>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28AD883D">
            <w:pPr>
              <w:overflowPunct w:val="0"/>
              <w:autoSpaceDE w:val="0"/>
              <w:autoSpaceDN w:val="0"/>
              <w:spacing w:line="25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3C492FEB">
            <w:pPr>
              <w:overflowPunct w:val="0"/>
              <w:autoSpaceDE w:val="0"/>
              <w:autoSpaceDN w:val="0"/>
              <w:spacing w:line="250" w:lineRule="exact"/>
              <w:jc w:val="center"/>
              <w:rPr>
                <w:rFonts w:hint="default" w:ascii="Times New Roman" w:hAnsi="Times New Roman" w:cs="Times New Roman"/>
                <w:color w:val="000000"/>
                <w:sz w:val="24"/>
              </w:rPr>
            </w:pPr>
          </w:p>
        </w:tc>
        <w:tc>
          <w:tcPr>
            <w:tcW w:w="953" w:type="dxa"/>
            <w:gridSpan w:val="2"/>
            <w:tcBorders>
              <w:top w:val="nil"/>
              <w:left w:val="nil"/>
              <w:bottom w:val="single" w:color="auto" w:sz="4" w:space="0"/>
              <w:right w:val="single" w:color="auto" w:sz="4" w:space="0"/>
            </w:tcBorders>
            <w:noWrap w:val="0"/>
            <w:vAlign w:val="center"/>
          </w:tcPr>
          <w:p w14:paraId="70767B8A">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新建楼堂馆所投资概算控制率</w:t>
            </w:r>
          </w:p>
        </w:tc>
        <w:tc>
          <w:tcPr>
            <w:tcW w:w="466" w:type="dxa"/>
            <w:tcBorders>
              <w:top w:val="nil"/>
              <w:left w:val="nil"/>
              <w:bottom w:val="single" w:color="auto" w:sz="4" w:space="0"/>
              <w:right w:val="single" w:color="auto" w:sz="4" w:space="0"/>
            </w:tcBorders>
            <w:noWrap w:val="0"/>
            <w:vAlign w:val="center"/>
          </w:tcPr>
          <w:p w14:paraId="386DAA39">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分）</w:t>
            </w:r>
          </w:p>
        </w:tc>
        <w:tc>
          <w:tcPr>
            <w:tcW w:w="2757" w:type="dxa"/>
            <w:tcBorders>
              <w:top w:val="nil"/>
              <w:left w:val="nil"/>
              <w:bottom w:val="single" w:color="auto" w:sz="4" w:space="0"/>
              <w:right w:val="single" w:color="auto" w:sz="4" w:space="0"/>
            </w:tcBorders>
            <w:noWrap w:val="0"/>
            <w:vAlign w:val="center"/>
          </w:tcPr>
          <w:p w14:paraId="3AC03B2E">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100%以下（含）计满分，每超出5%扣2分，扣完为止。</w:t>
            </w:r>
          </w:p>
        </w:tc>
        <w:tc>
          <w:tcPr>
            <w:tcW w:w="3336" w:type="dxa"/>
            <w:gridSpan w:val="2"/>
            <w:tcBorders>
              <w:top w:val="nil"/>
              <w:left w:val="nil"/>
              <w:bottom w:val="single" w:color="auto" w:sz="4" w:space="0"/>
              <w:right w:val="single" w:color="auto" w:sz="4" w:space="0"/>
            </w:tcBorders>
            <w:noWrap w:val="0"/>
            <w:vAlign w:val="center"/>
          </w:tcPr>
          <w:p w14:paraId="7B0DE603">
            <w:pPr>
              <w:overflowPunct w:val="0"/>
              <w:autoSpaceDE w:val="0"/>
              <w:autoSpaceDN w:val="0"/>
              <w:spacing w:line="250" w:lineRule="exact"/>
              <w:ind w:firstLine="240" w:firstLineChars="100"/>
              <w:jc w:val="left"/>
              <w:rPr>
                <w:rFonts w:hint="default" w:ascii="Times New Roman" w:hAnsi="Times New Roman" w:eastAsia="宋体" w:cs="Times New Roman"/>
                <w:color w:val="000000"/>
                <w:kern w:val="0"/>
                <w:sz w:val="24"/>
                <w:lang w:eastAsia="zh-CN"/>
              </w:rPr>
            </w:pPr>
            <w:r>
              <w:rPr>
                <w:rFonts w:hint="default" w:ascii="Times New Roman" w:hAnsi="Times New Roman" w:cs="Times New Roman"/>
                <w:color w:val="000000"/>
                <w:kern w:val="0"/>
                <w:sz w:val="24"/>
              </w:rPr>
              <w:t>楼堂馆所投资预算控制率=实际投资金额/批准投资金额×100% 。</w:t>
            </w:r>
          </w:p>
          <w:p w14:paraId="06978C65">
            <w:pPr>
              <w:overflowPunct w:val="0"/>
              <w:autoSpaceDE w:val="0"/>
              <w:autoSpaceDN w:val="0"/>
              <w:spacing w:line="250" w:lineRule="exact"/>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该指标以2016年完工的新建楼堂馆所为评价内容。</w:t>
            </w:r>
          </w:p>
        </w:tc>
        <w:tc>
          <w:tcPr>
            <w:tcW w:w="487" w:type="dxa"/>
            <w:tcBorders>
              <w:top w:val="nil"/>
              <w:left w:val="nil"/>
              <w:bottom w:val="single" w:color="auto" w:sz="4" w:space="0"/>
              <w:right w:val="single" w:color="auto" w:sz="4" w:space="0"/>
            </w:tcBorders>
            <w:noWrap w:val="0"/>
            <w:vAlign w:val="center"/>
          </w:tcPr>
          <w:p w14:paraId="7B02C433">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5</w:t>
            </w:r>
          </w:p>
        </w:tc>
      </w:tr>
      <w:tr w14:paraId="4B124E7C">
        <w:tblPrEx>
          <w:tblCellMar>
            <w:top w:w="0" w:type="dxa"/>
            <w:left w:w="28" w:type="dxa"/>
            <w:bottom w:w="0" w:type="dxa"/>
            <w:right w:w="28" w:type="dxa"/>
          </w:tblCellMar>
        </w:tblPrEx>
        <w:trPr>
          <w:trHeight w:val="1398"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2B643E7A">
            <w:pPr>
              <w:overflowPunct w:val="0"/>
              <w:autoSpaceDE w:val="0"/>
              <w:autoSpaceDN w:val="0"/>
              <w:spacing w:line="250" w:lineRule="exact"/>
              <w:jc w:val="center"/>
              <w:rPr>
                <w:rFonts w:hint="default" w:ascii="Times New Roman" w:hAnsi="Times New Roman" w:cs="Times New Roman"/>
                <w:color w:val="000000"/>
                <w:sz w:val="24"/>
              </w:rPr>
            </w:pPr>
          </w:p>
        </w:tc>
        <w:tc>
          <w:tcPr>
            <w:tcW w:w="547" w:type="dxa"/>
            <w:vMerge w:val="continue"/>
            <w:tcBorders>
              <w:left w:val="single" w:color="auto" w:sz="4" w:space="0"/>
              <w:right w:val="single" w:color="auto" w:sz="4" w:space="0"/>
            </w:tcBorders>
            <w:noWrap w:val="0"/>
            <w:vAlign w:val="center"/>
          </w:tcPr>
          <w:p w14:paraId="139954B0">
            <w:pPr>
              <w:overflowPunct w:val="0"/>
              <w:autoSpaceDE w:val="0"/>
              <w:autoSpaceDN w:val="0"/>
              <w:spacing w:line="250" w:lineRule="exact"/>
              <w:jc w:val="center"/>
              <w:rPr>
                <w:rFonts w:hint="default" w:ascii="Times New Roman" w:hAnsi="Times New Roman" w:cs="Times New Roman"/>
                <w:color w:val="000000"/>
                <w:sz w:val="24"/>
              </w:rPr>
            </w:pPr>
          </w:p>
        </w:tc>
        <w:tc>
          <w:tcPr>
            <w:tcW w:w="689" w:type="dxa"/>
            <w:vMerge w:val="restart"/>
            <w:tcBorders>
              <w:top w:val="nil"/>
              <w:left w:val="single" w:color="auto" w:sz="4" w:space="0"/>
              <w:bottom w:val="single" w:color="000000" w:sz="4" w:space="0"/>
              <w:right w:val="single" w:color="auto" w:sz="4" w:space="0"/>
            </w:tcBorders>
            <w:noWrap w:val="0"/>
            <w:vAlign w:val="center"/>
          </w:tcPr>
          <w:p w14:paraId="1D238C2C">
            <w:pPr>
              <w:overflowPunct w:val="0"/>
              <w:autoSpaceDE w:val="0"/>
              <w:autoSpaceDN w:val="0"/>
              <w:spacing w:line="25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预算管理</w:t>
            </w:r>
          </w:p>
        </w:tc>
        <w:tc>
          <w:tcPr>
            <w:tcW w:w="547" w:type="dxa"/>
            <w:vMerge w:val="restart"/>
            <w:tcBorders>
              <w:top w:val="nil"/>
              <w:left w:val="single" w:color="auto" w:sz="4" w:space="0"/>
              <w:bottom w:val="single" w:color="000000" w:sz="4" w:space="0"/>
              <w:right w:val="single" w:color="auto" w:sz="4" w:space="0"/>
            </w:tcBorders>
            <w:noWrap w:val="0"/>
            <w:vAlign w:val="center"/>
          </w:tcPr>
          <w:p w14:paraId="0DC9F1B3">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30</w:t>
            </w:r>
            <w:r>
              <w:rPr>
                <w:rFonts w:hint="default" w:ascii="Times New Roman" w:hAnsi="Times New Roman" w:cs="Times New Roman"/>
                <w:color w:val="000000"/>
                <w:kern w:val="0"/>
                <w:sz w:val="24"/>
                <w:lang w:val="en-US" w:eastAsia="zh-CN"/>
              </w:rPr>
              <w:t>分）</w:t>
            </w:r>
          </w:p>
        </w:tc>
        <w:tc>
          <w:tcPr>
            <w:tcW w:w="953" w:type="dxa"/>
            <w:gridSpan w:val="2"/>
            <w:tcBorders>
              <w:top w:val="nil"/>
              <w:left w:val="nil"/>
              <w:bottom w:val="single" w:color="auto" w:sz="4" w:space="0"/>
              <w:right w:val="single" w:color="auto" w:sz="4" w:space="0"/>
            </w:tcBorders>
            <w:noWrap w:val="0"/>
            <w:vAlign w:val="center"/>
          </w:tcPr>
          <w:p w14:paraId="679FAC71">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公用经费控制率</w:t>
            </w:r>
          </w:p>
        </w:tc>
        <w:tc>
          <w:tcPr>
            <w:tcW w:w="466" w:type="dxa"/>
            <w:tcBorders>
              <w:top w:val="nil"/>
              <w:left w:val="nil"/>
              <w:bottom w:val="single" w:color="auto" w:sz="4" w:space="0"/>
              <w:right w:val="single" w:color="auto" w:sz="4" w:space="0"/>
            </w:tcBorders>
            <w:noWrap w:val="0"/>
            <w:vAlign w:val="center"/>
          </w:tcPr>
          <w:p w14:paraId="6F96AE96">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7</w:t>
            </w:r>
            <w:r>
              <w:rPr>
                <w:rFonts w:hint="default" w:ascii="Times New Roman" w:hAnsi="Times New Roman" w:cs="Times New Roman"/>
                <w:color w:val="000000"/>
                <w:kern w:val="0"/>
                <w:sz w:val="24"/>
                <w:lang w:val="en-US" w:eastAsia="zh-CN"/>
              </w:rPr>
              <w:t>分）</w:t>
            </w:r>
          </w:p>
        </w:tc>
        <w:tc>
          <w:tcPr>
            <w:tcW w:w="2757" w:type="dxa"/>
            <w:tcBorders>
              <w:top w:val="nil"/>
              <w:left w:val="nil"/>
              <w:bottom w:val="single" w:color="auto" w:sz="4" w:space="0"/>
              <w:right w:val="single" w:color="auto" w:sz="4" w:space="0"/>
            </w:tcBorders>
            <w:noWrap w:val="0"/>
            <w:vAlign w:val="center"/>
          </w:tcPr>
          <w:p w14:paraId="4792217E">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100%以下（含）计满分，每超出1%扣1分，扣完为止。</w:t>
            </w:r>
          </w:p>
        </w:tc>
        <w:tc>
          <w:tcPr>
            <w:tcW w:w="3336" w:type="dxa"/>
            <w:gridSpan w:val="2"/>
            <w:tcBorders>
              <w:top w:val="nil"/>
              <w:left w:val="nil"/>
              <w:bottom w:val="single" w:color="auto" w:sz="4" w:space="0"/>
              <w:right w:val="single" w:color="auto" w:sz="4" w:space="0"/>
            </w:tcBorders>
            <w:noWrap w:val="0"/>
            <w:vAlign w:val="center"/>
          </w:tcPr>
          <w:p w14:paraId="6A5B3EE4">
            <w:pPr>
              <w:overflowPunct w:val="0"/>
              <w:autoSpaceDE w:val="0"/>
              <w:autoSpaceDN w:val="0"/>
              <w:spacing w:line="250" w:lineRule="exact"/>
              <w:ind w:firstLine="240" w:firstLineChars="100"/>
              <w:jc w:val="center"/>
              <w:rPr>
                <w:rFonts w:hint="default" w:ascii="Times New Roman" w:hAnsi="Times New Roman" w:eastAsia="宋体" w:cs="Times New Roman"/>
                <w:color w:val="000000"/>
                <w:kern w:val="0"/>
                <w:sz w:val="24"/>
                <w:lang w:eastAsia="zh-CN"/>
              </w:rPr>
            </w:pPr>
            <w:r>
              <w:rPr>
                <w:rFonts w:hint="default" w:ascii="Times New Roman" w:hAnsi="Times New Roman" w:cs="Times New Roman"/>
                <w:color w:val="000000"/>
                <w:kern w:val="0"/>
                <w:sz w:val="24"/>
              </w:rPr>
              <w:t>公用经费控制率=（实际支出公用经费总额/预算安排公用经费总额）×100%。</w:t>
            </w:r>
          </w:p>
          <w:p w14:paraId="7BC6DCB2">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公用经费支出是指部门基本支出中的一般商品和服务支出。</w:t>
            </w:r>
          </w:p>
        </w:tc>
        <w:tc>
          <w:tcPr>
            <w:tcW w:w="487" w:type="dxa"/>
            <w:tcBorders>
              <w:top w:val="nil"/>
              <w:left w:val="nil"/>
              <w:bottom w:val="single" w:color="auto" w:sz="4" w:space="0"/>
              <w:right w:val="single" w:color="auto" w:sz="4" w:space="0"/>
            </w:tcBorders>
            <w:noWrap w:val="0"/>
            <w:vAlign w:val="center"/>
          </w:tcPr>
          <w:p w14:paraId="5718B1AE">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7</w:t>
            </w:r>
          </w:p>
        </w:tc>
      </w:tr>
      <w:tr w14:paraId="0C2C3271">
        <w:tblPrEx>
          <w:tblCellMar>
            <w:top w:w="0" w:type="dxa"/>
            <w:left w:w="28" w:type="dxa"/>
            <w:bottom w:w="0" w:type="dxa"/>
            <w:right w:w="28" w:type="dxa"/>
          </w:tblCellMar>
        </w:tblPrEx>
        <w:trPr>
          <w:trHeight w:val="1169"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4001857F">
            <w:pPr>
              <w:overflowPunct w:val="0"/>
              <w:autoSpaceDE w:val="0"/>
              <w:autoSpaceDN w:val="0"/>
              <w:spacing w:line="250" w:lineRule="exact"/>
              <w:jc w:val="center"/>
              <w:rPr>
                <w:rFonts w:hint="default" w:ascii="Times New Roman" w:hAnsi="Times New Roman" w:cs="Times New Roman"/>
                <w:color w:val="000000"/>
                <w:sz w:val="24"/>
              </w:rPr>
            </w:pPr>
          </w:p>
        </w:tc>
        <w:tc>
          <w:tcPr>
            <w:tcW w:w="547" w:type="dxa"/>
            <w:vMerge w:val="continue"/>
            <w:tcBorders>
              <w:left w:val="single" w:color="auto" w:sz="4" w:space="0"/>
              <w:bottom w:val="single" w:color="000000" w:sz="4" w:space="0"/>
              <w:right w:val="single" w:color="auto" w:sz="4" w:space="0"/>
            </w:tcBorders>
            <w:noWrap w:val="0"/>
            <w:vAlign w:val="center"/>
          </w:tcPr>
          <w:p w14:paraId="2FD74561">
            <w:pPr>
              <w:overflowPunct w:val="0"/>
              <w:autoSpaceDE w:val="0"/>
              <w:autoSpaceDN w:val="0"/>
              <w:spacing w:line="250" w:lineRule="exact"/>
              <w:jc w:val="center"/>
              <w:rPr>
                <w:rFonts w:hint="default" w:ascii="Times New Roman" w:hAnsi="Times New Roman" w:cs="Times New Roman"/>
                <w:color w:val="000000"/>
                <w:sz w:val="24"/>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554BA29F">
            <w:pPr>
              <w:overflowPunct w:val="0"/>
              <w:autoSpaceDE w:val="0"/>
              <w:autoSpaceDN w:val="0"/>
              <w:spacing w:line="25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2C753AD0">
            <w:pPr>
              <w:overflowPunct w:val="0"/>
              <w:autoSpaceDE w:val="0"/>
              <w:autoSpaceDN w:val="0"/>
              <w:spacing w:line="250" w:lineRule="exact"/>
              <w:jc w:val="center"/>
              <w:rPr>
                <w:rFonts w:hint="default" w:ascii="Times New Roman" w:hAnsi="Times New Roman" w:cs="Times New Roman"/>
                <w:color w:val="000000"/>
                <w:sz w:val="24"/>
              </w:rPr>
            </w:pPr>
          </w:p>
        </w:tc>
        <w:tc>
          <w:tcPr>
            <w:tcW w:w="953" w:type="dxa"/>
            <w:gridSpan w:val="2"/>
            <w:tcBorders>
              <w:top w:val="nil"/>
              <w:left w:val="nil"/>
              <w:bottom w:val="single" w:color="auto" w:sz="4" w:space="0"/>
              <w:right w:val="single" w:color="auto" w:sz="4" w:space="0"/>
            </w:tcBorders>
            <w:noWrap w:val="0"/>
            <w:vAlign w:val="center"/>
          </w:tcPr>
          <w:p w14:paraId="75350070">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eastAsia" w:cs="Times New Roman"/>
                <w:color w:val="000000"/>
                <w:kern w:val="0"/>
                <w:sz w:val="24"/>
                <w:lang w:eastAsia="zh-CN"/>
              </w:rPr>
              <w:t>“三公”经费</w:t>
            </w:r>
            <w:r>
              <w:rPr>
                <w:rFonts w:hint="default" w:ascii="Times New Roman" w:hAnsi="Times New Roman" w:cs="Times New Roman"/>
                <w:color w:val="000000"/>
                <w:kern w:val="0"/>
                <w:sz w:val="24"/>
              </w:rPr>
              <w:t>控制率</w:t>
            </w:r>
          </w:p>
        </w:tc>
        <w:tc>
          <w:tcPr>
            <w:tcW w:w="466" w:type="dxa"/>
            <w:tcBorders>
              <w:top w:val="nil"/>
              <w:left w:val="nil"/>
              <w:bottom w:val="single" w:color="auto" w:sz="4" w:space="0"/>
              <w:right w:val="single" w:color="auto" w:sz="4" w:space="0"/>
            </w:tcBorders>
            <w:noWrap w:val="0"/>
            <w:vAlign w:val="center"/>
          </w:tcPr>
          <w:p w14:paraId="34BAF828">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8</w:t>
            </w:r>
            <w:r>
              <w:rPr>
                <w:rFonts w:hint="default" w:ascii="Times New Roman" w:hAnsi="Times New Roman" w:cs="Times New Roman"/>
                <w:color w:val="000000"/>
                <w:kern w:val="0"/>
                <w:sz w:val="24"/>
                <w:lang w:val="en-US" w:eastAsia="zh-CN"/>
              </w:rPr>
              <w:t>分）</w:t>
            </w:r>
          </w:p>
        </w:tc>
        <w:tc>
          <w:tcPr>
            <w:tcW w:w="2757" w:type="dxa"/>
            <w:tcBorders>
              <w:top w:val="nil"/>
              <w:left w:val="nil"/>
              <w:bottom w:val="single" w:color="auto" w:sz="4" w:space="0"/>
              <w:right w:val="single" w:color="auto" w:sz="4" w:space="0"/>
            </w:tcBorders>
            <w:noWrap w:val="0"/>
            <w:vAlign w:val="center"/>
          </w:tcPr>
          <w:p w14:paraId="6F76F222">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100%以下（含）计满分，每超出1%扣1分，扣完为止。</w:t>
            </w:r>
          </w:p>
        </w:tc>
        <w:tc>
          <w:tcPr>
            <w:tcW w:w="3336" w:type="dxa"/>
            <w:gridSpan w:val="2"/>
            <w:tcBorders>
              <w:top w:val="nil"/>
              <w:left w:val="nil"/>
              <w:bottom w:val="single" w:color="auto" w:sz="4" w:space="0"/>
              <w:right w:val="single" w:color="auto" w:sz="4" w:space="0"/>
            </w:tcBorders>
            <w:noWrap w:val="0"/>
            <w:vAlign w:val="center"/>
          </w:tcPr>
          <w:p w14:paraId="2C403B7B">
            <w:pPr>
              <w:overflowPunct w:val="0"/>
              <w:autoSpaceDE w:val="0"/>
              <w:autoSpaceDN w:val="0"/>
              <w:spacing w:line="250" w:lineRule="exact"/>
              <w:ind w:firstLine="240" w:firstLineChars="100"/>
              <w:jc w:val="center"/>
              <w:rPr>
                <w:rFonts w:hint="default" w:ascii="Times New Roman" w:hAnsi="Times New Roman" w:cs="Times New Roman"/>
                <w:color w:val="000000"/>
                <w:kern w:val="0"/>
                <w:sz w:val="24"/>
              </w:rPr>
            </w:pPr>
            <w:r>
              <w:rPr>
                <w:rFonts w:hint="eastAsia" w:cs="Times New Roman"/>
                <w:color w:val="000000"/>
                <w:kern w:val="0"/>
                <w:sz w:val="24"/>
                <w:lang w:eastAsia="zh-CN"/>
              </w:rPr>
              <w:t>“三公”经费</w:t>
            </w:r>
            <w:r>
              <w:rPr>
                <w:rFonts w:hint="default" w:ascii="Times New Roman" w:hAnsi="Times New Roman" w:cs="Times New Roman"/>
                <w:color w:val="000000"/>
                <w:kern w:val="0"/>
                <w:sz w:val="24"/>
              </w:rPr>
              <w:t>控制率=（</w:t>
            </w:r>
            <w:r>
              <w:rPr>
                <w:rFonts w:hint="eastAsia" w:cs="Times New Roman"/>
                <w:color w:val="000000"/>
                <w:kern w:val="0"/>
                <w:sz w:val="24"/>
                <w:lang w:eastAsia="zh-CN"/>
              </w:rPr>
              <w:t>“三公”经费</w:t>
            </w:r>
            <w:r>
              <w:rPr>
                <w:rFonts w:hint="default" w:ascii="Times New Roman" w:hAnsi="Times New Roman" w:cs="Times New Roman"/>
                <w:color w:val="000000"/>
                <w:kern w:val="0"/>
                <w:sz w:val="24"/>
              </w:rPr>
              <w:t>实际支出数/</w:t>
            </w:r>
            <w:r>
              <w:rPr>
                <w:rFonts w:hint="eastAsia" w:cs="Times New Roman"/>
                <w:color w:val="000000"/>
                <w:kern w:val="0"/>
                <w:sz w:val="24"/>
                <w:lang w:eastAsia="zh-CN"/>
              </w:rPr>
              <w:t>“三公”经费</w:t>
            </w:r>
            <w:r>
              <w:rPr>
                <w:rFonts w:hint="default" w:ascii="Times New Roman" w:hAnsi="Times New Roman" w:cs="Times New Roman"/>
                <w:color w:val="000000"/>
                <w:kern w:val="0"/>
                <w:sz w:val="24"/>
              </w:rPr>
              <w:t>预算安排数）×100%。</w:t>
            </w:r>
          </w:p>
        </w:tc>
        <w:tc>
          <w:tcPr>
            <w:tcW w:w="487" w:type="dxa"/>
            <w:tcBorders>
              <w:top w:val="nil"/>
              <w:left w:val="nil"/>
              <w:bottom w:val="single" w:color="auto" w:sz="4" w:space="0"/>
              <w:right w:val="single" w:color="auto" w:sz="4" w:space="0"/>
            </w:tcBorders>
            <w:noWrap w:val="0"/>
            <w:vAlign w:val="center"/>
          </w:tcPr>
          <w:p w14:paraId="56548BCF">
            <w:pPr>
              <w:overflowPunct w:val="0"/>
              <w:autoSpaceDE w:val="0"/>
              <w:autoSpaceDN w:val="0"/>
              <w:spacing w:line="25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8</w:t>
            </w:r>
          </w:p>
        </w:tc>
      </w:tr>
      <w:tr w14:paraId="0D1F8AF5">
        <w:tblPrEx>
          <w:tblCellMar>
            <w:top w:w="0" w:type="dxa"/>
            <w:left w:w="28" w:type="dxa"/>
            <w:bottom w:w="0" w:type="dxa"/>
            <w:right w:w="28" w:type="dxa"/>
          </w:tblCellMar>
        </w:tblPrEx>
        <w:trPr>
          <w:trHeight w:val="709" w:hRule="atLeast"/>
          <w:jc w:val="center"/>
        </w:trPr>
        <w:tc>
          <w:tcPr>
            <w:tcW w:w="724" w:type="dxa"/>
            <w:vMerge w:val="restart"/>
            <w:tcBorders>
              <w:top w:val="single" w:color="auto" w:sz="4" w:space="0"/>
              <w:left w:val="single" w:color="auto" w:sz="4" w:space="0"/>
              <w:bottom w:val="single" w:color="000000" w:sz="4" w:space="0"/>
              <w:right w:val="single" w:color="auto" w:sz="4" w:space="0"/>
            </w:tcBorders>
            <w:noWrap w:val="0"/>
            <w:vAlign w:val="center"/>
          </w:tcPr>
          <w:p w14:paraId="53B832CB">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过</w:t>
            </w:r>
          </w:p>
          <w:p w14:paraId="1A3CD311">
            <w:pPr>
              <w:overflowPunct w:val="0"/>
              <w:autoSpaceDE w:val="0"/>
              <w:autoSpaceDN w:val="0"/>
              <w:spacing w:line="270" w:lineRule="exact"/>
              <w:jc w:val="center"/>
              <w:rPr>
                <w:rFonts w:hint="default" w:ascii="Times New Roman" w:hAnsi="Times New Roman" w:cs="Times New Roman"/>
                <w:color w:val="000000"/>
                <w:kern w:val="0"/>
                <w:sz w:val="24"/>
              </w:rPr>
            </w:pPr>
          </w:p>
          <w:p w14:paraId="7477AB25">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程</w:t>
            </w:r>
          </w:p>
        </w:tc>
        <w:tc>
          <w:tcPr>
            <w:tcW w:w="547" w:type="dxa"/>
            <w:vMerge w:val="restart"/>
            <w:tcBorders>
              <w:top w:val="single" w:color="auto" w:sz="4" w:space="0"/>
              <w:left w:val="single" w:color="auto" w:sz="4" w:space="0"/>
              <w:bottom w:val="single" w:color="000000" w:sz="4" w:space="0"/>
              <w:right w:val="single" w:color="auto" w:sz="4" w:space="0"/>
            </w:tcBorders>
            <w:noWrap w:val="0"/>
            <w:vAlign w:val="center"/>
          </w:tcPr>
          <w:p w14:paraId="770A29EA">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50</w:t>
            </w:r>
            <w:r>
              <w:rPr>
                <w:rFonts w:hint="default" w:ascii="Times New Roman" w:hAnsi="Times New Roman" w:cs="Times New Roman"/>
                <w:color w:val="000000"/>
                <w:kern w:val="0"/>
                <w:sz w:val="24"/>
                <w:lang w:val="en-US" w:eastAsia="zh-CN"/>
              </w:rPr>
              <w:t>分）</w:t>
            </w:r>
          </w:p>
        </w:tc>
        <w:tc>
          <w:tcPr>
            <w:tcW w:w="689" w:type="dxa"/>
            <w:vMerge w:val="restart"/>
            <w:tcBorders>
              <w:top w:val="nil"/>
              <w:left w:val="nil"/>
              <w:bottom w:val="single" w:color="auto" w:sz="4" w:space="0"/>
              <w:right w:val="single" w:color="auto" w:sz="4" w:space="0"/>
            </w:tcBorders>
            <w:noWrap w:val="0"/>
            <w:vAlign w:val="center"/>
          </w:tcPr>
          <w:p w14:paraId="761402DC">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预算管理</w:t>
            </w:r>
          </w:p>
        </w:tc>
        <w:tc>
          <w:tcPr>
            <w:tcW w:w="547" w:type="dxa"/>
            <w:vMerge w:val="continue"/>
            <w:tcBorders>
              <w:top w:val="nil"/>
              <w:left w:val="single" w:color="auto" w:sz="4" w:space="0"/>
              <w:bottom w:val="single" w:color="000000" w:sz="4" w:space="0"/>
              <w:right w:val="single" w:color="auto" w:sz="4" w:space="0"/>
            </w:tcBorders>
            <w:noWrap w:val="0"/>
            <w:vAlign w:val="center"/>
          </w:tcPr>
          <w:p w14:paraId="33D8435D">
            <w:pPr>
              <w:overflowPunct w:val="0"/>
              <w:autoSpaceDE w:val="0"/>
              <w:autoSpaceDN w:val="0"/>
              <w:spacing w:line="270" w:lineRule="exact"/>
              <w:jc w:val="center"/>
              <w:rPr>
                <w:rFonts w:hint="default" w:ascii="Times New Roman" w:hAnsi="Times New Roman" w:cs="Times New Roman"/>
                <w:color w:val="000000"/>
                <w:sz w:val="24"/>
              </w:rPr>
            </w:pPr>
          </w:p>
        </w:tc>
        <w:tc>
          <w:tcPr>
            <w:tcW w:w="953" w:type="dxa"/>
            <w:gridSpan w:val="2"/>
            <w:tcBorders>
              <w:top w:val="nil"/>
              <w:left w:val="nil"/>
              <w:bottom w:val="single" w:color="auto" w:sz="4" w:space="0"/>
              <w:right w:val="single" w:color="auto" w:sz="4" w:space="0"/>
            </w:tcBorders>
            <w:noWrap w:val="0"/>
            <w:vAlign w:val="center"/>
          </w:tcPr>
          <w:p w14:paraId="67E061FB">
            <w:pPr>
              <w:overflowPunct w:val="0"/>
              <w:autoSpaceDE w:val="0"/>
              <w:autoSpaceDN w:val="0"/>
              <w:spacing w:line="27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管理制度健全性</w:t>
            </w:r>
          </w:p>
        </w:tc>
        <w:tc>
          <w:tcPr>
            <w:tcW w:w="466" w:type="dxa"/>
            <w:tcBorders>
              <w:top w:val="nil"/>
              <w:left w:val="nil"/>
              <w:bottom w:val="single" w:color="auto" w:sz="4" w:space="0"/>
              <w:right w:val="single" w:color="auto" w:sz="4" w:space="0"/>
            </w:tcBorders>
            <w:noWrap w:val="0"/>
            <w:vAlign w:val="center"/>
          </w:tcPr>
          <w:p w14:paraId="2E5DD9D0">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8</w:t>
            </w:r>
            <w:r>
              <w:rPr>
                <w:rFonts w:hint="default" w:ascii="Times New Roman" w:hAnsi="Times New Roman" w:cs="Times New Roman"/>
                <w:color w:val="000000"/>
                <w:kern w:val="0"/>
                <w:sz w:val="24"/>
                <w:lang w:val="en-US" w:eastAsia="zh-CN"/>
              </w:rPr>
              <w:t>分）</w:t>
            </w:r>
          </w:p>
        </w:tc>
        <w:tc>
          <w:tcPr>
            <w:tcW w:w="2757" w:type="dxa"/>
            <w:tcBorders>
              <w:top w:val="nil"/>
              <w:left w:val="nil"/>
              <w:bottom w:val="single" w:color="auto" w:sz="4" w:space="0"/>
              <w:right w:val="single" w:color="auto" w:sz="4" w:space="0"/>
            </w:tcBorders>
            <w:noWrap w:val="0"/>
            <w:vAlign w:val="center"/>
          </w:tcPr>
          <w:p w14:paraId="4C63C308">
            <w:pPr>
              <w:overflowPunct w:val="0"/>
              <w:autoSpaceDE w:val="0"/>
              <w:autoSpaceDN w:val="0"/>
              <w:spacing w:line="27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每出现一例不符合要求的扣2分，扣完为止。</w:t>
            </w:r>
          </w:p>
        </w:tc>
        <w:tc>
          <w:tcPr>
            <w:tcW w:w="3336" w:type="dxa"/>
            <w:gridSpan w:val="2"/>
            <w:tcBorders>
              <w:top w:val="nil"/>
              <w:left w:val="nil"/>
              <w:bottom w:val="single" w:color="auto" w:sz="4" w:space="0"/>
              <w:right w:val="single" w:color="auto" w:sz="4" w:space="0"/>
            </w:tcBorders>
            <w:noWrap w:val="0"/>
            <w:vAlign w:val="center"/>
          </w:tcPr>
          <w:p w14:paraId="28F6978F">
            <w:pPr>
              <w:overflowPunct w:val="0"/>
              <w:autoSpaceDE w:val="0"/>
              <w:autoSpaceDN w:val="0"/>
              <w:spacing w:line="270" w:lineRule="exact"/>
              <w:ind w:firstLine="240" w:firstLineChars="100"/>
              <w:jc w:val="left"/>
              <w:rPr>
                <w:rFonts w:hint="default" w:ascii="Times New Roman" w:hAnsi="Times New Roman" w:eastAsia="宋体" w:cs="Times New Roman"/>
                <w:color w:val="000000"/>
                <w:kern w:val="0"/>
                <w:sz w:val="24"/>
                <w:lang w:eastAsia="zh-CN"/>
              </w:rPr>
            </w:pPr>
            <w:r>
              <w:rPr>
                <w:rFonts w:hint="default" w:ascii="Times New Roman" w:hAnsi="Times New Roman" w:cs="Times New Roman"/>
                <w:color w:val="000000"/>
                <w:kern w:val="0"/>
                <w:sz w:val="24"/>
              </w:rPr>
              <w:t>①有内部财务管理制度、会计核算制度等管理制度；</w:t>
            </w:r>
          </w:p>
          <w:p w14:paraId="20ABD6CD">
            <w:pPr>
              <w:overflowPunct w:val="0"/>
              <w:autoSpaceDE w:val="0"/>
              <w:autoSpaceDN w:val="0"/>
              <w:spacing w:line="270" w:lineRule="exact"/>
              <w:ind w:firstLine="240" w:firstLineChars="100"/>
              <w:jc w:val="left"/>
              <w:rPr>
                <w:rFonts w:hint="default" w:ascii="Times New Roman" w:hAnsi="Times New Roman" w:eastAsia="宋体" w:cs="Times New Roman"/>
                <w:color w:val="000000"/>
                <w:kern w:val="0"/>
                <w:sz w:val="24"/>
                <w:lang w:eastAsia="zh-CN"/>
              </w:rPr>
            </w:pPr>
            <w:r>
              <w:rPr>
                <w:rFonts w:hint="default" w:ascii="Times New Roman" w:hAnsi="Times New Roman" w:cs="Times New Roman"/>
                <w:color w:val="000000"/>
                <w:kern w:val="0"/>
                <w:sz w:val="24"/>
              </w:rPr>
              <w:t>②有本部门厉行节约制度；</w:t>
            </w:r>
          </w:p>
          <w:p w14:paraId="1029CDB8">
            <w:pPr>
              <w:overflowPunct w:val="0"/>
              <w:autoSpaceDE w:val="0"/>
              <w:autoSpaceDN w:val="0"/>
              <w:spacing w:line="270" w:lineRule="exact"/>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③相关管理制度合法、合规、完整；④相关管理制度得到有效执行。</w:t>
            </w:r>
          </w:p>
        </w:tc>
        <w:tc>
          <w:tcPr>
            <w:tcW w:w="487" w:type="dxa"/>
            <w:tcBorders>
              <w:top w:val="nil"/>
              <w:left w:val="nil"/>
              <w:bottom w:val="single" w:color="auto" w:sz="4" w:space="0"/>
              <w:right w:val="single" w:color="auto" w:sz="4" w:space="0"/>
            </w:tcBorders>
            <w:noWrap w:val="0"/>
            <w:vAlign w:val="center"/>
          </w:tcPr>
          <w:p w14:paraId="4549EB51">
            <w:pPr>
              <w:overflowPunct w:val="0"/>
              <w:autoSpaceDE w:val="0"/>
              <w:autoSpaceDN w:val="0"/>
              <w:spacing w:line="24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6</w:t>
            </w:r>
          </w:p>
        </w:tc>
      </w:tr>
      <w:tr w14:paraId="49A22D16">
        <w:tblPrEx>
          <w:tblCellMar>
            <w:top w:w="0" w:type="dxa"/>
            <w:left w:w="28" w:type="dxa"/>
            <w:bottom w:w="0" w:type="dxa"/>
            <w:right w:w="28" w:type="dxa"/>
          </w:tblCellMar>
        </w:tblPrEx>
        <w:trPr>
          <w:trHeight w:val="567" w:hRule="atLeast"/>
          <w:jc w:val="center"/>
        </w:trPr>
        <w:tc>
          <w:tcPr>
            <w:tcW w:w="724" w:type="dxa"/>
            <w:vMerge w:val="continue"/>
            <w:tcBorders>
              <w:top w:val="single" w:color="auto" w:sz="4" w:space="0"/>
              <w:left w:val="single" w:color="auto" w:sz="4" w:space="0"/>
              <w:bottom w:val="single" w:color="000000" w:sz="4" w:space="0"/>
              <w:right w:val="single" w:color="auto" w:sz="4" w:space="0"/>
            </w:tcBorders>
            <w:noWrap w:val="0"/>
            <w:vAlign w:val="center"/>
          </w:tcPr>
          <w:p w14:paraId="5F6E5834">
            <w:pPr>
              <w:overflowPunct w:val="0"/>
              <w:autoSpaceDE w:val="0"/>
              <w:autoSpaceDN w:val="0"/>
              <w:spacing w:line="270" w:lineRule="exact"/>
              <w:jc w:val="center"/>
              <w:rPr>
                <w:rFonts w:hint="default" w:ascii="Times New Roman" w:hAnsi="Times New Roman" w:cs="Times New Roman"/>
                <w:color w:val="000000"/>
                <w:sz w:val="24"/>
              </w:rPr>
            </w:pPr>
          </w:p>
        </w:tc>
        <w:tc>
          <w:tcPr>
            <w:tcW w:w="547" w:type="dxa"/>
            <w:vMerge w:val="continue"/>
            <w:tcBorders>
              <w:top w:val="single" w:color="auto" w:sz="4" w:space="0"/>
              <w:left w:val="single" w:color="auto" w:sz="4" w:space="0"/>
              <w:bottom w:val="single" w:color="000000" w:sz="4" w:space="0"/>
              <w:right w:val="single" w:color="auto" w:sz="4" w:space="0"/>
            </w:tcBorders>
            <w:noWrap w:val="0"/>
            <w:vAlign w:val="center"/>
          </w:tcPr>
          <w:p w14:paraId="015DF14F">
            <w:pPr>
              <w:overflowPunct w:val="0"/>
              <w:autoSpaceDE w:val="0"/>
              <w:autoSpaceDN w:val="0"/>
              <w:spacing w:line="270" w:lineRule="exact"/>
              <w:jc w:val="center"/>
              <w:rPr>
                <w:rFonts w:hint="default" w:ascii="Times New Roman" w:hAnsi="Times New Roman" w:cs="Times New Roman"/>
                <w:color w:val="000000"/>
                <w:sz w:val="24"/>
              </w:rPr>
            </w:pPr>
          </w:p>
        </w:tc>
        <w:tc>
          <w:tcPr>
            <w:tcW w:w="689" w:type="dxa"/>
            <w:vMerge w:val="continue"/>
            <w:tcBorders>
              <w:top w:val="nil"/>
              <w:left w:val="nil"/>
              <w:bottom w:val="single" w:color="auto" w:sz="4" w:space="0"/>
              <w:right w:val="single" w:color="auto" w:sz="4" w:space="0"/>
            </w:tcBorders>
            <w:noWrap w:val="0"/>
            <w:vAlign w:val="center"/>
          </w:tcPr>
          <w:p w14:paraId="25CD3C2C">
            <w:pPr>
              <w:overflowPunct w:val="0"/>
              <w:autoSpaceDE w:val="0"/>
              <w:autoSpaceDN w:val="0"/>
              <w:spacing w:line="27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2484510B">
            <w:pPr>
              <w:overflowPunct w:val="0"/>
              <w:autoSpaceDE w:val="0"/>
              <w:autoSpaceDN w:val="0"/>
              <w:spacing w:line="270" w:lineRule="exact"/>
              <w:jc w:val="center"/>
              <w:rPr>
                <w:rFonts w:hint="default" w:ascii="Times New Roman" w:hAnsi="Times New Roman" w:cs="Times New Roman"/>
                <w:color w:val="000000"/>
                <w:sz w:val="24"/>
              </w:rPr>
            </w:pPr>
          </w:p>
        </w:tc>
        <w:tc>
          <w:tcPr>
            <w:tcW w:w="953" w:type="dxa"/>
            <w:gridSpan w:val="2"/>
            <w:tcBorders>
              <w:top w:val="nil"/>
              <w:left w:val="nil"/>
              <w:bottom w:val="single" w:color="auto" w:sz="4" w:space="0"/>
              <w:right w:val="single" w:color="auto" w:sz="4" w:space="0"/>
            </w:tcBorders>
            <w:noWrap w:val="0"/>
            <w:vAlign w:val="center"/>
          </w:tcPr>
          <w:p w14:paraId="4AEC41D4">
            <w:pPr>
              <w:overflowPunct w:val="0"/>
              <w:autoSpaceDE w:val="0"/>
              <w:autoSpaceDN w:val="0"/>
              <w:spacing w:line="27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资金使用合规性</w:t>
            </w:r>
          </w:p>
        </w:tc>
        <w:tc>
          <w:tcPr>
            <w:tcW w:w="466" w:type="dxa"/>
            <w:tcBorders>
              <w:top w:val="nil"/>
              <w:left w:val="nil"/>
              <w:bottom w:val="single" w:color="auto" w:sz="4" w:space="0"/>
              <w:right w:val="single" w:color="auto" w:sz="4" w:space="0"/>
            </w:tcBorders>
            <w:noWrap w:val="0"/>
            <w:vAlign w:val="center"/>
          </w:tcPr>
          <w:p w14:paraId="21FCDD51">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分）</w:t>
            </w:r>
          </w:p>
        </w:tc>
        <w:tc>
          <w:tcPr>
            <w:tcW w:w="2757" w:type="dxa"/>
            <w:tcBorders>
              <w:top w:val="nil"/>
              <w:left w:val="nil"/>
              <w:bottom w:val="single" w:color="auto" w:sz="4" w:space="0"/>
              <w:right w:val="single" w:color="auto" w:sz="4" w:space="0"/>
            </w:tcBorders>
            <w:noWrap w:val="0"/>
            <w:vAlign w:val="center"/>
          </w:tcPr>
          <w:p w14:paraId="700E08FA">
            <w:pPr>
              <w:overflowPunct w:val="0"/>
              <w:autoSpaceDE w:val="0"/>
              <w:autoSpaceDN w:val="0"/>
              <w:spacing w:line="270" w:lineRule="exact"/>
              <w:ind w:firstLine="240" w:firstLineChars="100"/>
              <w:jc w:val="center"/>
              <w:rPr>
                <w:rFonts w:hint="default" w:ascii="Times New Roman" w:hAnsi="Times New Roman" w:eastAsia="宋体" w:cs="Times New Roman"/>
                <w:color w:val="000000"/>
                <w:kern w:val="0"/>
                <w:sz w:val="24"/>
                <w:lang w:eastAsia="zh-CN"/>
              </w:rPr>
            </w:pPr>
          </w:p>
          <w:p w14:paraId="5D234629">
            <w:pPr>
              <w:overflowPunct w:val="0"/>
              <w:autoSpaceDE w:val="0"/>
              <w:autoSpaceDN w:val="0"/>
              <w:spacing w:line="27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每出现一例不符合要求的扣1分，扣完为止。</w:t>
            </w:r>
          </w:p>
        </w:tc>
        <w:tc>
          <w:tcPr>
            <w:tcW w:w="3336" w:type="dxa"/>
            <w:gridSpan w:val="2"/>
            <w:tcBorders>
              <w:top w:val="nil"/>
              <w:left w:val="nil"/>
              <w:bottom w:val="single" w:color="auto" w:sz="4" w:space="0"/>
              <w:right w:val="single" w:color="auto" w:sz="4" w:space="0"/>
            </w:tcBorders>
            <w:noWrap w:val="0"/>
            <w:vAlign w:val="center"/>
          </w:tcPr>
          <w:p w14:paraId="70280AD9">
            <w:pPr>
              <w:overflowPunct w:val="0"/>
              <w:autoSpaceDE w:val="0"/>
              <w:autoSpaceDN w:val="0"/>
              <w:spacing w:line="270" w:lineRule="exact"/>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tc>
        <w:tc>
          <w:tcPr>
            <w:tcW w:w="487" w:type="dxa"/>
            <w:tcBorders>
              <w:top w:val="nil"/>
              <w:left w:val="nil"/>
              <w:bottom w:val="single" w:color="auto" w:sz="4" w:space="0"/>
              <w:right w:val="single" w:color="auto" w:sz="4" w:space="0"/>
            </w:tcBorders>
            <w:noWrap w:val="0"/>
            <w:vAlign w:val="center"/>
          </w:tcPr>
          <w:p w14:paraId="06B40998">
            <w:pPr>
              <w:overflowPunct w:val="0"/>
              <w:autoSpaceDE w:val="0"/>
              <w:autoSpaceDN w:val="0"/>
              <w:spacing w:line="24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5</w:t>
            </w:r>
          </w:p>
        </w:tc>
      </w:tr>
      <w:tr w14:paraId="6DCB1FC3">
        <w:tblPrEx>
          <w:tblCellMar>
            <w:top w:w="0" w:type="dxa"/>
            <w:left w:w="28" w:type="dxa"/>
            <w:bottom w:w="0" w:type="dxa"/>
            <w:right w:w="28" w:type="dxa"/>
          </w:tblCellMar>
        </w:tblPrEx>
        <w:trPr>
          <w:trHeight w:val="567" w:hRule="atLeast"/>
          <w:jc w:val="center"/>
        </w:trPr>
        <w:tc>
          <w:tcPr>
            <w:tcW w:w="724" w:type="dxa"/>
            <w:vMerge w:val="continue"/>
            <w:tcBorders>
              <w:top w:val="single" w:color="auto" w:sz="4" w:space="0"/>
              <w:left w:val="single" w:color="auto" w:sz="4" w:space="0"/>
              <w:bottom w:val="single" w:color="000000" w:sz="4" w:space="0"/>
              <w:right w:val="single" w:color="auto" w:sz="4" w:space="0"/>
            </w:tcBorders>
            <w:noWrap w:val="0"/>
            <w:vAlign w:val="center"/>
          </w:tcPr>
          <w:p w14:paraId="7224455C">
            <w:pPr>
              <w:overflowPunct w:val="0"/>
              <w:autoSpaceDE w:val="0"/>
              <w:autoSpaceDN w:val="0"/>
              <w:spacing w:line="270" w:lineRule="exact"/>
              <w:jc w:val="center"/>
              <w:rPr>
                <w:rFonts w:hint="default" w:ascii="Times New Roman" w:hAnsi="Times New Roman" w:cs="Times New Roman"/>
                <w:color w:val="000000"/>
                <w:sz w:val="24"/>
              </w:rPr>
            </w:pPr>
          </w:p>
        </w:tc>
        <w:tc>
          <w:tcPr>
            <w:tcW w:w="547" w:type="dxa"/>
            <w:vMerge w:val="continue"/>
            <w:tcBorders>
              <w:top w:val="single" w:color="auto" w:sz="4" w:space="0"/>
              <w:left w:val="single" w:color="auto" w:sz="4" w:space="0"/>
              <w:bottom w:val="single" w:color="000000" w:sz="4" w:space="0"/>
              <w:right w:val="single" w:color="auto" w:sz="4" w:space="0"/>
            </w:tcBorders>
            <w:noWrap w:val="0"/>
            <w:vAlign w:val="center"/>
          </w:tcPr>
          <w:p w14:paraId="14415E2C">
            <w:pPr>
              <w:overflowPunct w:val="0"/>
              <w:autoSpaceDE w:val="0"/>
              <w:autoSpaceDN w:val="0"/>
              <w:spacing w:line="270" w:lineRule="exact"/>
              <w:jc w:val="center"/>
              <w:rPr>
                <w:rFonts w:hint="default" w:ascii="Times New Roman" w:hAnsi="Times New Roman" w:cs="Times New Roman"/>
                <w:color w:val="000000"/>
                <w:sz w:val="24"/>
              </w:rPr>
            </w:pPr>
          </w:p>
        </w:tc>
        <w:tc>
          <w:tcPr>
            <w:tcW w:w="689" w:type="dxa"/>
            <w:vMerge w:val="continue"/>
            <w:tcBorders>
              <w:top w:val="nil"/>
              <w:left w:val="nil"/>
              <w:bottom w:val="single" w:color="auto" w:sz="4" w:space="0"/>
              <w:right w:val="single" w:color="auto" w:sz="4" w:space="0"/>
            </w:tcBorders>
            <w:noWrap w:val="0"/>
            <w:vAlign w:val="center"/>
          </w:tcPr>
          <w:p w14:paraId="5A7ECF31">
            <w:pPr>
              <w:overflowPunct w:val="0"/>
              <w:autoSpaceDE w:val="0"/>
              <w:autoSpaceDN w:val="0"/>
              <w:spacing w:line="27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0C4B44A6">
            <w:pPr>
              <w:overflowPunct w:val="0"/>
              <w:autoSpaceDE w:val="0"/>
              <w:autoSpaceDN w:val="0"/>
              <w:spacing w:line="270" w:lineRule="exact"/>
              <w:jc w:val="center"/>
              <w:rPr>
                <w:rFonts w:hint="default" w:ascii="Times New Roman" w:hAnsi="Times New Roman" w:cs="Times New Roman"/>
                <w:color w:val="000000"/>
                <w:sz w:val="24"/>
              </w:rPr>
            </w:pPr>
          </w:p>
        </w:tc>
        <w:tc>
          <w:tcPr>
            <w:tcW w:w="953" w:type="dxa"/>
            <w:gridSpan w:val="2"/>
            <w:tcBorders>
              <w:top w:val="nil"/>
              <w:left w:val="nil"/>
              <w:bottom w:val="single" w:color="auto" w:sz="4" w:space="0"/>
              <w:right w:val="single" w:color="auto" w:sz="4" w:space="0"/>
            </w:tcBorders>
            <w:noWrap w:val="0"/>
            <w:vAlign w:val="center"/>
          </w:tcPr>
          <w:p w14:paraId="33C0DAD0">
            <w:pPr>
              <w:overflowPunct w:val="0"/>
              <w:autoSpaceDE w:val="0"/>
              <w:autoSpaceDN w:val="0"/>
              <w:spacing w:line="27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预决算信息公开性</w:t>
            </w:r>
          </w:p>
        </w:tc>
        <w:tc>
          <w:tcPr>
            <w:tcW w:w="466" w:type="dxa"/>
            <w:tcBorders>
              <w:top w:val="nil"/>
              <w:left w:val="nil"/>
              <w:bottom w:val="single" w:color="auto" w:sz="4" w:space="0"/>
              <w:right w:val="single" w:color="auto" w:sz="4" w:space="0"/>
            </w:tcBorders>
            <w:noWrap w:val="0"/>
            <w:vAlign w:val="center"/>
          </w:tcPr>
          <w:p w14:paraId="69DC7882">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2</w:t>
            </w:r>
            <w:r>
              <w:rPr>
                <w:rFonts w:hint="default" w:ascii="Times New Roman" w:hAnsi="Times New Roman" w:cs="Times New Roman"/>
                <w:color w:val="000000"/>
                <w:kern w:val="0"/>
                <w:sz w:val="24"/>
                <w:lang w:val="en-US" w:eastAsia="zh-CN"/>
              </w:rPr>
              <w:t>分）</w:t>
            </w:r>
          </w:p>
        </w:tc>
        <w:tc>
          <w:tcPr>
            <w:tcW w:w="2757" w:type="dxa"/>
            <w:tcBorders>
              <w:top w:val="nil"/>
              <w:left w:val="nil"/>
              <w:bottom w:val="single" w:color="auto" w:sz="4" w:space="0"/>
              <w:right w:val="single" w:color="auto" w:sz="4" w:space="0"/>
            </w:tcBorders>
            <w:noWrap w:val="0"/>
            <w:vAlign w:val="center"/>
          </w:tcPr>
          <w:p w14:paraId="286A70B8">
            <w:pPr>
              <w:overflowPunct w:val="0"/>
              <w:autoSpaceDE w:val="0"/>
              <w:autoSpaceDN w:val="0"/>
              <w:spacing w:line="27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每出现一例不符合要求的扣1分，扣完为止。</w:t>
            </w:r>
          </w:p>
        </w:tc>
        <w:tc>
          <w:tcPr>
            <w:tcW w:w="3336" w:type="dxa"/>
            <w:gridSpan w:val="2"/>
            <w:tcBorders>
              <w:top w:val="nil"/>
              <w:left w:val="nil"/>
              <w:bottom w:val="single" w:color="auto" w:sz="4" w:space="0"/>
              <w:right w:val="single" w:color="auto" w:sz="4" w:space="0"/>
            </w:tcBorders>
            <w:noWrap w:val="0"/>
            <w:vAlign w:val="center"/>
          </w:tcPr>
          <w:p w14:paraId="0D1D4292">
            <w:pPr>
              <w:overflowPunct w:val="0"/>
              <w:autoSpaceDE w:val="0"/>
              <w:autoSpaceDN w:val="0"/>
              <w:spacing w:line="270" w:lineRule="exact"/>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①按规定内容公开预决算信息；</w:t>
            </w:r>
          </w:p>
          <w:p w14:paraId="4308596D">
            <w:pPr>
              <w:overflowPunct w:val="0"/>
              <w:autoSpaceDE w:val="0"/>
              <w:autoSpaceDN w:val="0"/>
              <w:spacing w:line="270" w:lineRule="exact"/>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②按规定时限公开预决算信息；</w:t>
            </w:r>
          </w:p>
          <w:p w14:paraId="699D54E4">
            <w:pPr>
              <w:overflowPunct w:val="0"/>
              <w:autoSpaceDE w:val="0"/>
              <w:autoSpaceDN w:val="0"/>
              <w:spacing w:line="270" w:lineRule="exact"/>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预决算信息是指与部门预算、执行、决算、监督、绩效等管理相关的信息。</w:t>
            </w:r>
          </w:p>
        </w:tc>
        <w:tc>
          <w:tcPr>
            <w:tcW w:w="487" w:type="dxa"/>
            <w:tcBorders>
              <w:top w:val="nil"/>
              <w:left w:val="nil"/>
              <w:bottom w:val="single" w:color="auto" w:sz="4" w:space="0"/>
              <w:right w:val="single" w:color="auto" w:sz="4" w:space="0"/>
            </w:tcBorders>
            <w:noWrap w:val="0"/>
            <w:vAlign w:val="center"/>
          </w:tcPr>
          <w:p w14:paraId="63D0DFE9">
            <w:pPr>
              <w:overflowPunct w:val="0"/>
              <w:autoSpaceDE w:val="0"/>
              <w:autoSpaceDN w:val="0"/>
              <w:spacing w:line="24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2</w:t>
            </w:r>
          </w:p>
        </w:tc>
      </w:tr>
      <w:tr w14:paraId="346486A4">
        <w:tblPrEx>
          <w:tblCellMar>
            <w:top w:w="0" w:type="dxa"/>
            <w:left w:w="28" w:type="dxa"/>
            <w:bottom w:w="0" w:type="dxa"/>
            <w:right w:w="28" w:type="dxa"/>
          </w:tblCellMar>
        </w:tblPrEx>
        <w:trPr>
          <w:trHeight w:val="901" w:hRule="atLeast"/>
          <w:jc w:val="center"/>
        </w:trPr>
        <w:tc>
          <w:tcPr>
            <w:tcW w:w="724" w:type="dxa"/>
            <w:vMerge w:val="restart"/>
            <w:tcBorders>
              <w:top w:val="nil"/>
              <w:left w:val="single" w:color="auto" w:sz="4" w:space="0"/>
              <w:bottom w:val="single" w:color="000000" w:sz="4" w:space="0"/>
              <w:right w:val="single" w:color="auto" w:sz="4" w:space="0"/>
            </w:tcBorders>
            <w:noWrap w:val="0"/>
            <w:vAlign w:val="center"/>
          </w:tcPr>
          <w:p w14:paraId="586FAD70">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产</w:t>
            </w:r>
          </w:p>
          <w:p w14:paraId="7DFDFE6C">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出</w:t>
            </w:r>
          </w:p>
          <w:p w14:paraId="723F94E5">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及</w:t>
            </w:r>
          </w:p>
          <w:p w14:paraId="1A0A841F">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效</w:t>
            </w:r>
          </w:p>
          <w:p w14:paraId="27F8CC38">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率</w:t>
            </w:r>
          </w:p>
        </w:tc>
        <w:tc>
          <w:tcPr>
            <w:tcW w:w="547" w:type="dxa"/>
            <w:vMerge w:val="restart"/>
            <w:tcBorders>
              <w:top w:val="nil"/>
              <w:left w:val="single" w:color="auto" w:sz="4" w:space="0"/>
              <w:bottom w:val="single" w:color="000000" w:sz="4" w:space="0"/>
              <w:right w:val="single" w:color="auto" w:sz="4" w:space="0"/>
            </w:tcBorders>
            <w:noWrap w:val="0"/>
            <w:vAlign w:val="center"/>
          </w:tcPr>
          <w:p w14:paraId="32A24C64">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35</w:t>
            </w:r>
            <w:r>
              <w:rPr>
                <w:rFonts w:hint="default" w:ascii="Times New Roman" w:hAnsi="Times New Roman" w:cs="Times New Roman"/>
                <w:color w:val="000000"/>
                <w:kern w:val="0"/>
                <w:sz w:val="24"/>
                <w:lang w:val="en-US" w:eastAsia="zh-CN"/>
              </w:rPr>
              <w:t>分）</w:t>
            </w:r>
          </w:p>
        </w:tc>
        <w:tc>
          <w:tcPr>
            <w:tcW w:w="689" w:type="dxa"/>
            <w:tcBorders>
              <w:top w:val="nil"/>
              <w:left w:val="nil"/>
              <w:bottom w:val="single" w:color="auto" w:sz="4" w:space="0"/>
              <w:right w:val="single" w:color="auto" w:sz="4" w:space="0"/>
            </w:tcBorders>
            <w:noWrap w:val="0"/>
            <w:vAlign w:val="center"/>
          </w:tcPr>
          <w:p w14:paraId="096B8475">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职责履行</w:t>
            </w:r>
          </w:p>
        </w:tc>
        <w:tc>
          <w:tcPr>
            <w:tcW w:w="547" w:type="dxa"/>
            <w:tcBorders>
              <w:top w:val="nil"/>
              <w:left w:val="nil"/>
              <w:bottom w:val="single" w:color="auto" w:sz="4" w:space="0"/>
              <w:right w:val="single" w:color="auto" w:sz="4" w:space="0"/>
            </w:tcBorders>
            <w:noWrap w:val="0"/>
            <w:vAlign w:val="center"/>
          </w:tcPr>
          <w:p w14:paraId="22738A8B">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8</w:t>
            </w:r>
            <w:r>
              <w:rPr>
                <w:rFonts w:hint="default" w:ascii="Times New Roman" w:hAnsi="Times New Roman" w:cs="Times New Roman"/>
                <w:color w:val="000000"/>
                <w:kern w:val="0"/>
                <w:sz w:val="24"/>
                <w:lang w:val="en-US" w:eastAsia="zh-CN"/>
              </w:rPr>
              <w:t>分）</w:t>
            </w:r>
          </w:p>
        </w:tc>
        <w:tc>
          <w:tcPr>
            <w:tcW w:w="953" w:type="dxa"/>
            <w:gridSpan w:val="2"/>
            <w:tcBorders>
              <w:top w:val="nil"/>
              <w:left w:val="nil"/>
              <w:bottom w:val="nil"/>
              <w:right w:val="single" w:color="auto" w:sz="4" w:space="0"/>
            </w:tcBorders>
            <w:noWrap w:val="0"/>
            <w:vAlign w:val="center"/>
          </w:tcPr>
          <w:p w14:paraId="340CF4EA">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目标任务实际完成率</w:t>
            </w:r>
          </w:p>
        </w:tc>
        <w:tc>
          <w:tcPr>
            <w:tcW w:w="466" w:type="dxa"/>
            <w:tcBorders>
              <w:top w:val="nil"/>
              <w:left w:val="nil"/>
              <w:bottom w:val="single" w:color="auto" w:sz="4" w:space="0"/>
              <w:right w:val="single" w:color="auto" w:sz="4" w:space="0"/>
            </w:tcBorders>
            <w:noWrap w:val="0"/>
            <w:vAlign w:val="center"/>
          </w:tcPr>
          <w:p w14:paraId="037A4EC4">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8</w:t>
            </w:r>
            <w:r>
              <w:rPr>
                <w:rFonts w:hint="default" w:ascii="Times New Roman" w:hAnsi="Times New Roman" w:cs="Times New Roman"/>
                <w:color w:val="000000"/>
                <w:kern w:val="0"/>
                <w:sz w:val="24"/>
                <w:lang w:val="en-US" w:eastAsia="zh-CN"/>
              </w:rPr>
              <w:t>分）</w:t>
            </w:r>
          </w:p>
        </w:tc>
        <w:tc>
          <w:tcPr>
            <w:tcW w:w="2757" w:type="dxa"/>
            <w:tcBorders>
              <w:top w:val="nil"/>
              <w:left w:val="nil"/>
              <w:bottom w:val="single" w:color="auto" w:sz="4" w:space="0"/>
              <w:right w:val="single" w:color="auto" w:sz="4" w:space="0"/>
            </w:tcBorders>
            <w:noWrap w:val="0"/>
            <w:vAlign w:val="center"/>
          </w:tcPr>
          <w:p w14:paraId="542C7954">
            <w:pPr>
              <w:overflowPunct w:val="0"/>
              <w:autoSpaceDE w:val="0"/>
              <w:autoSpaceDN w:val="0"/>
              <w:spacing w:line="27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该项得分=（年度综合目标管理考核得分/总分）*8</w:t>
            </w:r>
          </w:p>
        </w:tc>
        <w:tc>
          <w:tcPr>
            <w:tcW w:w="3336" w:type="dxa"/>
            <w:gridSpan w:val="2"/>
            <w:tcBorders>
              <w:top w:val="nil"/>
              <w:left w:val="nil"/>
              <w:bottom w:val="single" w:color="auto" w:sz="4" w:space="0"/>
              <w:right w:val="single" w:color="auto" w:sz="4" w:space="0"/>
            </w:tcBorders>
            <w:noWrap w:val="0"/>
            <w:vAlign w:val="center"/>
          </w:tcPr>
          <w:p w14:paraId="7B64CF34">
            <w:pPr>
              <w:overflowPunct w:val="0"/>
              <w:autoSpaceDE w:val="0"/>
              <w:autoSpaceDN w:val="0"/>
              <w:spacing w:line="270" w:lineRule="exact"/>
              <w:ind w:left="239" w:leftChars="114" w:firstLine="0" w:firstLineChars="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根据区年度综合目标管理考核得分折算。</w:t>
            </w:r>
          </w:p>
        </w:tc>
        <w:tc>
          <w:tcPr>
            <w:tcW w:w="487" w:type="dxa"/>
            <w:tcBorders>
              <w:top w:val="nil"/>
              <w:left w:val="nil"/>
              <w:bottom w:val="single" w:color="auto" w:sz="4" w:space="0"/>
              <w:right w:val="single" w:color="auto" w:sz="4" w:space="0"/>
            </w:tcBorders>
            <w:noWrap w:val="0"/>
            <w:vAlign w:val="center"/>
          </w:tcPr>
          <w:p w14:paraId="293D67F2">
            <w:pPr>
              <w:overflowPunct w:val="0"/>
              <w:autoSpaceDE w:val="0"/>
              <w:autoSpaceDN w:val="0"/>
              <w:spacing w:line="24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8</w:t>
            </w:r>
          </w:p>
        </w:tc>
      </w:tr>
      <w:tr w14:paraId="21770DC9">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74AC447C">
            <w:pPr>
              <w:overflowPunct w:val="0"/>
              <w:autoSpaceDE w:val="0"/>
              <w:autoSpaceDN w:val="0"/>
              <w:spacing w:line="27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2348EBB0">
            <w:pPr>
              <w:overflowPunct w:val="0"/>
              <w:autoSpaceDE w:val="0"/>
              <w:autoSpaceDN w:val="0"/>
              <w:spacing w:line="270" w:lineRule="exact"/>
              <w:jc w:val="center"/>
              <w:rPr>
                <w:rFonts w:hint="default" w:ascii="Times New Roman" w:hAnsi="Times New Roman" w:cs="Times New Roman"/>
                <w:color w:val="000000"/>
                <w:sz w:val="24"/>
              </w:rPr>
            </w:pPr>
          </w:p>
        </w:tc>
        <w:tc>
          <w:tcPr>
            <w:tcW w:w="689" w:type="dxa"/>
            <w:vMerge w:val="restart"/>
            <w:tcBorders>
              <w:top w:val="nil"/>
              <w:left w:val="single" w:color="auto" w:sz="4" w:space="0"/>
              <w:bottom w:val="single" w:color="000000" w:sz="4" w:space="0"/>
              <w:right w:val="single" w:color="auto" w:sz="4" w:space="0"/>
            </w:tcBorders>
            <w:noWrap w:val="0"/>
            <w:vAlign w:val="center"/>
          </w:tcPr>
          <w:p w14:paraId="338FE318">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履职 效益</w:t>
            </w:r>
          </w:p>
        </w:tc>
        <w:tc>
          <w:tcPr>
            <w:tcW w:w="547" w:type="dxa"/>
            <w:vMerge w:val="restart"/>
            <w:tcBorders>
              <w:top w:val="nil"/>
              <w:left w:val="single" w:color="auto" w:sz="4" w:space="0"/>
              <w:bottom w:val="single" w:color="000000" w:sz="4" w:space="0"/>
              <w:right w:val="single" w:color="auto" w:sz="4" w:space="0"/>
            </w:tcBorders>
            <w:noWrap w:val="0"/>
            <w:vAlign w:val="center"/>
          </w:tcPr>
          <w:p w14:paraId="0231FC62">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15</w:t>
            </w:r>
            <w:r>
              <w:rPr>
                <w:rFonts w:hint="default" w:ascii="Times New Roman" w:hAnsi="Times New Roman" w:cs="Times New Roman"/>
                <w:color w:val="000000"/>
                <w:kern w:val="0"/>
                <w:sz w:val="24"/>
                <w:lang w:val="en-US" w:eastAsia="zh-CN"/>
              </w:rPr>
              <w:t>分）</w:t>
            </w:r>
          </w:p>
        </w:tc>
        <w:tc>
          <w:tcPr>
            <w:tcW w:w="953" w:type="dxa"/>
            <w:gridSpan w:val="2"/>
            <w:tcBorders>
              <w:top w:val="single" w:color="auto" w:sz="4" w:space="0"/>
              <w:left w:val="nil"/>
              <w:bottom w:val="single" w:color="auto" w:sz="4" w:space="0"/>
              <w:right w:val="single" w:color="auto" w:sz="4" w:space="0"/>
            </w:tcBorders>
            <w:noWrap w:val="0"/>
            <w:vAlign w:val="center"/>
          </w:tcPr>
          <w:p w14:paraId="2A2C5A8C">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经济效益</w:t>
            </w:r>
          </w:p>
        </w:tc>
        <w:tc>
          <w:tcPr>
            <w:tcW w:w="466" w:type="dxa"/>
            <w:tcBorders>
              <w:top w:val="nil"/>
              <w:left w:val="single" w:color="auto" w:sz="4" w:space="0"/>
              <w:bottom w:val="single" w:color="auto" w:sz="4" w:space="0"/>
              <w:right w:val="single" w:color="auto" w:sz="4" w:space="0"/>
            </w:tcBorders>
            <w:noWrap w:val="0"/>
            <w:vAlign w:val="center"/>
          </w:tcPr>
          <w:p w14:paraId="7597806F">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eastAsia="zh-CN"/>
              </w:rPr>
              <w:t>分</w:t>
            </w:r>
            <w:r>
              <w:rPr>
                <w:rFonts w:hint="default" w:ascii="Times New Roman" w:hAnsi="Times New Roman" w:cs="Times New Roman"/>
                <w:color w:val="000000"/>
                <w:kern w:val="0"/>
                <w:sz w:val="24"/>
                <w:lang w:val="en-US" w:eastAsia="zh-CN"/>
              </w:rPr>
              <w:t>）</w:t>
            </w:r>
          </w:p>
        </w:tc>
        <w:tc>
          <w:tcPr>
            <w:tcW w:w="6093" w:type="dxa"/>
            <w:gridSpan w:val="3"/>
            <w:tcBorders>
              <w:top w:val="single" w:color="auto" w:sz="4" w:space="0"/>
              <w:left w:val="single" w:color="auto" w:sz="4" w:space="0"/>
              <w:bottom w:val="single" w:color="auto" w:sz="4" w:space="0"/>
              <w:right w:val="single" w:color="000000" w:sz="4" w:space="0"/>
            </w:tcBorders>
            <w:noWrap w:val="0"/>
            <w:vAlign w:val="center"/>
          </w:tcPr>
          <w:p w14:paraId="4435F005">
            <w:pPr>
              <w:overflowPunct w:val="0"/>
              <w:autoSpaceDE w:val="0"/>
              <w:autoSpaceDN w:val="0"/>
              <w:spacing w:line="27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不适用</w:t>
            </w:r>
          </w:p>
        </w:tc>
        <w:tc>
          <w:tcPr>
            <w:tcW w:w="487" w:type="dxa"/>
            <w:vMerge w:val="restart"/>
            <w:tcBorders>
              <w:top w:val="nil"/>
              <w:left w:val="nil"/>
              <w:right w:val="single" w:color="auto" w:sz="4" w:space="0"/>
            </w:tcBorders>
            <w:noWrap w:val="0"/>
            <w:vAlign w:val="center"/>
          </w:tcPr>
          <w:p w14:paraId="1B1C9A3F">
            <w:pPr>
              <w:overflowPunct w:val="0"/>
              <w:autoSpaceDE w:val="0"/>
              <w:autoSpaceDN w:val="0"/>
              <w:spacing w:line="240" w:lineRule="exact"/>
              <w:ind w:firstLine="240" w:firstLineChars="100"/>
              <w:jc w:val="center"/>
              <w:rPr>
                <w:rFonts w:hint="default" w:ascii="Times New Roman" w:hAnsi="Times New Roman" w:cs="Times New Roman"/>
                <w:color w:val="000000"/>
                <w:kern w:val="0"/>
                <w:sz w:val="24"/>
              </w:rPr>
            </w:pPr>
          </w:p>
          <w:p w14:paraId="58B42A91">
            <w:pPr>
              <w:overflowPunct w:val="0"/>
              <w:autoSpaceDE w:val="0"/>
              <w:autoSpaceDN w:val="0"/>
              <w:spacing w:line="24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10</w:t>
            </w:r>
          </w:p>
        </w:tc>
      </w:tr>
      <w:tr w14:paraId="397E031D">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473E5C49">
            <w:pPr>
              <w:overflowPunct w:val="0"/>
              <w:autoSpaceDE w:val="0"/>
              <w:autoSpaceDN w:val="0"/>
              <w:spacing w:line="27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3312256F">
            <w:pPr>
              <w:overflowPunct w:val="0"/>
              <w:autoSpaceDE w:val="0"/>
              <w:autoSpaceDN w:val="0"/>
              <w:spacing w:line="270" w:lineRule="exact"/>
              <w:jc w:val="center"/>
              <w:rPr>
                <w:rFonts w:hint="default" w:ascii="Times New Roman" w:hAnsi="Times New Roman" w:cs="Times New Roman"/>
                <w:color w:val="000000"/>
                <w:sz w:val="24"/>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56C8A254">
            <w:pPr>
              <w:overflowPunct w:val="0"/>
              <w:autoSpaceDE w:val="0"/>
              <w:autoSpaceDN w:val="0"/>
              <w:spacing w:line="27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1322AECE">
            <w:pPr>
              <w:overflowPunct w:val="0"/>
              <w:autoSpaceDE w:val="0"/>
              <w:autoSpaceDN w:val="0"/>
              <w:spacing w:line="270" w:lineRule="exact"/>
              <w:jc w:val="center"/>
              <w:rPr>
                <w:rFonts w:hint="default" w:ascii="Times New Roman" w:hAnsi="Times New Roman" w:cs="Times New Roman"/>
                <w:color w:val="000000"/>
                <w:sz w:val="24"/>
              </w:rPr>
            </w:pPr>
          </w:p>
        </w:tc>
        <w:tc>
          <w:tcPr>
            <w:tcW w:w="953" w:type="dxa"/>
            <w:gridSpan w:val="2"/>
            <w:tcBorders>
              <w:top w:val="nil"/>
              <w:left w:val="nil"/>
              <w:bottom w:val="single" w:color="auto" w:sz="4" w:space="0"/>
              <w:right w:val="single" w:color="auto" w:sz="4" w:space="0"/>
            </w:tcBorders>
            <w:noWrap w:val="0"/>
            <w:vAlign w:val="center"/>
          </w:tcPr>
          <w:p w14:paraId="4BE3DC3A">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社会效益</w:t>
            </w:r>
          </w:p>
        </w:tc>
        <w:tc>
          <w:tcPr>
            <w:tcW w:w="466" w:type="dxa"/>
            <w:tcBorders>
              <w:top w:val="single" w:color="auto" w:sz="4" w:space="0"/>
              <w:left w:val="single" w:color="auto" w:sz="4" w:space="0"/>
              <w:bottom w:val="single" w:color="auto" w:sz="4" w:space="0"/>
              <w:right w:val="single" w:color="auto" w:sz="4" w:space="0"/>
            </w:tcBorders>
            <w:noWrap w:val="0"/>
            <w:vAlign w:val="center"/>
          </w:tcPr>
          <w:p w14:paraId="7325A61E">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分）</w:t>
            </w:r>
          </w:p>
        </w:tc>
        <w:tc>
          <w:tcPr>
            <w:tcW w:w="6093" w:type="dxa"/>
            <w:gridSpan w:val="3"/>
            <w:tcBorders>
              <w:top w:val="single" w:color="auto" w:sz="4" w:space="0"/>
              <w:left w:val="single" w:color="auto" w:sz="4" w:space="0"/>
              <w:bottom w:val="single" w:color="auto" w:sz="4" w:space="0"/>
              <w:right w:val="single" w:color="000000" w:sz="4" w:space="0"/>
            </w:tcBorders>
            <w:noWrap w:val="0"/>
            <w:vAlign w:val="center"/>
          </w:tcPr>
          <w:p w14:paraId="74204E2C">
            <w:pPr>
              <w:overflowPunct w:val="0"/>
              <w:autoSpaceDE w:val="0"/>
              <w:autoSpaceDN w:val="0"/>
              <w:spacing w:line="270" w:lineRule="exact"/>
              <w:ind w:firstLine="240" w:firstLineChars="100"/>
              <w:jc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坚持党管干部原则，健全完善干部考核机制；</w:t>
            </w:r>
            <w:r>
              <w:rPr>
                <w:rFonts w:hint="default" w:ascii="Times New Roman" w:hAnsi="Times New Roman" w:cs="Times New Roman"/>
                <w:color w:val="000000"/>
                <w:sz w:val="24"/>
              </w:rPr>
              <w:t>提升干部素质与能力，保障公务员队伍可持续发展</w:t>
            </w:r>
            <w:r>
              <w:rPr>
                <w:rFonts w:hint="default" w:ascii="Times New Roman" w:hAnsi="Times New Roman" w:cs="Times New Roman"/>
                <w:color w:val="000000"/>
                <w:sz w:val="24"/>
                <w:lang w:eastAsia="zh-CN"/>
              </w:rPr>
              <w:t>；着力选拔政治强、懂专业、善治理、敢担当、作风正的干部</w:t>
            </w:r>
          </w:p>
        </w:tc>
        <w:tc>
          <w:tcPr>
            <w:tcW w:w="487" w:type="dxa"/>
            <w:vMerge w:val="continue"/>
            <w:tcBorders>
              <w:left w:val="nil"/>
              <w:right w:val="single" w:color="auto" w:sz="4" w:space="0"/>
            </w:tcBorders>
            <w:noWrap w:val="0"/>
            <w:vAlign w:val="center"/>
          </w:tcPr>
          <w:p w14:paraId="3B29621B">
            <w:pPr>
              <w:overflowPunct w:val="0"/>
              <w:autoSpaceDE w:val="0"/>
              <w:autoSpaceDN w:val="0"/>
              <w:spacing w:line="240" w:lineRule="exact"/>
              <w:ind w:firstLine="240" w:firstLineChars="100"/>
              <w:jc w:val="center"/>
              <w:rPr>
                <w:rFonts w:hint="default" w:ascii="Times New Roman" w:hAnsi="Times New Roman" w:cs="Times New Roman"/>
                <w:color w:val="000000"/>
                <w:kern w:val="0"/>
                <w:sz w:val="24"/>
              </w:rPr>
            </w:pPr>
          </w:p>
        </w:tc>
      </w:tr>
      <w:tr w14:paraId="17B8B79B">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1BF7392A">
            <w:pPr>
              <w:overflowPunct w:val="0"/>
              <w:autoSpaceDE w:val="0"/>
              <w:autoSpaceDN w:val="0"/>
              <w:spacing w:line="27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62FE4E16">
            <w:pPr>
              <w:overflowPunct w:val="0"/>
              <w:autoSpaceDE w:val="0"/>
              <w:autoSpaceDN w:val="0"/>
              <w:spacing w:line="270" w:lineRule="exact"/>
              <w:jc w:val="center"/>
              <w:rPr>
                <w:rFonts w:hint="default" w:ascii="Times New Roman" w:hAnsi="Times New Roman" w:cs="Times New Roman"/>
                <w:color w:val="000000"/>
                <w:sz w:val="24"/>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1D694623">
            <w:pPr>
              <w:overflowPunct w:val="0"/>
              <w:autoSpaceDE w:val="0"/>
              <w:autoSpaceDN w:val="0"/>
              <w:spacing w:line="27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0C467293">
            <w:pPr>
              <w:overflowPunct w:val="0"/>
              <w:autoSpaceDE w:val="0"/>
              <w:autoSpaceDN w:val="0"/>
              <w:spacing w:line="270" w:lineRule="exact"/>
              <w:jc w:val="center"/>
              <w:rPr>
                <w:rFonts w:hint="default" w:ascii="Times New Roman" w:hAnsi="Times New Roman" w:cs="Times New Roman"/>
                <w:color w:val="000000"/>
                <w:sz w:val="24"/>
              </w:rPr>
            </w:pPr>
          </w:p>
        </w:tc>
        <w:tc>
          <w:tcPr>
            <w:tcW w:w="953" w:type="dxa"/>
            <w:gridSpan w:val="2"/>
            <w:tcBorders>
              <w:top w:val="single" w:color="auto" w:sz="4" w:space="0"/>
              <w:left w:val="nil"/>
              <w:bottom w:val="single" w:color="auto" w:sz="4" w:space="0"/>
              <w:right w:val="single" w:color="auto" w:sz="4" w:space="0"/>
            </w:tcBorders>
            <w:noWrap w:val="0"/>
            <w:vAlign w:val="center"/>
          </w:tcPr>
          <w:p w14:paraId="29D7FAC1">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生态效益</w:t>
            </w:r>
          </w:p>
        </w:tc>
        <w:tc>
          <w:tcPr>
            <w:tcW w:w="466" w:type="dxa"/>
            <w:tcBorders>
              <w:top w:val="single" w:color="auto" w:sz="4" w:space="0"/>
              <w:left w:val="single" w:color="auto" w:sz="4" w:space="0"/>
              <w:bottom w:val="nil"/>
              <w:right w:val="single" w:color="auto" w:sz="4" w:space="0"/>
            </w:tcBorders>
            <w:noWrap w:val="0"/>
            <w:vAlign w:val="center"/>
          </w:tcPr>
          <w:p w14:paraId="0C80CD39">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5</w:t>
            </w:r>
            <w:r>
              <w:rPr>
                <w:rFonts w:hint="default" w:ascii="Times New Roman" w:hAnsi="Times New Roman" w:cs="Times New Roman"/>
                <w:color w:val="000000"/>
                <w:kern w:val="0"/>
                <w:sz w:val="24"/>
                <w:lang w:val="en-US" w:eastAsia="zh-CN"/>
              </w:rPr>
              <w:t>分）</w:t>
            </w:r>
          </w:p>
        </w:tc>
        <w:tc>
          <w:tcPr>
            <w:tcW w:w="6093" w:type="dxa"/>
            <w:gridSpan w:val="3"/>
            <w:tcBorders>
              <w:top w:val="single" w:color="auto" w:sz="4" w:space="0"/>
              <w:left w:val="single" w:color="auto" w:sz="4" w:space="0"/>
              <w:bottom w:val="single" w:color="auto" w:sz="4" w:space="0"/>
              <w:right w:val="single" w:color="000000" w:sz="4" w:space="0"/>
            </w:tcBorders>
            <w:noWrap w:val="0"/>
            <w:vAlign w:val="center"/>
          </w:tcPr>
          <w:p w14:paraId="0F27A69E">
            <w:pPr>
              <w:overflowPunct w:val="0"/>
              <w:autoSpaceDE w:val="0"/>
              <w:autoSpaceDN w:val="0"/>
              <w:spacing w:line="270" w:lineRule="exact"/>
              <w:ind w:firstLine="240" w:firstLineChars="100"/>
              <w:jc w:val="center"/>
              <w:rPr>
                <w:rFonts w:hint="default" w:ascii="Times New Roman" w:hAnsi="Times New Roman" w:cs="Times New Roman"/>
                <w:color w:val="000000"/>
                <w:sz w:val="24"/>
              </w:rPr>
            </w:pPr>
            <w:r>
              <w:rPr>
                <w:rFonts w:hint="default" w:ascii="Times New Roman" w:hAnsi="Times New Roman" w:cs="Times New Roman"/>
                <w:color w:val="000000"/>
                <w:sz w:val="24"/>
              </w:rPr>
              <w:t>维护本区内生产生活环境</w:t>
            </w:r>
          </w:p>
        </w:tc>
        <w:tc>
          <w:tcPr>
            <w:tcW w:w="487" w:type="dxa"/>
            <w:vMerge w:val="continue"/>
            <w:tcBorders>
              <w:left w:val="nil"/>
              <w:bottom w:val="nil"/>
              <w:right w:val="single" w:color="auto" w:sz="4" w:space="0"/>
            </w:tcBorders>
            <w:noWrap w:val="0"/>
            <w:vAlign w:val="center"/>
          </w:tcPr>
          <w:p w14:paraId="71BE3F43">
            <w:pPr>
              <w:overflowPunct w:val="0"/>
              <w:autoSpaceDE w:val="0"/>
              <w:autoSpaceDN w:val="0"/>
              <w:spacing w:line="240" w:lineRule="exact"/>
              <w:ind w:firstLine="240" w:firstLineChars="100"/>
              <w:jc w:val="center"/>
              <w:rPr>
                <w:rFonts w:hint="default" w:ascii="Times New Roman" w:hAnsi="Times New Roman" w:cs="Times New Roman"/>
                <w:color w:val="000000"/>
                <w:sz w:val="24"/>
              </w:rPr>
            </w:pPr>
          </w:p>
        </w:tc>
      </w:tr>
      <w:tr w14:paraId="03F17935">
        <w:tblPrEx>
          <w:tblCellMar>
            <w:top w:w="0" w:type="dxa"/>
            <w:left w:w="28" w:type="dxa"/>
            <w:bottom w:w="0" w:type="dxa"/>
            <w:right w:w="28" w:type="dxa"/>
          </w:tblCellMar>
        </w:tblPrEx>
        <w:trPr>
          <w:trHeight w:val="1573"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13B522F0">
            <w:pPr>
              <w:overflowPunct w:val="0"/>
              <w:autoSpaceDE w:val="0"/>
              <w:autoSpaceDN w:val="0"/>
              <w:spacing w:line="27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3F124C22">
            <w:pPr>
              <w:overflowPunct w:val="0"/>
              <w:autoSpaceDE w:val="0"/>
              <w:autoSpaceDN w:val="0"/>
              <w:spacing w:line="270" w:lineRule="exact"/>
              <w:jc w:val="center"/>
              <w:rPr>
                <w:rFonts w:hint="default" w:ascii="Times New Roman" w:hAnsi="Times New Roman" w:cs="Times New Roman"/>
                <w:color w:val="000000"/>
                <w:sz w:val="24"/>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19CEB548">
            <w:pPr>
              <w:overflowPunct w:val="0"/>
              <w:autoSpaceDE w:val="0"/>
              <w:autoSpaceDN w:val="0"/>
              <w:spacing w:line="270" w:lineRule="exact"/>
              <w:jc w:val="center"/>
              <w:rPr>
                <w:rFonts w:hint="default" w:ascii="Times New Roman" w:hAnsi="Times New Roman" w:cs="Times New Roman"/>
                <w:color w:val="000000"/>
                <w:sz w:val="24"/>
              </w:rPr>
            </w:pPr>
          </w:p>
        </w:tc>
        <w:tc>
          <w:tcPr>
            <w:tcW w:w="547" w:type="dxa"/>
            <w:vMerge w:val="restart"/>
            <w:tcBorders>
              <w:top w:val="nil"/>
              <w:left w:val="single" w:color="auto" w:sz="4" w:space="0"/>
              <w:bottom w:val="single" w:color="000000" w:sz="4" w:space="0"/>
              <w:right w:val="single" w:color="auto" w:sz="4" w:space="0"/>
            </w:tcBorders>
            <w:noWrap w:val="0"/>
            <w:vAlign w:val="center"/>
          </w:tcPr>
          <w:p w14:paraId="151D60BA">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12</w:t>
            </w:r>
            <w:r>
              <w:rPr>
                <w:rFonts w:hint="default" w:ascii="Times New Roman" w:hAnsi="Times New Roman" w:cs="Times New Roman"/>
                <w:color w:val="000000"/>
                <w:kern w:val="0"/>
                <w:sz w:val="24"/>
                <w:lang w:val="en-US" w:eastAsia="zh-CN"/>
              </w:rPr>
              <w:t>分）</w:t>
            </w:r>
          </w:p>
        </w:tc>
        <w:tc>
          <w:tcPr>
            <w:tcW w:w="953" w:type="dxa"/>
            <w:gridSpan w:val="2"/>
            <w:tcBorders>
              <w:top w:val="nil"/>
              <w:left w:val="nil"/>
              <w:bottom w:val="single" w:color="auto" w:sz="4" w:space="0"/>
              <w:right w:val="single" w:color="auto" w:sz="4" w:space="0"/>
            </w:tcBorders>
            <w:noWrap w:val="0"/>
            <w:vAlign w:val="center"/>
          </w:tcPr>
          <w:p w14:paraId="32752D30">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行政效能</w:t>
            </w:r>
          </w:p>
        </w:tc>
        <w:tc>
          <w:tcPr>
            <w:tcW w:w="466" w:type="dxa"/>
            <w:tcBorders>
              <w:top w:val="single" w:color="auto" w:sz="4" w:space="0"/>
              <w:left w:val="nil"/>
              <w:bottom w:val="single" w:color="auto" w:sz="4" w:space="0"/>
              <w:right w:val="single" w:color="auto" w:sz="4" w:space="0"/>
            </w:tcBorders>
            <w:noWrap w:val="0"/>
            <w:vAlign w:val="center"/>
          </w:tcPr>
          <w:p w14:paraId="31C434CB">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6</w:t>
            </w:r>
            <w:r>
              <w:rPr>
                <w:rFonts w:hint="default" w:ascii="Times New Roman" w:hAnsi="Times New Roman" w:cs="Times New Roman"/>
                <w:color w:val="000000"/>
                <w:kern w:val="0"/>
                <w:sz w:val="24"/>
                <w:lang w:val="en-US" w:eastAsia="zh-CN"/>
              </w:rPr>
              <w:t>分）</w:t>
            </w:r>
          </w:p>
        </w:tc>
        <w:tc>
          <w:tcPr>
            <w:tcW w:w="3351" w:type="dxa"/>
            <w:gridSpan w:val="2"/>
            <w:tcBorders>
              <w:top w:val="single" w:color="auto" w:sz="4" w:space="0"/>
              <w:left w:val="nil"/>
              <w:bottom w:val="single" w:color="auto" w:sz="4" w:space="0"/>
              <w:right w:val="single" w:color="auto" w:sz="4" w:space="0"/>
            </w:tcBorders>
            <w:noWrap w:val="0"/>
            <w:vAlign w:val="center"/>
          </w:tcPr>
          <w:p w14:paraId="739F182C">
            <w:pPr>
              <w:overflowPunct w:val="0"/>
              <w:autoSpaceDE w:val="0"/>
              <w:autoSpaceDN w:val="0"/>
              <w:spacing w:line="27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促进部门改进文风会风，加强经费及资产管理，推动网上办事，提高行政效率，降低行政成本效果较好的计6分；一般3分；无效果或者效果不明显0分。</w:t>
            </w:r>
          </w:p>
        </w:tc>
        <w:tc>
          <w:tcPr>
            <w:tcW w:w="2742" w:type="dxa"/>
            <w:tcBorders>
              <w:top w:val="single" w:color="auto" w:sz="4" w:space="0"/>
              <w:left w:val="nil"/>
              <w:bottom w:val="single" w:color="auto" w:sz="4" w:space="0"/>
              <w:right w:val="single" w:color="auto" w:sz="4" w:space="0"/>
            </w:tcBorders>
            <w:noWrap w:val="0"/>
            <w:vAlign w:val="center"/>
          </w:tcPr>
          <w:p w14:paraId="09C957DE">
            <w:pPr>
              <w:overflowPunct w:val="0"/>
              <w:autoSpaceDE w:val="0"/>
              <w:autoSpaceDN w:val="0"/>
              <w:spacing w:line="27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根据部门自评材料评定。</w:t>
            </w:r>
          </w:p>
        </w:tc>
        <w:tc>
          <w:tcPr>
            <w:tcW w:w="487" w:type="dxa"/>
            <w:tcBorders>
              <w:top w:val="single" w:color="auto" w:sz="4" w:space="0"/>
              <w:left w:val="nil"/>
              <w:bottom w:val="single" w:color="auto" w:sz="4" w:space="0"/>
              <w:right w:val="single" w:color="auto" w:sz="4" w:space="0"/>
            </w:tcBorders>
            <w:noWrap w:val="0"/>
            <w:vAlign w:val="center"/>
          </w:tcPr>
          <w:p w14:paraId="0E50E1A0">
            <w:pPr>
              <w:overflowPunct w:val="0"/>
              <w:autoSpaceDE w:val="0"/>
              <w:autoSpaceDN w:val="0"/>
              <w:spacing w:line="24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6</w:t>
            </w:r>
          </w:p>
        </w:tc>
      </w:tr>
      <w:tr w14:paraId="25ADC10F">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auto" w:sz="4" w:space="0"/>
              <w:right w:val="single" w:color="auto" w:sz="4" w:space="0"/>
            </w:tcBorders>
            <w:noWrap w:val="0"/>
            <w:vAlign w:val="center"/>
          </w:tcPr>
          <w:p w14:paraId="0AF8930C">
            <w:pPr>
              <w:overflowPunct w:val="0"/>
              <w:autoSpaceDE w:val="0"/>
              <w:autoSpaceDN w:val="0"/>
              <w:spacing w:line="27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auto" w:sz="4" w:space="0"/>
              <w:right w:val="single" w:color="auto" w:sz="4" w:space="0"/>
            </w:tcBorders>
            <w:noWrap w:val="0"/>
            <w:vAlign w:val="center"/>
          </w:tcPr>
          <w:p w14:paraId="24F0353B">
            <w:pPr>
              <w:overflowPunct w:val="0"/>
              <w:autoSpaceDE w:val="0"/>
              <w:autoSpaceDN w:val="0"/>
              <w:spacing w:line="270" w:lineRule="exact"/>
              <w:jc w:val="center"/>
              <w:rPr>
                <w:rFonts w:hint="default" w:ascii="Times New Roman" w:hAnsi="Times New Roman" w:cs="Times New Roman"/>
                <w:color w:val="000000"/>
                <w:sz w:val="24"/>
              </w:rPr>
            </w:pPr>
          </w:p>
        </w:tc>
        <w:tc>
          <w:tcPr>
            <w:tcW w:w="689" w:type="dxa"/>
            <w:vMerge w:val="continue"/>
            <w:tcBorders>
              <w:top w:val="nil"/>
              <w:left w:val="single" w:color="auto" w:sz="4" w:space="0"/>
              <w:bottom w:val="single" w:color="auto" w:sz="4" w:space="0"/>
              <w:right w:val="single" w:color="auto" w:sz="4" w:space="0"/>
            </w:tcBorders>
            <w:noWrap w:val="0"/>
            <w:vAlign w:val="center"/>
          </w:tcPr>
          <w:p w14:paraId="1870EBCA">
            <w:pPr>
              <w:overflowPunct w:val="0"/>
              <w:autoSpaceDE w:val="0"/>
              <w:autoSpaceDN w:val="0"/>
              <w:spacing w:line="270" w:lineRule="exact"/>
              <w:jc w:val="center"/>
              <w:rPr>
                <w:rFonts w:hint="default" w:ascii="Times New Roman" w:hAnsi="Times New Roman" w:cs="Times New Roman"/>
                <w:color w:val="000000"/>
                <w:sz w:val="24"/>
              </w:rPr>
            </w:pPr>
          </w:p>
        </w:tc>
        <w:tc>
          <w:tcPr>
            <w:tcW w:w="547" w:type="dxa"/>
            <w:vMerge w:val="continue"/>
            <w:tcBorders>
              <w:top w:val="nil"/>
              <w:left w:val="single" w:color="auto" w:sz="4" w:space="0"/>
              <w:bottom w:val="single" w:color="auto" w:sz="4" w:space="0"/>
              <w:right w:val="single" w:color="auto" w:sz="4" w:space="0"/>
            </w:tcBorders>
            <w:noWrap w:val="0"/>
            <w:vAlign w:val="center"/>
          </w:tcPr>
          <w:p w14:paraId="6041B77D">
            <w:pPr>
              <w:overflowPunct w:val="0"/>
              <w:autoSpaceDE w:val="0"/>
              <w:autoSpaceDN w:val="0"/>
              <w:spacing w:line="270" w:lineRule="exact"/>
              <w:jc w:val="center"/>
              <w:rPr>
                <w:rFonts w:hint="default" w:ascii="Times New Roman" w:hAnsi="Times New Roman" w:cs="Times New Roman"/>
                <w:color w:val="000000"/>
                <w:sz w:val="24"/>
              </w:rPr>
            </w:pPr>
          </w:p>
        </w:tc>
        <w:tc>
          <w:tcPr>
            <w:tcW w:w="953" w:type="dxa"/>
            <w:gridSpan w:val="2"/>
            <w:tcBorders>
              <w:top w:val="nil"/>
              <w:left w:val="nil"/>
              <w:bottom w:val="single" w:color="auto" w:sz="4" w:space="0"/>
              <w:right w:val="single" w:color="auto" w:sz="4" w:space="0"/>
            </w:tcBorders>
            <w:noWrap w:val="0"/>
            <w:vAlign w:val="center"/>
          </w:tcPr>
          <w:p w14:paraId="5F3A24A5">
            <w:pPr>
              <w:overflowPunct w:val="0"/>
              <w:autoSpaceDE w:val="0"/>
              <w:autoSpaceDN w:val="0"/>
              <w:spacing w:line="27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社会公众或服务对象满意度</w:t>
            </w:r>
          </w:p>
        </w:tc>
        <w:tc>
          <w:tcPr>
            <w:tcW w:w="466" w:type="dxa"/>
            <w:tcBorders>
              <w:top w:val="nil"/>
              <w:left w:val="nil"/>
              <w:bottom w:val="single" w:color="auto" w:sz="4" w:space="0"/>
              <w:right w:val="single" w:color="auto" w:sz="4" w:space="0"/>
            </w:tcBorders>
            <w:noWrap w:val="0"/>
            <w:vAlign w:val="center"/>
          </w:tcPr>
          <w:p w14:paraId="2BC7D411">
            <w:pPr>
              <w:overflowPunct w:val="0"/>
              <w:autoSpaceDE w:val="0"/>
              <w:autoSpaceDN w:val="0"/>
              <w:spacing w:line="27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6</w:t>
            </w:r>
            <w:r>
              <w:rPr>
                <w:rFonts w:hint="default" w:ascii="Times New Roman" w:hAnsi="Times New Roman" w:cs="Times New Roman"/>
                <w:color w:val="000000"/>
                <w:kern w:val="0"/>
                <w:sz w:val="24"/>
                <w:lang w:val="en-US" w:eastAsia="zh-CN"/>
              </w:rPr>
              <w:t>分）</w:t>
            </w:r>
          </w:p>
        </w:tc>
        <w:tc>
          <w:tcPr>
            <w:tcW w:w="3351" w:type="dxa"/>
            <w:gridSpan w:val="2"/>
            <w:tcBorders>
              <w:top w:val="nil"/>
              <w:left w:val="nil"/>
              <w:bottom w:val="single" w:color="auto" w:sz="4" w:space="0"/>
              <w:right w:val="single" w:color="auto" w:sz="4" w:space="0"/>
            </w:tcBorders>
            <w:noWrap w:val="0"/>
            <w:vAlign w:val="center"/>
          </w:tcPr>
          <w:p w14:paraId="16B67932">
            <w:pPr>
              <w:overflowPunct w:val="0"/>
              <w:autoSpaceDE w:val="0"/>
              <w:autoSpaceDN w:val="0"/>
              <w:spacing w:line="270" w:lineRule="exact"/>
              <w:ind w:firstLine="240" w:firstLineChars="100"/>
              <w:jc w:val="center"/>
              <w:rPr>
                <w:rFonts w:hint="default" w:ascii="Times New Roman" w:hAnsi="Times New Roman" w:eastAsia="宋体" w:cs="Times New Roman"/>
                <w:color w:val="000000"/>
                <w:kern w:val="0"/>
                <w:sz w:val="24"/>
                <w:lang w:eastAsia="zh-CN"/>
              </w:rPr>
            </w:pPr>
            <w:r>
              <w:rPr>
                <w:rFonts w:hint="default" w:ascii="Times New Roman" w:hAnsi="Times New Roman" w:cs="Times New Roman"/>
                <w:color w:val="000000"/>
                <w:kern w:val="0"/>
                <w:sz w:val="24"/>
              </w:rPr>
              <w:t>90%（含）以上计6分；</w:t>
            </w:r>
          </w:p>
          <w:p w14:paraId="6CE6AF29">
            <w:pPr>
              <w:overflowPunct w:val="0"/>
              <w:autoSpaceDE w:val="0"/>
              <w:autoSpaceDN w:val="0"/>
              <w:spacing w:line="270" w:lineRule="exact"/>
              <w:ind w:firstLine="240" w:firstLineChars="100"/>
              <w:jc w:val="center"/>
              <w:rPr>
                <w:rFonts w:hint="default" w:ascii="Times New Roman" w:hAnsi="Times New Roman" w:eastAsia="宋体" w:cs="Times New Roman"/>
                <w:color w:val="000000"/>
                <w:kern w:val="0"/>
                <w:sz w:val="24"/>
                <w:lang w:eastAsia="zh-CN"/>
              </w:rPr>
            </w:pPr>
            <w:r>
              <w:rPr>
                <w:rFonts w:hint="default" w:ascii="Times New Roman" w:hAnsi="Times New Roman" w:cs="Times New Roman"/>
                <w:color w:val="000000"/>
                <w:kern w:val="0"/>
                <w:sz w:val="24"/>
              </w:rPr>
              <w:t>80%（含）-90%，计4分；</w:t>
            </w:r>
          </w:p>
          <w:p w14:paraId="0F3D5032">
            <w:pPr>
              <w:overflowPunct w:val="0"/>
              <w:autoSpaceDE w:val="0"/>
              <w:autoSpaceDN w:val="0"/>
              <w:spacing w:line="270" w:lineRule="exact"/>
              <w:ind w:firstLine="240" w:firstLineChars="100"/>
              <w:jc w:val="center"/>
              <w:rPr>
                <w:rFonts w:hint="default" w:ascii="Times New Roman" w:hAnsi="Times New Roman" w:eastAsia="宋体" w:cs="Times New Roman"/>
                <w:color w:val="000000"/>
                <w:kern w:val="0"/>
                <w:sz w:val="24"/>
                <w:lang w:eastAsia="zh-CN"/>
              </w:rPr>
            </w:pPr>
            <w:r>
              <w:rPr>
                <w:rFonts w:hint="default" w:ascii="Times New Roman" w:hAnsi="Times New Roman" w:cs="Times New Roman"/>
                <w:color w:val="000000"/>
                <w:kern w:val="0"/>
                <w:sz w:val="24"/>
              </w:rPr>
              <w:t>70%（含）-80%，计2分；</w:t>
            </w:r>
          </w:p>
          <w:p w14:paraId="4FE33B77">
            <w:pPr>
              <w:overflowPunct w:val="0"/>
              <w:autoSpaceDE w:val="0"/>
              <w:autoSpaceDN w:val="0"/>
              <w:spacing w:line="270" w:lineRule="exact"/>
              <w:ind w:firstLine="240" w:firstLineChars="100"/>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低于70%计0分。</w:t>
            </w:r>
          </w:p>
        </w:tc>
        <w:tc>
          <w:tcPr>
            <w:tcW w:w="2742" w:type="dxa"/>
            <w:tcBorders>
              <w:top w:val="nil"/>
              <w:left w:val="nil"/>
              <w:bottom w:val="single" w:color="auto" w:sz="4" w:space="0"/>
              <w:right w:val="single" w:color="auto" w:sz="4" w:space="0"/>
            </w:tcBorders>
            <w:noWrap w:val="0"/>
            <w:vAlign w:val="center"/>
          </w:tcPr>
          <w:p w14:paraId="045A299A">
            <w:pPr>
              <w:overflowPunct w:val="0"/>
              <w:autoSpaceDE w:val="0"/>
              <w:autoSpaceDN w:val="0"/>
              <w:spacing w:line="270" w:lineRule="exact"/>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社会公众或服务对象是指部门（单位）履行职责而影响到的部门、群体或个人，一般采取社会调查的方式。</w:t>
            </w:r>
          </w:p>
        </w:tc>
        <w:tc>
          <w:tcPr>
            <w:tcW w:w="487" w:type="dxa"/>
            <w:tcBorders>
              <w:top w:val="nil"/>
              <w:left w:val="nil"/>
              <w:bottom w:val="single" w:color="auto" w:sz="4" w:space="0"/>
              <w:right w:val="single" w:color="auto" w:sz="4" w:space="0"/>
            </w:tcBorders>
            <w:noWrap w:val="0"/>
            <w:vAlign w:val="center"/>
          </w:tcPr>
          <w:p w14:paraId="0C3A226F">
            <w:pPr>
              <w:overflowPunct w:val="0"/>
              <w:autoSpaceDE w:val="0"/>
              <w:autoSpaceDN w:val="0"/>
              <w:spacing w:line="240" w:lineRule="exact"/>
              <w:jc w:val="center"/>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6</w:t>
            </w:r>
          </w:p>
        </w:tc>
      </w:tr>
      <w:tr w14:paraId="6759CBAE">
        <w:tblPrEx>
          <w:tblCellMar>
            <w:top w:w="0" w:type="dxa"/>
            <w:left w:w="28" w:type="dxa"/>
            <w:bottom w:w="0" w:type="dxa"/>
            <w:right w:w="28" w:type="dxa"/>
          </w:tblCellMar>
        </w:tblPrEx>
        <w:trPr>
          <w:trHeight w:val="290" w:hRule="atLeast"/>
          <w:jc w:val="center"/>
        </w:trPr>
        <w:tc>
          <w:tcPr>
            <w:tcW w:w="2512" w:type="dxa"/>
            <w:gridSpan w:val="5"/>
            <w:tcBorders>
              <w:top w:val="single" w:color="auto" w:sz="4" w:space="0"/>
              <w:left w:val="single" w:color="auto" w:sz="4" w:space="0"/>
              <w:bottom w:val="single" w:color="auto" w:sz="4" w:space="0"/>
              <w:right w:val="single" w:color="auto" w:sz="4" w:space="0"/>
            </w:tcBorders>
            <w:noWrap w:val="0"/>
            <w:vAlign w:val="center"/>
          </w:tcPr>
          <w:p w14:paraId="314AAB4A">
            <w:pPr>
              <w:overflowPunct w:val="0"/>
              <w:autoSpaceDE w:val="0"/>
              <w:autoSpaceDN w:val="0"/>
              <w:spacing w:line="240" w:lineRule="exact"/>
              <w:jc w:val="center"/>
              <w:rPr>
                <w:rFonts w:hint="default" w:ascii="Times New Roman" w:hAnsi="Times New Roman" w:cs="Times New Roman"/>
                <w:b w:val="0"/>
                <w:bCs w:val="0"/>
                <w:color w:val="000000"/>
                <w:kern w:val="0"/>
                <w:sz w:val="24"/>
              </w:rPr>
            </w:pPr>
            <w:r>
              <w:rPr>
                <w:rFonts w:hint="default" w:ascii="Times New Roman" w:hAnsi="Times New Roman" w:cs="Times New Roman"/>
                <w:b w:val="0"/>
                <w:bCs w:val="0"/>
                <w:color w:val="000000"/>
                <w:sz w:val="24"/>
              </w:rPr>
              <w:t>合计</w:t>
            </w:r>
          </w:p>
        </w:tc>
        <w:tc>
          <w:tcPr>
            <w:tcW w:w="7994" w:type="dxa"/>
            <w:gridSpan w:val="6"/>
            <w:tcBorders>
              <w:top w:val="single" w:color="auto" w:sz="4" w:space="0"/>
              <w:left w:val="single" w:color="auto" w:sz="4" w:space="0"/>
              <w:bottom w:val="single" w:color="auto" w:sz="4" w:space="0"/>
              <w:right w:val="single" w:color="auto" w:sz="4" w:space="0"/>
            </w:tcBorders>
            <w:noWrap w:val="0"/>
            <w:vAlign w:val="center"/>
          </w:tcPr>
          <w:p w14:paraId="742340B8">
            <w:pPr>
              <w:overflowPunct w:val="0"/>
              <w:autoSpaceDE w:val="0"/>
              <w:autoSpaceDN w:val="0"/>
              <w:spacing w:line="240" w:lineRule="exact"/>
              <w:jc w:val="center"/>
              <w:rPr>
                <w:rFonts w:hint="default" w:ascii="Times New Roman" w:hAnsi="Times New Roman" w:eastAsia="宋体" w:cs="Times New Roman"/>
                <w:b w:val="0"/>
                <w:bCs w:val="0"/>
                <w:color w:val="000000"/>
                <w:kern w:val="0"/>
                <w:sz w:val="24"/>
                <w:lang w:val="en-US" w:eastAsia="zh-CN"/>
              </w:rPr>
            </w:pPr>
            <w:r>
              <w:rPr>
                <w:rFonts w:hint="default" w:ascii="Times New Roman" w:hAnsi="Times New Roman" w:cs="Times New Roman"/>
                <w:b w:val="0"/>
                <w:bCs w:val="0"/>
                <w:color w:val="000000"/>
                <w:kern w:val="0"/>
                <w:sz w:val="24"/>
                <w:lang w:val="en-US" w:eastAsia="zh-CN"/>
              </w:rPr>
              <w:t>91</w:t>
            </w:r>
          </w:p>
        </w:tc>
      </w:tr>
    </w:tbl>
    <w:p w14:paraId="62AF00C5">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CD6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CA5FE4">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BCA5FE4">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F641">
    <w:pPr>
      <w:pStyle w:val="4"/>
      <w:framePr w:wrap="around" w:vAnchor="text" w:hAnchor="margin" w:xAlign="outside" w:y="1"/>
      <w:rPr>
        <w:rStyle w:val="9"/>
      </w:rPr>
    </w:pPr>
    <w:r>
      <w:fldChar w:fldCharType="begin"/>
    </w:r>
    <w:r>
      <w:rPr>
        <w:rStyle w:val="9"/>
      </w:rPr>
      <w:instrText xml:space="preserve">PAGE  </w:instrText>
    </w:r>
    <w:r>
      <w:fldChar w:fldCharType="end"/>
    </w:r>
  </w:p>
  <w:p w14:paraId="290D9924">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43319">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C6CCC8">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4C6CCC8">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507B">
    <w:pPr>
      <w:pStyle w:val="5"/>
    </w:pPr>
  </w:p>
  <w:p w14:paraId="5EFD7305">
    <w:pPr>
      <w:pStyle w:val="5"/>
    </w:pPr>
  </w:p>
  <w:p w14:paraId="1C7E59F1">
    <w:pPr>
      <w:pStyle w:val="5"/>
    </w:pPr>
  </w:p>
  <w:p w14:paraId="553DBFC6">
    <w:pPr>
      <w:pStyle w:val="5"/>
    </w:pPr>
  </w:p>
  <w:p w14:paraId="5396D978">
    <w:pPr>
      <w:pStyle w:val="5"/>
    </w:pPr>
  </w:p>
  <w:p w14:paraId="09CE21F8">
    <w:pPr>
      <w:pStyle w:val="5"/>
    </w:pPr>
  </w:p>
  <w:p w14:paraId="689703C3">
    <w:pPr>
      <w:pStyle w:val="5"/>
    </w:pPr>
  </w:p>
  <w:p w14:paraId="4C7E4829">
    <w:pPr>
      <w:pStyle w:val="5"/>
    </w:pPr>
  </w:p>
  <w:p w14:paraId="311F77AA">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A923">
    <w:pPr>
      <w:pStyle w:val="5"/>
    </w:pPr>
  </w:p>
  <w:p w14:paraId="4E96DD09">
    <w:pPr>
      <w:pStyle w:val="5"/>
    </w:pPr>
  </w:p>
  <w:p w14:paraId="406D0336">
    <w:pPr>
      <w:pStyle w:val="5"/>
    </w:pPr>
  </w:p>
  <w:p w14:paraId="3A7CA94E">
    <w:pPr>
      <w:pStyle w:val="5"/>
    </w:pPr>
  </w:p>
  <w:p w14:paraId="5A56244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2496B"/>
    <w:multiLevelType w:val="singleLevel"/>
    <w:tmpl w:val="9852496B"/>
    <w:lvl w:ilvl="0" w:tentative="0">
      <w:start w:val="1"/>
      <w:numFmt w:val="decimal"/>
      <w:suff w:val="space"/>
      <w:lvlText w:val="%1."/>
      <w:lvlJc w:val="left"/>
    </w:lvl>
  </w:abstractNum>
  <w:abstractNum w:abstractNumId="1">
    <w:nsid w:val="AABDA457"/>
    <w:multiLevelType w:val="singleLevel"/>
    <w:tmpl w:val="AABDA457"/>
    <w:lvl w:ilvl="0" w:tentative="0">
      <w:start w:val="1"/>
      <w:numFmt w:val="decimal"/>
      <w:suff w:val="space"/>
      <w:lvlText w:val="%1."/>
      <w:lvlJc w:val="left"/>
    </w:lvl>
  </w:abstractNum>
  <w:abstractNum w:abstractNumId="2">
    <w:nsid w:val="D4982CC3"/>
    <w:multiLevelType w:val="singleLevel"/>
    <w:tmpl w:val="D4982CC3"/>
    <w:lvl w:ilvl="0" w:tentative="0">
      <w:start w:val="1"/>
      <w:numFmt w:val="decimal"/>
      <w:suff w:val="space"/>
      <w:lvlText w:val="%1."/>
      <w:lvlJc w:val="left"/>
    </w:lvl>
  </w:abstractNum>
  <w:abstractNum w:abstractNumId="3">
    <w:nsid w:val="E32A47DF"/>
    <w:multiLevelType w:val="singleLevel"/>
    <w:tmpl w:val="E32A47DF"/>
    <w:lvl w:ilvl="0" w:tentative="0">
      <w:start w:val="1"/>
      <w:numFmt w:val="decimal"/>
      <w:suff w:val="space"/>
      <w:lvlText w:val="%1."/>
      <w:lvlJc w:val="left"/>
    </w:lvl>
  </w:abstractNum>
  <w:abstractNum w:abstractNumId="4">
    <w:nsid w:val="E84EDD9D"/>
    <w:multiLevelType w:val="singleLevel"/>
    <w:tmpl w:val="E84EDD9D"/>
    <w:lvl w:ilvl="0" w:tentative="0">
      <w:start w:val="1"/>
      <w:numFmt w:val="decimal"/>
      <w:suff w:val="space"/>
      <w:lvlText w:val="%1."/>
      <w:lvlJc w:val="left"/>
    </w:lvl>
  </w:abstractNum>
  <w:abstractNum w:abstractNumId="5">
    <w:nsid w:val="E8923FB5"/>
    <w:multiLevelType w:val="singleLevel"/>
    <w:tmpl w:val="E8923FB5"/>
    <w:lvl w:ilvl="0" w:tentative="0">
      <w:start w:val="1"/>
      <w:numFmt w:val="decimal"/>
      <w:suff w:val="space"/>
      <w:lvlText w:val="%1."/>
      <w:lvlJc w:val="left"/>
    </w:lvl>
  </w:abstractNum>
  <w:abstractNum w:abstractNumId="6">
    <w:nsid w:val="0E3740A2"/>
    <w:multiLevelType w:val="singleLevel"/>
    <w:tmpl w:val="0E3740A2"/>
    <w:lvl w:ilvl="0" w:tentative="0">
      <w:start w:val="1"/>
      <w:numFmt w:val="chineseCounting"/>
      <w:suff w:val="nothing"/>
      <w:lvlText w:val="（%1）"/>
      <w:lvlJc w:val="left"/>
      <w:pPr>
        <w:ind w:left="197"/>
      </w:pPr>
      <w:rPr>
        <w:rFonts w:hint="eastAsia" w:ascii="楷体_GB2312" w:hAnsi="楷体_GB2312" w:eastAsia="楷体_GB2312" w:cs="楷体_GB2312"/>
        <w:b w:val="0"/>
        <w:bCs w:val="0"/>
        <w:highlight w:val="none"/>
      </w:rPr>
    </w:lvl>
  </w:abstractNum>
  <w:abstractNum w:abstractNumId="7">
    <w:nsid w:val="689D35A2"/>
    <w:multiLevelType w:val="singleLevel"/>
    <w:tmpl w:val="689D35A2"/>
    <w:lvl w:ilvl="0" w:tentative="0">
      <w:start w:val="1"/>
      <w:numFmt w:val="chineseCounting"/>
      <w:suff w:val="nothing"/>
      <w:lvlText w:val="（%1）"/>
      <w:lvlJc w:val="left"/>
    </w:lvl>
  </w:abstractNum>
  <w:num w:numId="1">
    <w:abstractNumId w:val="0"/>
  </w:num>
  <w:num w:numId="2">
    <w:abstractNumId w:val="6"/>
  </w:num>
  <w:num w:numId="3">
    <w:abstractNumId w:val="4"/>
  </w:num>
  <w:num w:numId="4">
    <w:abstractNumId w:val="7"/>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37C14"/>
    <w:rsid w:val="00416146"/>
    <w:rsid w:val="0921721B"/>
    <w:rsid w:val="31537C14"/>
    <w:rsid w:val="3F78302F"/>
    <w:rsid w:val="57955783"/>
    <w:rsid w:val="7C156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列出段落"/>
    <w:basedOn w:val="1"/>
    <w:qFormat/>
    <w:uiPriority w:val="99"/>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7124</Words>
  <Characters>7712</Characters>
  <Lines>0</Lines>
  <Paragraphs>0</Paragraphs>
  <TotalTime>20</TotalTime>
  <ScaleCrop>false</ScaleCrop>
  <LinksUpToDate>false</LinksUpToDate>
  <CharactersWithSpaces>7833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2025-11-06T02:11:00Z</dcterms:created>
  <dc:creator>三耳</dc:creator>
  <cp:lastModifiedBy>三耳</cp:lastModifiedBy>
  <dcterms:modified xsi:type="dcterms:W3CDTF">2025-11-18T07:12:07Z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0D03D62B60B043CEA2722DFE8A7B48AA_11</vt:lpwstr>
  </property>
  <property fmtid="{D5CDD505-2E9C-101B-9397-08002B2CF9AE}" pid="4" name="KSOTemplateDocerSaveRecord">
    <vt:lpwstr>eyJoZGlkIjoiMGRiYzk4YmU3ZGJiMTNkZjMwMTg2YzdmZTA2NzBjZDgiLCJ1c2VySWQiOiIzMTM1NzQ4MDAifQ==</vt:lpwstr>
  </property>
</Properties>
</file>