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大通湖区金盆镇中学办学水平督导评估意见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根据国家《教育督导条例》《湖南省教育督导条例》和省市有关要求，依据《大通湖区2022</w:t>
      </w:r>
      <w:r>
        <w:rPr>
          <w:rFonts w:hint="eastAsia" w:ascii="Times New Roman" w:hAnsi="Times New Roman" w:eastAsia="仿宋_GB2312" w:cs="仿宋_GB2312"/>
          <w:sz w:val="32"/>
          <w:szCs w:val="32"/>
          <w:lang w:val="en-US" w:eastAsia="zh-CN"/>
        </w:rPr>
        <w:t>—</w:t>
      </w:r>
      <w:r>
        <w:rPr>
          <w:rFonts w:hint="default" w:ascii="Times New Roman" w:hAnsi="Times New Roman" w:cs="Times New Roman"/>
          <w:lang w:val="en-US" w:eastAsia="zh-CN"/>
        </w:rPr>
        <w:t>2025年度中小学、幼儿园办学办园水平督导评估规划》《大通湖区2025年度学校、幼儿园办学办园水平督导评估方案》文件要求，大通湖区教育督导室成立评估组，于2025年11月11日对金盆镇中学进行了办学水平督导评估。评估组采取听、看、查、访等形式进行，听取学校工作情况汇报，实地察看校园及教学、生活设施设备，查阅相关资料，进行随堂听课、师生问卷调查和访谈，现将评估情况综合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一、学校基本情况</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金盆镇中学是一所九年一贯制学校，占地面积30余亩，有教学班15个，学生455人（其中小学11个教学班302名学生，初中4个教学班153名学生），在编教职工47人</w:t>
      </w:r>
      <w:r>
        <w:rPr>
          <w:rFonts w:hint="eastAsia" w:cs="Times New Roman"/>
          <w:lang w:val="en-US" w:eastAsia="zh-CN"/>
        </w:rPr>
        <w:t>。</w:t>
      </w:r>
      <w:r>
        <w:rPr>
          <w:rFonts w:hint="default" w:ascii="Times New Roman" w:hAnsi="Times New Roman" w:cs="Times New Roman"/>
          <w:lang w:val="en-US" w:eastAsia="zh-CN"/>
        </w:rPr>
        <w:t>按评估细则</w:t>
      </w:r>
      <w:r>
        <w:rPr>
          <w:rFonts w:hint="eastAsia" w:cs="Times New Roman"/>
          <w:lang w:val="en-US" w:eastAsia="zh-CN"/>
        </w:rPr>
        <w:t>“</w:t>
      </w:r>
      <w:r>
        <w:rPr>
          <w:rFonts w:hint="default" w:ascii="Times New Roman" w:hAnsi="Times New Roman" w:cs="Times New Roman"/>
          <w:lang w:val="en-US" w:eastAsia="zh-CN"/>
        </w:rPr>
        <w:t>党建工作、办学条件、学校管理、办学行为、办学质量、社会满意度</w:t>
      </w:r>
      <w:r>
        <w:rPr>
          <w:rFonts w:hint="eastAsia" w:cs="Times New Roman"/>
          <w:lang w:val="en-US" w:eastAsia="zh-CN"/>
        </w:rPr>
        <w:t>”</w:t>
      </w:r>
      <w:r>
        <w:rPr>
          <w:rFonts w:hint="default" w:ascii="Times New Roman" w:hAnsi="Times New Roman" w:cs="Times New Roman"/>
          <w:lang w:val="en-US" w:eastAsia="zh-CN"/>
        </w:rPr>
        <w:t>6个一级指标35个二级指标综合评估，本次得分84.</w:t>
      </w:r>
      <w:r>
        <w:rPr>
          <w:rFonts w:hint="default" w:ascii="Times New Roman" w:hAnsi="Times New Roman" w:cs="Times New Roman"/>
          <w:lang w:val="en" w:eastAsia="zh-CN"/>
        </w:rPr>
        <w:t>5</w:t>
      </w:r>
      <w:r>
        <w:rPr>
          <w:rFonts w:hint="default" w:ascii="Times New Roman" w:hAnsi="Times New Roman" w:cs="Times New Roman"/>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主要做法与成效</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rPr>
        <w:t>坚持正确办学方向。</w:t>
      </w:r>
      <w:r>
        <w:rPr>
          <w:rFonts w:hint="default" w:ascii="Times New Roman" w:hAnsi="Times New Roman" w:cs="Times New Roman"/>
          <w:lang w:val="en-US" w:eastAsia="zh-CN"/>
        </w:rPr>
        <w:t>学校认真贯彻执行党的教育方针政策，始终坚持“立德树人、全面发展”的办学宗旨，办学方向紧跟现代教育思想和教育改革方向。办学理念符合教育方针政策和学校发展实际，致力于为学生提供公平而有质量</w:t>
      </w:r>
      <w:r>
        <w:rPr>
          <w:rFonts w:hint="eastAsia" w:cs="Times New Roman"/>
          <w:lang w:val="en-US" w:eastAsia="zh-CN"/>
        </w:rPr>
        <w:t>和</w:t>
      </w:r>
      <w:r>
        <w:rPr>
          <w:rFonts w:hint="default" w:ascii="Times New Roman" w:hAnsi="Times New Roman" w:cs="Times New Roman"/>
          <w:lang w:val="en-US" w:eastAsia="zh-CN"/>
        </w:rPr>
        <w:t>温度的教育。党建主体责任扛得牢、扛得实，党建工作开展正常化，立德树人目标明确。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32"/>
          <w:lang w:val="en-US" w:eastAsia="zh-CN"/>
        </w:rPr>
        <w:t>2.教学改革初见成效。</w:t>
      </w:r>
      <w:r>
        <w:rPr>
          <w:rFonts w:hint="default" w:ascii="Times New Roman" w:hAnsi="Times New Roman" w:cs="Times New Roman"/>
          <w:lang w:val="en-US" w:eastAsia="zh-CN"/>
        </w:rPr>
        <w:t>以美育改革为切入点，开展教学改革活动。一是探索实行90分钟美术课堂，将美育与数学、劳动教育、信息技术等进行学科融合。同时，在课后服务中，开设了拼豆、扎染、绘画等兴趣小组，组织学生利用电脑绘画工具，开展创意主题画图、美术展等活动。二是推行扑克牌游戏化教学，夯实小学阶段学生的计算能力。三是积极开展跨学科的教研活动，定期开展集体备课</w:t>
      </w:r>
      <w:bookmarkStart w:id="0" w:name="_GoBack"/>
      <w:bookmarkEnd w:id="0"/>
      <w:r>
        <w:rPr>
          <w:rFonts w:hint="eastAsia" w:cs="Times New Roman"/>
          <w:lang w:val="en-US" w:eastAsia="zh-CN"/>
        </w:rPr>
        <w:t>、“一堂好课”比武</w:t>
      </w:r>
      <w:r>
        <w:rPr>
          <w:rFonts w:hint="default" w:ascii="Times New Roman" w:hAnsi="Times New Roman" w:cs="Times New Roman"/>
          <w:lang w:val="en-US" w:eastAsia="zh-CN"/>
        </w:rPr>
        <w:t>、研讨会等。</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素质教育有序推进</w:t>
      </w:r>
      <w:r>
        <w:rPr>
          <w:rFonts w:hint="default" w:ascii="Times New Roman" w:hAnsi="Times New Roman" w:eastAsia="楷体_GB2312" w:cs="Times New Roman"/>
          <w:sz w:val="32"/>
          <w:szCs w:val="32"/>
        </w:rPr>
        <w:t>。</w:t>
      </w:r>
      <w:r>
        <w:rPr>
          <w:rFonts w:hint="default" w:ascii="Times New Roman" w:hAnsi="Times New Roman" w:cs="Times New Roman"/>
          <w:lang w:val="en-US" w:eastAsia="zh-CN"/>
        </w:rPr>
        <w:t>一是抓实德育工作。学校制定切实可行的德育计划，德育工作制度完善。德育活动开展经常、实效性强，如每周一升旗仪式、国旗下讲话等。二是注重劳动教育。利用校园闲置场地，开辟劳动实践基地，班班有责任地，人人参与劳动。三是课间活动有声有色。能充分利用学校场地资源，开展丰富多彩的大课间活动，组织有序、内容丰富，学生参与积极性高。四是校园生活多姿多彩。扎实开展校园科技节、</w:t>
      </w:r>
      <w:r>
        <w:rPr>
          <w:rFonts w:hint="eastAsia" w:cs="Times New Roman"/>
          <w:lang w:val="en-US" w:eastAsia="zh-CN"/>
        </w:rPr>
        <w:t>“</w:t>
      </w:r>
      <w:r>
        <w:rPr>
          <w:rFonts w:hint="default" w:ascii="Times New Roman" w:hAnsi="Times New Roman" w:cs="Times New Roman"/>
          <w:lang w:val="en-US" w:eastAsia="zh-CN"/>
        </w:rPr>
        <w:t>六一</w:t>
      </w:r>
      <w:r>
        <w:rPr>
          <w:rFonts w:hint="eastAsia" w:cs="Times New Roman"/>
          <w:lang w:val="en-US" w:eastAsia="zh-CN"/>
        </w:rPr>
        <w:t>”</w:t>
      </w:r>
      <w:r>
        <w:rPr>
          <w:rFonts w:hint="default" w:ascii="Times New Roman" w:hAnsi="Times New Roman" w:cs="Times New Roman"/>
          <w:lang w:val="en-US" w:eastAsia="zh-CN"/>
        </w:rPr>
        <w:t>文艺汇演、足球联赛、心理游园会等活动，丰富学生校园文化生活。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32"/>
          <w:lang w:val="en-US" w:eastAsia="zh-CN"/>
        </w:rPr>
        <w:t>4.强化教师队伍建设。</w:t>
      </w:r>
      <w:r>
        <w:rPr>
          <w:rFonts w:hint="default" w:ascii="Times New Roman" w:hAnsi="Times New Roman" w:cs="Times New Roman"/>
          <w:lang w:val="en-US" w:eastAsia="zh-CN"/>
        </w:rPr>
        <w:t>学校</w:t>
      </w:r>
      <w:r>
        <w:rPr>
          <w:rFonts w:hint="eastAsia" w:cs="Times New Roman"/>
          <w:lang w:val="en-US" w:eastAsia="zh-CN"/>
        </w:rPr>
        <w:t>实行</w:t>
      </w:r>
      <w:r>
        <w:rPr>
          <w:rFonts w:hint="default" w:ascii="Times New Roman" w:hAnsi="Times New Roman" w:cs="Times New Roman"/>
          <w:lang w:val="en-US" w:eastAsia="zh-CN"/>
        </w:rPr>
        <w:t>校长负责制，班子成员团结协作，坚持党建引领、公正公平、民主决策、严谨从教原则管理学校。重视教师专业成长与职业幸福感，制定了后备干部及骨干教师培养与考察机制，开展教师成长训练营活动。聚焦新课标理念为核心，通过</w:t>
      </w:r>
      <w:r>
        <w:rPr>
          <w:rFonts w:hint="eastAsia" w:cs="Times New Roman"/>
          <w:lang w:val="en-US" w:eastAsia="zh-CN"/>
        </w:rPr>
        <w:t>“</w:t>
      </w:r>
      <w:r>
        <w:rPr>
          <w:rFonts w:hint="default" w:ascii="Times New Roman" w:hAnsi="Times New Roman" w:cs="Times New Roman"/>
          <w:lang w:val="en-US" w:eastAsia="zh-CN"/>
        </w:rPr>
        <w:t>自我提升、集中培训、分组研讨、实践演练、师徒结对</w:t>
      </w:r>
      <w:r>
        <w:rPr>
          <w:rFonts w:hint="eastAsia" w:cs="Times New Roman"/>
          <w:lang w:val="en-US" w:eastAsia="zh-CN"/>
        </w:rPr>
        <w:t>”</w:t>
      </w:r>
      <w:r>
        <w:rPr>
          <w:rFonts w:hint="default" w:ascii="Times New Roman" w:hAnsi="Times New Roman" w:cs="Times New Roman"/>
          <w:lang w:val="en-US" w:eastAsia="zh-CN"/>
        </w:rPr>
        <w:t>五大路径</w:t>
      </w:r>
      <w:r>
        <w:rPr>
          <w:rFonts w:hint="eastAsia" w:cs="Times New Roman"/>
          <w:lang w:val="en-US" w:eastAsia="zh-CN"/>
        </w:rPr>
        <w:t>，</w:t>
      </w:r>
      <w:r>
        <w:rPr>
          <w:rFonts w:hint="default" w:ascii="Times New Roman" w:hAnsi="Times New Roman" w:cs="Times New Roman"/>
          <w:lang w:val="en-US" w:eastAsia="zh-CN"/>
        </w:rPr>
        <w:t>助力教师专业能力与育人素养的双重提升。同时，关注教师的心理健康，</w:t>
      </w:r>
      <w:r>
        <w:rPr>
          <w:rFonts w:hint="eastAsia" w:cs="Times New Roman"/>
          <w:lang w:val="en-US" w:eastAsia="zh-CN"/>
        </w:rPr>
        <w:t>2025年</w:t>
      </w:r>
      <w:r>
        <w:rPr>
          <w:rFonts w:hint="default" w:ascii="Times New Roman" w:hAnsi="Times New Roman" w:cs="Times New Roman"/>
          <w:lang w:val="en-US" w:eastAsia="zh-CN"/>
        </w:rPr>
        <w:t>秋季学期对全校教师进行了一次心理问卷调查，并针对调查结果设计了一系列教师减压课程。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32"/>
          <w:lang w:val="en-US" w:eastAsia="zh-CN"/>
        </w:rPr>
        <w:t>5.办学条件持续提升。</w:t>
      </w:r>
      <w:r>
        <w:rPr>
          <w:rFonts w:hint="default" w:ascii="Times New Roman" w:hAnsi="Times New Roman" w:cs="Times New Roman"/>
          <w:lang w:val="en-US" w:eastAsia="zh-CN"/>
        </w:rPr>
        <w:t>学校布局科学，区划合理，校园整洁，创设了良好的育人环境。后勤管理规范，食堂、宿舍管理有序，保障学生饮食安全和住宿舒适。近年来，学校通过争取项目支持，对运动场、美术教室和劳动教育基地进行了提质升级，增添教学仪器设备、体育器材等，办学硬件不断完善。</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三、存在的问题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cs="Times New Roman"/>
          <w:lang w:val="en" w:eastAsia="zh-CN"/>
        </w:rPr>
      </w:pPr>
      <w:r>
        <w:rPr>
          <w:rFonts w:hint="default" w:ascii="Times New Roman" w:hAnsi="Times New Roman" w:eastAsia="楷体_GB2312" w:cs="Times New Roman"/>
          <w:lang w:val="en" w:eastAsia="zh-CN"/>
        </w:rPr>
        <w:t>1.相关制度不完善。</w:t>
      </w:r>
      <w:r>
        <w:rPr>
          <w:rFonts w:hint="default" w:ascii="Times New Roman" w:hAnsi="Times New Roman" w:cs="Times New Roman"/>
          <w:lang w:val="en" w:eastAsia="zh-CN"/>
        </w:rPr>
        <w:t>学校的章程、发展规划与落实中小学党组织领导的校长负责制的工作要求还有不一致的地方。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2.功能室的管理和日常维护不到位。</w:t>
      </w:r>
      <w:r>
        <w:rPr>
          <w:rFonts w:hint="default" w:ascii="Times New Roman" w:hAnsi="Times New Roman" w:cs="Times New Roman"/>
          <w:sz w:val="32"/>
          <w:szCs w:val="32"/>
          <w:lang w:val="en-US" w:eastAsia="zh-CN"/>
        </w:rPr>
        <w:t>一是</w:t>
      </w:r>
      <w:r>
        <w:rPr>
          <w:rFonts w:hint="default" w:ascii="Times New Roman" w:hAnsi="Times New Roman" w:eastAsia="仿宋_GB2312" w:cs="Times New Roman"/>
          <w:sz w:val="32"/>
          <w:szCs w:val="32"/>
          <w:lang w:val="en-US" w:eastAsia="zh-CN"/>
        </w:rPr>
        <w:t>图书室建设</w:t>
      </w:r>
      <w:r>
        <w:rPr>
          <w:rFonts w:hint="default" w:ascii="Times New Roman" w:hAnsi="Times New Roman" w:cs="Times New Roman"/>
          <w:sz w:val="32"/>
          <w:szCs w:val="32"/>
          <w:lang w:val="en-US" w:eastAsia="zh-CN"/>
        </w:rPr>
        <w:t>较滞后</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图书未整理且积灰严重。二</w:t>
      </w:r>
      <w:r>
        <w:rPr>
          <w:rFonts w:hint="default" w:ascii="Times New Roman" w:hAnsi="Times New Roman" w:eastAsia="仿宋_GB2312" w:cs="Times New Roman"/>
          <w:sz w:val="32"/>
          <w:szCs w:val="32"/>
          <w:lang w:val="en-US" w:eastAsia="zh-CN"/>
        </w:rPr>
        <w:t>是功能室无使用台账。除阅览室有使用登记以外，其他功能室均无使用台账。</w:t>
      </w:r>
      <w:r>
        <w:rPr>
          <w:rFonts w:hint="default" w:ascii="Times New Roman" w:hAnsi="Times New Roman" w:cs="Times New Roman"/>
          <w:sz w:val="32"/>
          <w:szCs w:val="32"/>
          <w:lang w:val="en-US" w:eastAsia="zh-CN"/>
        </w:rPr>
        <w:t>三</w:t>
      </w:r>
      <w:r>
        <w:rPr>
          <w:rFonts w:hint="default" w:ascii="Times New Roman" w:hAnsi="Times New Roman" w:eastAsia="仿宋_GB2312" w:cs="Times New Roman"/>
          <w:sz w:val="32"/>
          <w:szCs w:val="32"/>
          <w:lang w:val="en-US" w:eastAsia="zh-CN"/>
        </w:rPr>
        <w:t>是卫生情况不佳。实验室、阅览室</w:t>
      </w:r>
      <w:r>
        <w:rPr>
          <w:rFonts w:hint="default" w:ascii="Times New Roman" w:hAnsi="Times New Roman" w:cs="Times New Roman"/>
          <w:sz w:val="32"/>
          <w:szCs w:val="32"/>
          <w:lang w:val="en-US" w:eastAsia="zh-CN"/>
        </w:rPr>
        <w:t>等</w:t>
      </w:r>
      <w:r>
        <w:rPr>
          <w:rFonts w:hint="default" w:ascii="Times New Roman" w:hAnsi="Times New Roman" w:eastAsia="仿宋_GB2312" w:cs="Times New Roman"/>
          <w:sz w:val="32"/>
          <w:szCs w:val="32"/>
          <w:lang w:val="en-US" w:eastAsia="zh-CN"/>
        </w:rPr>
        <w:t>均有积灰，存在卫生死角。</w:t>
      </w:r>
      <w:r>
        <w:rPr>
          <w:rFonts w:hint="default" w:ascii="Times New Roman" w:hAnsi="Times New Roman" w:cs="Times New Roman"/>
          <w:sz w:val="32"/>
          <w:szCs w:val="32"/>
          <w:lang w:val="en-US" w:eastAsia="zh-CN"/>
        </w:rPr>
        <w:t>四</w:t>
      </w:r>
      <w:r>
        <w:rPr>
          <w:rFonts w:hint="default" w:ascii="Times New Roman" w:hAnsi="Times New Roman" w:eastAsia="仿宋_GB2312" w:cs="Times New Roman"/>
          <w:sz w:val="32"/>
          <w:szCs w:val="32"/>
          <w:lang w:val="en-US" w:eastAsia="zh-CN"/>
        </w:rPr>
        <w:t>是消防检查不到位。阅览室内灭火器未每月进行检查登记。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32"/>
          <w:lang w:val="en-US" w:eastAsia="zh-CN"/>
        </w:rPr>
        <w:t>3.学校管理有待优化。</w:t>
      </w:r>
      <w:r>
        <w:rPr>
          <w:rFonts w:hint="default" w:ascii="Times New Roman" w:hAnsi="Times New Roman" w:cs="Times New Roman"/>
          <w:sz w:val="32"/>
          <w:szCs w:val="32"/>
          <w:lang w:val="en-US" w:eastAsia="zh-CN"/>
        </w:rPr>
        <w:t>一是师生协作不够，</w:t>
      </w:r>
      <w:r>
        <w:rPr>
          <w:rFonts w:hint="default" w:ascii="Times New Roman" w:hAnsi="Times New Roman" w:eastAsia="仿宋_GB2312" w:cs="Times New Roman"/>
          <w:sz w:val="32"/>
          <w:szCs w:val="32"/>
          <w:lang w:val="en-US" w:eastAsia="zh-CN"/>
        </w:rPr>
        <w:t>学生会、团委会和班委会等组织作用未得到充分发挥。</w:t>
      </w:r>
      <w:r>
        <w:rPr>
          <w:rFonts w:hint="default" w:ascii="Times New Roman" w:hAnsi="Times New Roman" w:cs="Times New Roman"/>
          <w:szCs w:val="32"/>
          <w:lang w:eastAsia="zh-CN"/>
        </w:rPr>
        <w:t>二</w:t>
      </w:r>
      <w:r>
        <w:rPr>
          <w:rFonts w:hint="default" w:ascii="Times New Roman" w:hAnsi="Times New Roman" w:cs="Times New Roman"/>
          <w:szCs w:val="32"/>
        </w:rPr>
        <w:t>是</w:t>
      </w:r>
      <w:r>
        <w:rPr>
          <w:rFonts w:hint="default" w:ascii="Times New Roman" w:hAnsi="Times New Roman" w:cs="Times New Roman"/>
          <w:szCs w:val="32"/>
          <w:lang w:eastAsia="zh-CN"/>
        </w:rPr>
        <w:t>相关台账</w:t>
      </w:r>
      <w:r>
        <w:rPr>
          <w:rFonts w:hint="default" w:ascii="Times New Roman" w:hAnsi="Times New Roman" w:cs="Times New Roman"/>
          <w:szCs w:val="32"/>
        </w:rPr>
        <w:t>资料保存不完善，整理不规范。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.学校教学质量虽较前几年有明显提升，但部分学科成绩排名落后，仍有较大提升空间。</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四、工作建议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lang w:val="en-US" w:eastAsia="zh-CN"/>
        </w:rPr>
        <w:t>1.及时完善相关制度。</w:t>
      </w:r>
      <w:r>
        <w:rPr>
          <w:rFonts w:hint="default" w:ascii="Times New Roman" w:hAnsi="Times New Roman" w:cs="Times New Roman"/>
          <w:lang w:val="en-US" w:eastAsia="zh-CN"/>
        </w:rPr>
        <w:t>根据中央、省、市关于落实党组织领导的校长负责制的要求，完善学校章程和发展规划。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楷体_GB2312" w:cs="Times New Roman"/>
          <w:sz w:val="32"/>
          <w:szCs w:val="32"/>
          <w:lang w:val="en-US" w:eastAsia="zh-CN"/>
        </w:rPr>
        <w:t>2.加强学校精细化管理。</w:t>
      </w:r>
      <w:r>
        <w:rPr>
          <w:rFonts w:hint="default" w:ascii="Times New Roman" w:hAnsi="Times New Roman" w:cs="Times New Roman"/>
          <w:sz w:val="32"/>
          <w:szCs w:val="32"/>
          <w:lang w:val="en-US" w:eastAsia="zh-CN"/>
        </w:rPr>
        <w:t>一是做好功能室的规范管理。建立使用台账，加强卫生管理与日常维护。二是加强师生协作。要充分发挥学生会、团委会和班委会的作用，通过制度建设、活动统筹、能力培养等多方面措施，引导学生参与学校治理和自我管理。三是加强学校人文环境建设，开展丰富多彩的校园文化活动、社团活动，推动学校特色发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楷体_GB2312" w:cs="Times New Roman"/>
          <w:sz w:val="32"/>
          <w:szCs w:val="32"/>
          <w:lang w:val="en-US" w:eastAsia="zh-CN"/>
        </w:rPr>
        <w:t>3.提高课堂教学效率。</w:t>
      </w:r>
      <w:r>
        <w:rPr>
          <w:rFonts w:hint="default" w:ascii="Times New Roman" w:hAnsi="Times New Roman" w:cs="Times New Roman"/>
          <w:sz w:val="32"/>
          <w:szCs w:val="32"/>
          <w:lang w:val="en-US" w:eastAsia="zh-CN"/>
        </w:rPr>
        <w:t>加强</w:t>
      </w:r>
      <w:r>
        <w:rPr>
          <w:rFonts w:hint="eastAsia" w:cs="Times New Roman"/>
          <w:sz w:val="32"/>
          <w:szCs w:val="32"/>
          <w:lang w:val="en-US" w:eastAsia="zh-CN"/>
        </w:rPr>
        <w:t>新</w:t>
      </w:r>
      <w:r>
        <w:rPr>
          <w:rFonts w:hint="default" w:ascii="Times New Roman" w:hAnsi="Times New Roman" w:cs="Times New Roman"/>
          <w:sz w:val="32"/>
          <w:szCs w:val="32"/>
          <w:lang w:val="en-US" w:eastAsia="zh-CN"/>
        </w:rPr>
        <w:t>课标研究，重视学生学科素养养成。要丰富情境材料，培养学生思维能力，从解题向解决问题转变。扎实开展集体备课，提高课堂教学的实效性，积极推行作业分层设计，加强对学生自主学习能力和创新思维的培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楷体_GB2312" w:cs="Times New Roman"/>
          <w:sz w:val="32"/>
          <w:szCs w:val="32"/>
          <w:lang w:val="en-US" w:eastAsia="zh-CN"/>
        </w:rPr>
        <w:t>4.增强教研活动的实效性。</w:t>
      </w:r>
      <w:r>
        <w:rPr>
          <w:rFonts w:hint="default" w:ascii="Times New Roman" w:hAnsi="Times New Roman" w:cs="Times New Roman"/>
          <w:sz w:val="32"/>
          <w:szCs w:val="32"/>
          <w:lang w:val="en-US" w:eastAsia="zh-CN"/>
        </w:rPr>
        <w:t>聚焦教学中的重点、难点问题，开展主题式教研、课题研究，提高校本教研质量；加强与其他学校的教研合作，通过连片教研、线上教研等方式，更新教学理念和方法。做到教师的专业成长与学校的建设、学生的发展相互依存，相互促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学校要针对评估中发现的问题，制定切实可行的整改方案，认真加以整改。区教育行政管理部门要进一步加强指导，对学校的发展给予更多的重视和支持。第二督学责任区督学要加强对学校的随访督导。区教育督导室将在适当时候对学校的整改情况进行复查。</w:t>
      </w:r>
    </w:p>
    <w:p>
      <w:pPr>
        <w:pStyle w:val="2"/>
        <w:keepNext w:val="0"/>
        <w:keepLines w:val="0"/>
        <w:pageBreakBefore w:val="0"/>
        <w:widowControl w:val="0"/>
        <w:kinsoku/>
        <w:wordWrap/>
        <w:topLinePunct w:val="0"/>
        <w:bidi w:val="0"/>
        <w:snapToGrid/>
        <w:spacing w:line="560" w:lineRule="exact"/>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topLinePunct w:val="0"/>
        <w:bidi w:val="0"/>
        <w:snapToGrid/>
        <w:spacing w:line="560" w:lineRule="exact"/>
        <w:ind w:firstLine="4480" w:firstLineChars="1400"/>
        <w:textAlignment w:val="auto"/>
        <w:rPr>
          <w:rFonts w:hint="default" w:ascii="Times New Roman" w:hAnsi="Times New Roman" w:eastAsia="仿宋_GB2312" w:cs="Times New Roman"/>
          <w:sz w:val="32"/>
          <w:szCs w:val="32"/>
          <w:lang w:val="en-US" w:eastAsia="zh-CN"/>
        </w:rPr>
      </w:pPr>
      <w:r>
        <w:rPr>
          <w:rFonts w:hint="eastAsia" w:ascii="Times New Roman" w:eastAsia="仿宋_GB2312" w:cs="Times New Roman"/>
          <w:sz w:val="32"/>
          <w:szCs w:val="32"/>
          <w:lang w:val="en-US" w:eastAsia="zh-CN"/>
        </w:rPr>
        <w:t>益阳市</w:t>
      </w:r>
      <w:r>
        <w:rPr>
          <w:rFonts w:hint="default" w:ascii="Times New Roman" w:hAnsi="Times New Roman" w:eastAsia="仿宋_GB2312" w:cs="Times New Roman"/>
          <w:sz w:val="32"/>
          <w:szCs w:val="32"/>
          <w:lang w:val="en-US" w:eastAsia="zh-CN"/>
        </w:rPr>
        <w:t>大通湖区教育督导室</w:t>
      </w:r>
    </w:p>
    <w:p>
      <w:pPr>
        <w:pStyle w:val="2"/>
        <w:keepNext w:val="0"/>
        <w:keepLines w:val="0"/>
        <w:pageBreakBefore w:val="0"/>
        <w:widowControl w:val="0"/>
        <w:kinsoku/>
        <w:wordWrap/>
        <w:topLinePunct w:val="0"/>
        <w:bidi w:val="0"/>
        <w:snapToGrid/>
        <w:spacing w:line="560" w:lineRule="exact"/>
        <w:ind w:firstLine="5440" w:firstLineChars="1700"/>
        <w:textAlignment w:val="auto"/>
        <w:rPr>
          <w:rFonts w:hint="default" w:ascii="Times New Roman" w:hAnsi="Times New Roman" w:eastAsia="宋体" w:cs="Times New Roman"/>
          <w:color w:val="000000"/>
          <w:sz w:val="21"/>
          <w:szCs w:val="24"/>
          <w:lang w:val="en-US" w:eastAsia="zh-CN"/>
        </w:rPr>
      </w:pPr>
      <w:r>
        <w:rPr>
          <w:rFonts w:hint="default" w:ascii="Times New Roman" w:hAnsi="Times New Roman" w:eastAsia="仿宋_GB2312" w:cs="Times New Roman"/>
          <w:sz w:val="32"/>
          <w:szCs w:val="32"/>
          <w:lang w:val="en-US" w:eastAsia="zh-CN"/>
        </w:rPr>
        <w:t>2025年11月27日</w:t>
      </w:r>
    </w:p>
    <w:sectPr>
      <w:pgSz w:w="11906" w:h="16838"/>
      <w:pgMar w:top="1928" w:right="1531" w:bottom="1871" w:left="1531" w:header="851" w:footer="992" w:gutter="0"/>
      <w:pgNumType w:fmt="decimal"/>
      <w:cols w:space="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微软雅黑">
    <w:panose1 w:val="020B0703020204020201"/>
    <w:charset w:val="86"/>
    <w:family w:val="auto"/>
    <w:pitch w:val="default"/>
    <w:sig w:usb0="80000287" w:usb1="0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FF8F5"/>
    <w:multiLevelType w:val="singleLevel"/>
    <w:tmpl w:val="7FFFF8F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678FB"/>
    <w:rsid w:val="01131DEA"/>
    <w:rsid w:val="028265A2"/>
    <w:rsid w:val="04F4122D"/>
    <w:rsid w:val="099109DF"/>
    <w:rsid w:val="0CC72E5A"/>
    <w:rsid w:val="0E377879"/>
    <w:rsid w:val="10642292"/>
    <w:rsid w:val="15D85A7C"/>
    <w:rsid w:val="174F7F6F"/>
    <w:rsid w:val="1A396F6C"/>
    <w:rsid w:val="1C7F3AF7"/>
    <w:rsid w:val="1CB7F549"/>
    <w:rsid w:val="1D7FE837"/>
    <w:rsid w:val="1F0A4C39"/>
    <w:rsid w:val="1FB24F7F"/>
    <w:rsid w:val="1FC93A32"/>
    <w:rsid w:val="21E17924"/>
    <w:rsid w:val="27EFAF82"/>
    <w:rsid w:val="287F57DA"/>
    <w:rsid w:val="2A3FF4DB"/>
    <w:rsid w:val="2B2D3DD7"/>
    <w:rsid w:val="2DC509E1"/>
    <w:rsid w:val="2DCB1E0E"/>
    <w:rsid w:val="2EBB51FD"/>
    <w:rsid w:val="31C925CE"/>
    <w:rsid w:val="337228CA"/>
    <w:rsid w:val="337C2A16"/>
    <w:rsid w:val="340116DE"/>
    <w:rsid w:val="3627170A"/>
    <w:rsid w:val="375EB9C4"/>
    <w:rsid w:val="3A1678FB"/>
    <w:rsid w:val="3AB7F41B"/>
    <w:rsid w:val="3ABD71BB"/>
    <w:rsid w:val="3AFCEB68"/>
    <w:rsid w:val="3BDC6A07"/>
    <w:rsid w:val="3D5B0AD2"/>
    <w:rsid w:val="3DFD9304"/>
    <w:rsid w:val="3F79B5E9"/>
    <w:rsid w:val="3F7D6079"/>
    <w:rsid w:val="3FFF7143"/>
    <w:rsid w:val="455D72FE"/>
    <w:rsid w:val="4DA104DB"/>
    <w:rsid w:val="4DF3555D"/>
    <w:rsid w:val="4E3F2808"/>
    <w:rsid w:val="510B2A8A"/>
    <w:rsid w:val="51C15D6C"/>
    <w:rsid w:val="53FB25EF"/>
    <w:rsid w:val="56647259"/>
    <w:rsid w:val="56ADC2D0"/>
    <w:rsid w:val="58C557DB"/>
    <w:rsid w:val="59F5B995"/>
    <w:rsid w:val="5AD6A997"/>
    <w:rsid w:val="5AFE5F78"/>
    <w:rsid w:val="5B1A3A92"/>
    <w:rsid w:val="5D5F4E92"/>
    <w:rsid w:val="5DEE0F68"/>
    <w:rsid w:val="5E9B682F"/>
    <w:rsid w:val="5F375DCA"/>
    <w:rsid w:val="5FBF3CD5"/>
    <w:rsid w:val="60451B7C"/>
    <w:rsid w:val="60D55FEA"/>
    <w:rsid w:val="61117FCC"/>
    <w:rsid w:val="62AD7119"/>
    <w:rsid w:val="6343644D"/>
    <w:rsid w:val="663A6C47"/>
    <w:rsid w:val="67736CFF"/>
    <w:rsid w:val="67972F65"/>
    <w:rsid w:val="693E25F6"/>
    <w:rsid w:val="69EF456C"/>
    <w:rsid w:val="6CFB3A12"/>
    <w:rsid w:val="6E93C31B"/>
    <w:rsid w:val="6F38FFCE"/>
    <w:rsid w:val="6F7919A8"/>
    <w:rsid w:val="6FFFF765"/>
    <w:rsid w:val="725B0693"/>
    <w:rsid w:val="73B507C5"/>
    <w:rsid w:val="75CD61DE"/>
    <w:rsid w:val="76D704DE"/>
    <w:rsid w:val="77ED800A"/>
    <w:rsid w:val="77F5200D"/>
    <w:rsid w:val="77F605DB"/>
    <w:rsid w:val="77FBDBE0"/>
    <w:rsid w:val="78170512"/>
    <w:rsid w:val="78FF6F39"/>
    <w:rsid w:val="7A533EAE"/>
    <w:rsid w:val="7BBEB2F8"/>
    <w:rsid w:val="7BEFCF3E"/>
    <w:rsid w:val="7BFEF2F5"/>
    <w:rsid w:val="7DFF39A0"/>
    <w:rsid w:val="7EAA039A"/>
    <w:rsid w:val="7EBFED83"/>
    <w:rsid w:val="7EFF920F"/>
    <w:rsid w:val="7F271595"/>
    <w:rsid w:val="7F6FF504"/>
    <w:rsid w:val="7F6FFDAA"/>
    <w:rsid w:val="7F757234"/>
    <w:rsid w:val="7F773977"/>
    <w:rsid w:val="7F7F2FC7"/>
    <w:rsid w:val="7FBBA6DE"/>
    <w:rsid w:val="7FBF8A8C"/>
    <w:rsid w:val="7FBF8E13"/>
    <w:rsid w:val="7FCF20B3"/>
    <w:rsid w:val="7FEFE979"/>
    <w:rsid w:val="7FFF4D50"/>
    <w:rsid w:val="BD85E23F"/>
    <w:rsid w:val="BDD8CE59"/>
    <w:rsid w:val="BDF9D937"/>
    <w:rsid w:val="BFDFFC08"/>
    <w:rsid w:val="BFEEC714"/>
    <w:rsid w:val="C975A193"/>
    <w:rsid w:val="CEAFC601"/>
    <w:rsid w:val="CFE7F749"/>
    <w:rsid w:val="CFEB95FC"/>
    <w:rsid w:val="D6BFDD4E"/>
    <w:rsid w:val="D7EFE992"/>
    <w:rsid w:val="D7F3A7B6"/>
    <w:rsid w:val="D7F62F15"/>
    <w:rsid w:val="DDFF1EDC"/>
    <w:rsid w:val="DECDB6F7"/>
    <w:rsid w:val="EBFEB697"/>
    <w:rsid w:val="EDE3BE23"/>
    <w:rsid w:val="EF182A75"/>
    <w:rsid w:val="F1EFDFDA"/>
    <w:rsid w:val="F379670B"/>
    <w:rsid w:val="F66D1383"/>
    <w:rsid w:val="F7FF99B7"/>
    <w:rsid w:val="F9BD87C5"/>
    <w:rsid w:val="FBFEA39A"/>
    <w:rsid w:val="FCFFBA28"/>
    <w:rsid w:val="FEBB2895"/>
    <w:rsid w:val="FEFF186B"/>
    <w:rsid w:val="FFEBD143"/>
    <w:rsid w:val="FFFA7BD8"/>
    <w:rsid w:val="FFFBE3D2"/>
    <w:rsid w:val="FFFFF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Times New Roman" w:eastAsia="黑体" w:cs="Times New Roman"/>
      <w:color w:val="000000"/>
      <w:kern w:val="0"/>
      <w:sz w:val="24"/>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_GB2312" w:cs="仿宋_GB2312"/>
      <w:kern w:val="2"/>
      <w:sz w:val="18"/>
      <w:szCs w:val="32"/>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1079</Words>
  <Characters>1097</Characters>
  <Lines>0</Lines>
  <Paragraphs>0</Paragraphs>
  <TotalTime>1</TotalTime>
  <ScaleCrop>false</ScaleCrop>
  <LinksUpToDate>false</LinksUpToDate>
  <CharactersWithSpaces>1455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2025-05-01T10:25:00Z</dcterms:created>
  <dc:creator> </dc:creator>
  <cp:lastModifiedBy>kylin</cp:lastModifiedBy>
  <cp:lastPrinted>2025-06-11T17:43:00Z</cp:lastPrinted>
  <dcterms:modified xsi:type="dcterms:W3CDTF">2026-01-22T14:41:17Z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D3BE23709B0D4F83B8BB09699EDDC1DA_43</vt:lpwstr>
  </property>
  <property fmtid="{D5CDD505-2E9C-101B-9397-08002B2CF9AE}" pid="4" name="KSOTemplateDocerSaveRecord">
    <vt:lpwstr>eyJoZGlkIjoiZTk4NmRlOTdlZGJiMzE5Mjk1ZmQyZTE3NTQxOTdhOWEiLCJ1c2VySWQiOiIyNDQwMzUyMTQifQ==</vt:lpwstr>
  </property>
</Properties>
</file>