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true"/>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楷体" w:hAnsi="楷体" w:eastAsia="楷体" w:cs="楷体"/>
                                <w:sz w:val="30"/>
                                <w:szCs w:val="30"/>
                                <w:lang w:val="en-US" w:eastAsia="zh-CN"/>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BYAAABkcnMvUEsBAhQAFAAAAAgAh07iQHLwJlDWAAAA&#10;CgEAAA8AAAAAAAAAAQAgAAAAOAAAAGRycy9kb3ducmV2LnhtbFBLAQIUABQAAAAIAIdO4kCq8Au8&#10;QgIAAF4EAAAOAAAAAAAAAAEAIAAAADsBAABkcnMvZTJvRG9jLnhtbFBLBQYAAAAABgAGAFkBAADv&#10;BQAAAAA=&#10;">
                <v:fill on="t" focussize="0,0"/>
                <v:stroke on="f" weight="0.5pt"/>
                <v:imagedata o:title=""/>
                <o:lock v:ext="edit" aspectratio="f"/>
                <v:textbox>
                  <w:txbxContent>
                    <w:p>
                      <w:pPr>
                        <w:rPr>
                          <w:rFonts w:hint="eastAsia" w:ascii="楷体" w:hAnsi="楷体" w:eastAsia="楷体" w:cs="楷体"/>
                          <w:sz w:val="30"/>
                          <w:szCs w:val="30"/>
                          <w:lang w:val="en-US" w:eastAsia="zh-CN"/>
                        </w:rPr>
                      </w:pPr>
                    </w:p>
                  </w:txbxContent>
                </v:textbox>
              </v:shape>
            </w:pict>
          </mc:Fallback>
        </mc:AlternateContent>
      </w:r>
    </w:p>
    <w:p>
      <w:pPr>
        <w:pStyle w:val="15"/>
        <w:jc w:val="center"/>
        <w:rPr>
          <w:sz w:val="56"/>
          <w:szCs w:val="56"/>
        </w:rPr>
      </w:pPr>
    </w:p>
    <w:p>
      <w:pPr>
        <w:pStyle w:val="15"/>
        <w:jc w:val="center"/>
        <w:rPr>
          <w:sz w:val="84"/>
          <w:szCs w:val="84"/>
        </w:rPr>
      </w:pPr>
    </w:p>
    <w:p>
      <w:pPr>
        <w:pStyle w:val="15"/>
        <w:jc w:val="center"/>
        <w:rPr>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益阳市大通湖区卫生健康和市场监督管理局</w:t>
      </w:r>
      <w:r>
        <w:rPr>
          <w:rFonts w:hint="eastAsia" w:ascii="方正小标宋_GBK" w:hAnsi="方正小标宋_GBK" w:eastAsia="方正小标宋_GBK" w:cs="方正小标宋_GBK"/>
          <w:sz w:val="84"/>
          <w:szCs w:val="84"/>
        </w:rPr>
        <w:t>部门决算</w:t>
      </w:r>
    </w:p>
    <w:p>
      <w:pPr>
        <w:pStyle w:val="15"/>
        <w:jc w:val="center"/>
        <w:rPr>
          <w:rFonts w:hint="eastAsia" w:ascii="方正小标宋_GBK" w:hAnsi="方正小标宋_GBK" w:eastAsia="方正小标宋_GBK" w:cs="方正小标宋_GBK"/>
          <w:sz w:val="56"/>
          <w:szCs w:val="56"/>
        </w:rPr>
      </w:pPr>
    </w:p>
    <w:p>
      <w:pPr>
        <w:pStyle w:val="15"/>
        <w:jc w:val="center"/>
        <w:rPr>
          <w:sz w:val="56"/>
          <w:szCs w:val="56"/>
        </w:rPr>
      </w:pPr>
    </w:p>
    <w:p>
      <w:pPr>
        <w:pStyle w:val="15"/>
        <w:jc w:val="center"/>
        <w:rPr>
          <w:sz w:val="56"/>
          <w:szCs w:val="56"/>
        </w:rPr>
      </w:pPr>
    </w:p>
    <w:p>
      <w:pPr>
        <w:pStyle w:val="15"/>
        <w:jc w:val="center"/>
        <w:rPr>
          <w:sz w:val="56"/>
          <w:szCs w:val="56"/>
        </w:rPr>
      </w:pPr>
    </w:p>
    <w:p>
      <w:pPr>
        <w:pStyle w:val="15"/>
        <w:jc w:val="center"/>
        <w:rPr>
          <w:sz w:val="32"/>
          <w:szCs w:val="32"/>
        </w:rPr>
      </w:pPr>
    </w:p>
    <w:p>
      <w:pPr>
        <w:pStyle w:val="15"/>
        <w:jc w:val="center"/>
        <w:rPr>
          <w:sz w:val="32"/>
          <w:szCs w:val="32"/>
        </w:rPr>
      </w:pPr>
    </w:p>
    <w:p>
      <w:pPr>
        <w:pStyle w:val="15"/>
        <w:jc w:val="center"/>
        <w:rPr>
          <w:sz w:val="32"/>
          <w:szCs w:val="32"/>
        </w:rPr>
      </w:pPr>
    </w:p>
    <w:p>
      <w:pPr>
        <w:pStyle w:val="15"/>
        <w:jc w:val="center"/>
        <w:rPr>
          <w:sz w:val="32"/>
          <w:szCs w:val="32"/>
        </w:rPr>
      </w:pPr>
    </w:p>
    <w:p>
      <w:pPr>
        <w:pStyle w:val="15"/>
        <w:spacing w:line="500" w:lineRule="exact"/>
        <w:jc w:val="center"/>
        <w:rPr>
          <w:b/>
          <w:sz w:val="36"/>
          <w:szCs w:val="28"/>
        </w:rPr>
      </w:pPr>
      <w:r>
        <w:rPr>
          <w:rFonts w:hint="eastAsia"/>
          <w:b/>
          <w:sz w:val="36"/>
          <w:szCs w:val="28"/>
        </w:rPr>
        <w:t>目录</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val="en-US" w:eastAsia="zh-CN"/>
        </w:rPr>
        <w:t>益阳市大通湖区卫生健康和市场监督管理局单位</w:t>
      </w:r>
      <w:r>
        <w:rPr>
          <w:rFonts w:hint="eastAsia" w:ascii="黑体" w:hAnsi="黑体" w:eastAsia="黑体" w:cs="黑体"/>
          <w:b w:val="0"/>
          <w:bCs/>
          <w:sz w:val="28"/>
          <w:szCs w:val="28"/>
        </w:rPr>
        <w:t>概况</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十、关于政府采购支出说明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、关于国有资产占用情况说明</w:t>
      </w:r>
    </w:p>
    <w:p>
      <w:pPr>
        <w:pStyle w:val="15"/>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w:t>
      </w:r>
      <w:r>
        <w:rPr>
          <w:rFonts w:hint="eastAsia" w:ascii="仿宋_GB2312" w:hAnsi="仿宋_GB2312" w:eastAsia="仿宋_GB2312" w:cs="仿宋_GB2312"/>
          <w:sz w:val="28"/>
          <w:szCs w:val="28"/>
          <w:lang w:eastAsia="zh-CN"/>
        </w:rPr>
        <w:t>二</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eastAsia" w:ascii="Times New Roman" w:hAnsi="Times New Roman" w:eastAsia="仿宋_GB2312" w:cs="Times New Roman"/>
          <w:sz w:val="28"/>
          <w:szCs w:val="28"/>
          <w:lang w:val="en-US" w:eastAsia="zh-CN"/>
        </w:rPr>
        <w:t>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5"/>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5"/>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5"/>
        <w:spacing w:line="500" w:lineRule="exact"/>
        <w:rPr>
          <w:rFonts w:hint="eastAsia" w:ascii="黑体" w:hAnsi="黑体" w:eastAsia="黑体" w:cs="黑体"/>
          <w:b w:val="0"/>
          <w:bCs/>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val="en-US" w:eastAsia="zh-CN"/>
        </w:rPr>
        <w:t>益阳市大通湖区卫生健康和市场监督管理局</w:t>
      </w:r>
      <w:r>
        <w:rPr>
          <w:rFonts w:hint="eastAsia" w:ascii="方正小标宋_GBK" w:hAnsi="方正小标宋_GBK" w:eastAsia="方正小标宋_GBK" w:cs="方正小标宋_GBK"/>
          <w:sz w:val="84"/>
          <w:szCs w:val="84"/>
        </w:rPr>
        <w:t>概况</w:t>
      </w:r>
    </w:p>
    <w:p>
      <w:pPr>
        <w:jc w:val="both"/>
        <w:rPr>
          <w:sz w:val="72"/>
          <w:szCs w:val="72"/>
        </w:rPr>
      </w:pPr>
    </w:p>
    <w:p>
      <w:pPr>
        <w:pStyle w:val="2"/>
        <w:rPr>
          <w:sz w:val="72"/>
          <w:szCs w:val="72"/>
        </w:rPr>
      </w:pPr>
    </w:p>
    <w:p>
      <w:pPr>
        <w:pStyle w:val="2"/>
        <w:rPr>
          <w:sz w:val="72"/>
          <w:szCs w:val="72"/>
        </w:rPr>
      </w:pPr>
    </w:p>
    <w:p>
      <w:pPr>
        <w:pStyle w:val="2"/>
        <w:rPr>
          <w:sz w:val="72"/>
          <w:szCs w:val="72"/>
        </w:rPr>
      </w:pPr>
    </w:p>
    <w:p>
      <w:pPr>
        <w:pStyle w:val="16"/>
        <w:keepNext w:val="0"/>
        <w:keepLines w:val="0"/>
        <w:pageBreakBefore w:val="0"/>
        <w:widowControl w:val="0"/>
        <w:numPr>
          <w:numId w:val="0"/>
        </w:numPr>
        <w:kinsoku/>
        <w:wordWrap/>
        <w:overflowPunct/>
        <w:topLinePunct w:val="0"/>
        <w:autoSpaceDE/>
        <w:autoSpaceDN/>
        <w:bidi w:val="0"/>
        <w:adjustRightInd/>
        <w:snapToGrid/>
        <w:spacing w:line="57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keepNext w:val="0"/>
        <w:keepLines w:val="0"/>
        <w:pageBreakBefore w:val="0"/>
        <w:kinsoku/>
        <w:wordWrap/>
        <w:overflowPunct/>
        <w:topLinePunct w:val="0"/>
        <w:autoSpaceDE/>
        <w:autoSpaceDN/>
        <w:bidi w:val="0"/>
        <w:adjustRightInd/>
        <w:snapToGrid/>
        <w:spacing w:line="570" w:lineRule="exact"/>
        <w:ind w:left="0" w:firstLine="640"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楷体_GB2312" w:hAnsi="楷体_GB2312" w:eastAsia="楷体_GB2312" w:cs="楷体_GB2312"/>
          <w:color w:val="000000"/>
          <w:kern w:val="2"/>
          <w:sz w:val="32"/>
          <w:szCs w:val="32"/>
          <w:lang w:val="en-US" w:eastAsia="zh-CN" w:bidi="ar-SA"/>
        </w:rPr>
        <w:t>卫生健康职责。</w:t>
      </w:r>
      <w:r>
        <w:rPr>
          <w:rFonts w:hint="eastAsia" w:ascii="仿宋_GB2312" w:hAnsi="仿宋_GB2312" w:eastAsia="仿宋_GB2312" w:cs="仿宋_GB2312"/>
          <w:color w:val="000000"/>
          <w:kern w:val="2"/>
          <w:sz w:val="32"/>
          <w:szCs w:val="32"/>
          <w:lang w:val="en-US" w:eastAsia="zh-CN" w:bidi="ar-SA"/>
        </w:rPr>
        <w:t>贯彻执行国家、省、市有关国民健康政策及国家卫生健康法律法规。统筹规划全区卫生健康服务资源配置。协调推进全区深化医药卫生体制改革。制定并组织落实全区疾病预防控制规划、免疫规划以及严重危害人民健康公共卫生问题的干预措施；负责卫生应急工作。组织开展食品安全风险监测。负责落实生育政策，开展人口监测预警。统筹推进婴幼儿照护服务发展。贯彻执行国家药物政策和国家基本药物制度。负责全区中医药工作；负责制定全区中医药中长期发展规划并组织实施。负责组织开展职业卫生、放射卫生、环境卫生、学校卫生、公共场所卫生、饮用水卫生监测、调查、评估和监督；负责传染病防治监督。指导全区卫生健康工作。负责全区保健对象的医疗保健工作。负责拟订全区血吸虫病防治规划并组织实施。承担区计划生育协会、红十字会等社会团体组织的日常工作。</w:t>
      </w:r>
    </w:p>
    <w:p>
      <w:pPr>
        <w:keepNext w:val="0"/>
        <w:keepLines w:val="0"/>
        <w:pageBreakBefore w:val="0"/>
        <w:kinsoku/>
        <w:wordWrap/>
        <w:overflowPunct/>
        <w:topLinePunct w:val="0"/>
        <w:autoSpaceDE/>
        <w:autoSpaceDN/>
        <w:bidi w:val="0"/>
        <w:adjustRightInd/>
        <w:snapToGrid/>
        <w:spacing w:line="570" w:lineRule="exact"/>
        <w:ind w:left="0" w:firstLine="640" w:firstLineChars="200"/>
        <w:jc w:val="left"/>
        <w:textAlignment w:val="auto"/>
        <w:rPr>
          <w:rFonts w:hint="eastAsia" w:ascii="Times New Roman" w:hAnsi="Times New Roman" w:eastAsia="仿宋_GB2312" w:cs="仿宋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color w:val="000000"/>
          <w:kern w:val="2"/>
          <w:sz w:val="32"/>
          <w:szCs w:val="32"/>
          <w:lang w:val="en-US" w:eastAsia="zh-CN" w:bidi="ar-SA"/>
        </w:rPr>
        <w:t>市场监督管理职责。</w:t>
      </w:r>
      <w:r>
        <w:rPr>
          <w:rFonts w:hint="eastAsia" w:ascii="仿宋_GB2312" w:hAnsi="仿宋_GB2312" w:eastAsia="仿宋_GB2312" w:cs="仿宋_GB2312"/>
          <w:color w:val="000000"/>
          <w:kern w:val="2"/>
          <w:sz w:val="32"/>
          <w:szCs w:val="32"/>
          <w:lang w:val="en-US" w:eastAsia="zh-CN" w:bidi="ar-SA"/>
        </w:rPr>
        <w:t>负责市场综合监督管理和综合执法工作。负责市场主体统一登记注册。加强信用监管，推动市场主体信用体系建设。负责统一管理标准化工作。负责保护知识产权。完成区委、区管委会交办的其他任务。</w:t>
      </w: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bCs/>
          <w:kern w:val="0"/>
          <w:sz w:val="32"/>
          <w:szCs w:val="32"/>
        </w:rPr>
      </w:pPr>
      <w:r>
        <w:rPr>
          <w:rFonts w:hint="eastAsia" w:ascii="楷体_GB2312" w:hAnsi="楷体_GB2312" w:eastAsia="楷体_GB2312" w:cs="楷体_GB2312"/>
          <w:bCs/>
          <w:kern w:val="0"/>
          <w:sz w:val="32"/>
          <w:szCs w:val="32"/>
        </w:rPr>
        <w:t>（一）内设机构设置。</w:t>
      </w:r>
      <w:r>
        <w:rPr>
          <w:rFonts w:hint="eastAsia" w:ascii="Times New Roman" w:hAnsi="Times New Roman" w:eastAsia="仿宋_GB2312" w:cs="仿宋_GB2312"/>
          <w:bCs/>
          <w:kern w:val="0"/>
          <w:sz w:val="32"/>
          <w:szCs w:val="32"/>
        </w:rPr>
        <w:t>根据三定方案</w:t>
      </w:r>
      <w:r>
        <w:rPr>
          <w:rFonts w:hint="eastAsia" w:ascii="Times New Roman" w:hAnsi="Times New Roman" w:eastAsia="仿宋_GB2312" w:cs="仿宋_GB2312"/>
          <w:bCs/>
          <w:color w:val="000000" w:themeColor="text1"/>
          <w:kern w:val="0"/>
          <w:sz w:val="32"/>
          <w:szCs w:val="32"/>
          <w14:textFill>
            <w14:solidFill>
              <w14:schemeClr w14:val="tx1"/>
            </w14:solidFill>
          </w14:textFill>
        </w:rPr>
        <w:t>，我单位由局机关及局属</w:t>
      </w:r>
      <w:r>
        <w:rPr>
          <w:rFonts w:hint="eastAsia" w:ascii="Times New Roman" w:hAnsi="Times New Roman" w:eastAsia="仿宋_GB2312" w:cs="仿宋_GB2312"/>
          <w:bCs/>
          <w:color w:val="000000" w:themeColor="text1"/>
          <w:kern w:val="0"/>
          <w:sz w:val="32"/>
          <w:szCs w:val="32"/>
          <w:lang w:val="en-US" w:eastAsia="zh-CN"/>
          <w14:textFill>
            <w14:solidFill>
              <w14:schemeClr w14:val="tx1"/>
            </w14:solidFill>
          </w14:textFill>
        </w:rPr>
        <w:t>7</w:t>
      </w:r>
      <w:r>
        <w:rPr>
          <w:rFonts w:hint="eastAsia" w:ascii="Times New Roman" w:hAnsi="Times New Roman" w:eastAsia="仿宋_GB2312" w:cs="仿宋_GB2312"/>
          <w:bCs/>
          <w:color w:val="000000" w:themeColor="text1"/>
          <w:kern w:val="0"/>
          <w:sz w:val="32"/>
          <w:szCs w:val="32"/>
          <w14:textFill>
            <w14:solidFill>
              <w14:schemeClr w14:val="tx1"/>
            </w14:solidFill>
          </w14:textFill>
        </w:rPr>
        <w:t>个事业单位</w:t>
      </w:r>
      <w:r>
        <w:rPr>
          <w:rFonts w:hint="eastAsia" w:ascii="Times New Roman" w:hAnsi="Times New Roman" w:eastAsia="仿宋_GB2312" w:cs="仿宋_GB2312"/>
          <w:bCs/>
          <w:kern w:val="0"/>
          <w:sz w:val="32"/>
          <w:szCs w:val="32"/>
        </w:rPr>
        <w:t>、</w:t>
      </w:r>
      <w:r>
        <w:rPr>
          <w:rFonts w:hint="eastAsia" w:ascii="Times New Roman" w:hAnsi="Times New Roman" w:eastAsia="仿宋_GB2312" w:cs="仿宋_GB2312"/>
          <w:bCs/>
          <w:kern w:val="0"/>
          <w:sz w:val="32"/>
          <w:szCs w:val="32"/>
          <w:lang w:val="en-US" w:eastAsia="zh-CN"/>
        </w:rPr>
        <w:t>5所卫生院</w:t>
      </w:r>
      <w:r>
        <w:rPr>
          <w:rFonts w:hint="eastAsia" w:ascii="Times New Roman" w:hAnsi="Times New Roman" w:eastAsia="仿宋_GB2312" w:cs="仿宋_GB2312"/>
          <w:bCs/>
          <w:kern w:val="0"/>
          <w:sz w:val="32"/>
          <w:szCs w:val="32"/>
        </w:rPr>
        <w:t>组成。</w:t>
      </w:r>
    </w:p>
    <w:p>
      <w:pPr>
        <w:keepNext w:val="0"/>
        <w:keepLines w:val="0"/>
        <w:pageBreakBefore w:val="0"/>
        <w:widowControl/>
        <w:kinsoku/>
        <w:wordWrap/>
        <w:overflowPunct/>
        <w:topLinePunct w:val="0"/>
        <w:autoSpaceDE/>
        <w:autoSpaceDN/>
        <w:bidi w:val="0"/>
        <w:adjustRightInd/>
        <w:snapToGrid/>
        <w:spacing w:line="570" w:lineRule="exact"/>
        <w:ind w:left="0" w:firstLine="640" w:firstLineChars="200"/>
        <w:textAlignment w:val="auto"/>
        <w:rPr>
          <w:rFonts w:hint="eastAsia" w:ascii="Times New Roman" w:hAnsi="Times New Roman" w:eastAsia="仿宋_GB2312" w:cs="仿宋_GB2312"/>
          <w:bCs/>
          <w:kern w:val="0"/>
          <w:sz w:val="32"/>
          <w:szCs w:val="32"/>
          <w:lang w:eastAsia="zh-CN"/>
        </w:rPr>
      </w:pPr>
      <w:r>
        <w:rPr>
          <w:rFonts w:hint="eastAsia" w:ascii="楷体_GB2312" w:hAnsi="楷体_GB2312" w:eastAsia="楷体_GB2312" w:cs="楷体_GB2312"/>
          <w:bCs/>
          <w:kern w:val="0"/>
          <w:sz w:val="32"/>
          <w:szCs w:val="32"/>
        </w:rPr>
        <w:t>（二）决算单位构成。</w:t>
      </w:r>
      <w:r>
        <w:rPr>
          <w:rFonts w:hint="eastAsia" w:ascii="Times New Roman" w:hAnsi="Times New Roman" w:eastAsia="仿宋_GB2312" w:cs="仿宋_GB2312"/>
          <w:bCs/>
          <w:kern w:val="0"/>
          <w:sz w:val="32"/>
          <w:szCs w:val="32"/>
        </w:rPr>
        <w:t>我单位202</w:t>
      </w:r>
      <w:r>
        <w:rPr>
          <w:rFonts w:hint="eastAsia"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年部门决算汇总公开单位构成包括：单位本级</w:t>
      </w:r>
      <w:r>
        <w:rPr>
          <w:rFonts w:hint="eastAsia" w:ascii="Times New Roman" w:hAnsi="Times New Roman" w:eastAsia="仿宋_GB2312" w:cs="仿宋_GB2312"/>
          <w:bCs/>
          <w:kern w:val="0"/>
          <w:sz w:val="32"/>
          <w:szCs w:val="32"/>
          <w:lang w:eastAsia="zh-CN"/>
        </w:rPr>
        <w:t>。</w:t>
      </w:r>
    </w:p>
    <w:p>
      <w:pPr>
        <w:widowControl/>
        <w:spacing w:line="600" w:lineRule="exact"/>
        <w:rPr>
          <w:rFonts w:hint="eastAsia" w:ascii="Times New Roman" w:hAnsi="Times New Roman" w:eastAsia="仿宋_GB2312" w:cs="仿宋_GB2312"/>
          <w:bCs/>
          <w:kern w:val="0"/>
          <w:sz w:val="32"/>
          <w:szCs w:val="32"/>
        </w:rPr>
      </w:pP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pStyle w:val="2"/>
        <w:rPr>
          <w:rFonts w:ascii="黑体" w:hAnsi="黑体" w:eastAsia="黑体"/>
          <w:sz w:val="28"/>
          <w:szCs w:val="28"/>
        </w:rPr>
      </w:pPr>
    </w:p>
    <w:p>
      <w:pPr>
        <w:pStyle w:val="2"/>
        <w:rPr>
          <w:rFonts w:ascii="黑体" w:hAnsi="黑体" w:eastAsia="黑体"/>
          <w:sz w:val="28"/>
          <w:szCs w:val="28"/>
        </w:rPr>
      </w:pPr>
    </w:p>
    <w:p>
      <w:pPr>
        <w:pStyle w:val="15"/>
        <w:ind w:firstLine="3360" w:firstLineChars="400"/>
        <w:jc w:val="both"/>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5"/>
        <w:jc w:val="center"/>
        <w:rPr>
          <w:rFonts w:hint="eastAsia" w:ascii="方正小标宋_GBK" w:hAnsi="方正小标宋_GBK" w:eastAsia="方正小标宋_GBK" w:cs="方正小标宋_GBK"/>
          <w:sz w:val="84"/>
          <w:szCs w:val="84"/>
        </w:rPr>
      </w:pPr>
    </w:p>
    <w:p>
      <w:pPr>
        <w:pStyle w:val="15"/>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360" w:type="dxa"/>
        <w:tblInd w:w="0" w:type="dxa"/>
        <w:tblLayout w:type="fixed"/>
        <w:tblCellMar>
          <w:top w:w="0" w:type="dxa"/>
          <w:left w:w="0" w:type="dxa"/>
          <w:bottom w:w="0" w:type="dxa"/>
          <w:right w:w="0" w:type="dxa"/>
        </w:tblCellMar>
      </w:tblPr>
      <w:tblGrid>
        <w:gridCol w:w="270"/>
        <w:gridCol w:w="964"/>
        <w:gridCol w:w="2354"/>
        <w:gridCol w:w="1777"/>
        <w:gridCol w:w="1646"/>
        <w:gridCol w:w="1423"/>
        <w:gridCol w:w="1457"/>
        <w:gridCol w:w="1766"/>
        <w:gridCol w:w="1611"/>
        <w:gridCol w:w="2092"/>
      </w:tblGrid>
      <w:tr>
        <w:tblPrEx>
          <w:tblCellMar>
            <w:top w:w="0" w:type="dxa"/>
            <w:left w:w="0" w:type="dxa"/>
            <w:bottom w:w="0" w:type="dxa"/>
            <w:right w:w="0" w:type="dxa"/>
          </w:tblCellMar>
        </w:tblPrEx>
        <w:trPr>
          <w:trHeight w:val="435" w:hRule="atLeast"/>
        </w:trPr>
        <w:tc>
          <w:tcPr>
            <w:tcW w:w="15360"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8"/>
              <w:gridCol w:w="4404"/>
              <w:gridCol w:w="1023"/>
              <w:gridCol w:w="1366"/>
              <w:gridCol w:w="5318"/>
              <w:gridCol w:w="1046"/>
              <w:gridCol w:w="1920"/>
              <w:gridCol w:w="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516" w:hRule="atLeast"/>
              </w:trPr>
              <w:tc>
                <w:tcPr>
                  <w:tcW w:w="4404"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7707" w:type="dxa"/>
                  <w:gridSpan w:val="3"/>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 xml:space="preserve">     收入支出决算批复表</w:t>
                  </w:r>
                </w:p>
              </w:tc>
              <w:tc>
                <w:tcPr>
                  <w:tcW w:w="104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20"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288" w:hRule="atLeast"/>
              </w:trPr>
              <w:tc>
                <w:tcPr>
                  <w:tcW w:w="4404"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2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6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318"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04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92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288" w:hRule="atLeast"/>
              </w:trPr>
              <w:tc>
                <w:tcPr>
                  <w:tcW w:w="4404" w:type="dxa"/>
                  <w:tcBorders>
                    <w:top w:val="nil"/>
                    <w:left w:val="nil"/>
                    <w:bottom w:val="nil"/>
                    <w:right w:val="nil"/>
                  </w:tcBorders>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部门：益阳市大通湖区卫生健康和市场监督管理局</w:t>
                  </w:r>
                </w:p>
              </w:tc>
              <w:tc>
                <w:tcPr>
                  <w:tcW w:w="1023"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1366" w:type="dxa"/>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5318" w:type="dxa"/>
                  <w:tcBorders>
                    <w:top w:val="nil"/>
                    <w:left w:val="nil"/>
                    <w:bottom w:val="nil"/>
                    <w:right w:val="nil"/>
                  </w:tcBorders>
                  <w:shd w:val="clear" w:color="auto" w:fill="auto"/>
                  <w:noWrap/>
                  <w:vAlign w:val="bottom"/>
                </w:tcPr>
                <w:p>
                  <w:pPr>
                    <w:jc w:val="right"/>
                    <w:rPr>
                      <w:rFonts w:hint="eastAsia" w:ascii="宋体" w:hAnsi="宋体" w:eastAsia="宋体" w:cs="宋体"/>
                      <w:i w:val="0"/>
                      <w:iCs w:val="0"/>
                      <w:color w:val="000000"/>
                      <w:sz w:val="18"/>
                      <w:szCs w:val="18"/>
                      <w:u w:val="none"/>
                    </w:rPr>
                  </w:pPr>
                </w:p>
              </w:tc>
              <w:tc>
                <w:tcPr>
                  <w:tcW w:w="104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18"/>
                      <w:szCs w:val="18"/>
                      <w:u w:val="none"/>
                    </w:rPr>
                  </w:pPr>
                </w:p>
              </w:tc>
              <w:tc>
                <w:tcPr>
                  <w:tcW w:w="1920" w:type="dxa"/>
                  <w:tcBorders>
                    <w:top w:val="nil"/>
                    <w:left w:val="nil"/>
                    <w:bottom w:val="nil"/>
                    <w:right w:val="nil"/>
                  </w:tcBorders>
                  <w:shd w:val="clear" w:color="auto" w:fill="auto"/>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679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8284"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53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0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3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53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0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92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9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1297.48</w:t>
                  </w: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512.8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3819.63</w:t>
                  </w: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183.64</w:t>
                  </w: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9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881.56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32.78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3819.63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center"/>
                    <w:rPr>
                      <w:rFonts w:hint="eastAsia" w:ascii="宋体" w:hAnsi="宋体" w:eastAsia="宋体" w:cs="宋体"/>
                      <w:b/>
                      <w:bCs/>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5300.76</w:t>
                  </w: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5301.33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0.57</w:t>
                  </w: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right"/>
                    <w:rPr>
                      <w:rFonts w:hint="eastAsia" w:ascii="宋体" w:hAnsi="宋体" w:eastAsia="宋体" w:cs="宋体"/>
                      <w:i w:val="0"/>
                      <w:iCs w:val="0"/>
                      <w:color w:val="000000"/>
                      <w:sz w:val="20"/>
                      <w:szCs w:val="20"/>
                      <w:u w:val="none"/>
                    </w:rPr>
                  </w:pP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jc w:val="left"/>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0" w:hRule="atLeast"/>
              </w:trPr>
              <w:tc>
                <w:tcPr>
                  <w:tcW w:w="4404"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23"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36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5301.33</w:t>
                  </w:r>
                </w:p>
              </w:tc>
              <w:tc>
                <w:tcPr>
                  <w:tcW w:w="5318"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1046"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920" w:type="dxa"/>
                  <w:tcBorders>
                    <w:top w:val="single" w:color="000000" w:sz="4" w:space="0"/>
                    <w:left w:val="single" w:color="000000" w:sz="4" w:space="0"/>
                    <w:bottom w:val="single" w:color="000000" w:sz="4" w:space="0"/>
                    <w:right w:val="single" w:color="000000" w:sz="4" w:space="0"/>
                  </w:tcBorders>
                  <w:shd w:val="clear" w:color="auto" w:fill="FFFFFF" w:themeFill="background1"/>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53,01.33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118" w:type="dxa"/>
                <w:wAfter w:w="203" w:type="dxa"/>
                <w:trHeight w:val="304" w:hRule="atLeast"/>
              </w:trPr>
              <w:tc>
                <w:tcPr>
                  <w:tcW w:w="4404" w:type="dxa"/>
                  <w:tcBorders>
                    <w:top w:val="nil"/>
                    <w:left w:val="nil"/>
                    <w:bottom w:val="nil"/>
                    <w:right w:val="nil"/>
                  </w:tcBorders>
                  <w:shd w:val="clear" w:color="auto" w:fill="auto"/>
                  <w:noWrap/>
                  <w:vAlign w:val="center"/>
                </w:tcPr>
                <w:p>
                  <w:pPr>
                    <w:jc w:val="left"/>
                    <w:rPr>
                      <w:rFonts w:hint="eastAsia" w:ascii="黑体" w:hAnsi="宋体" w:eastAsia="黑体" w:cs="黑体"/>
                      <w:i w:val="0"/>
                      <w:color w:val="000000"/>
                      <w:sz w:val="24"/>
                      <w:szCs w:val="24"/>
                      <w:u w:val="none"/>
                    </w:rPr>
                  </w:pPr>
                </w:p>
              </w:tc>
              <w:tc>
                <w:tcPr>
                  <w:tcW w:w="1023"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366"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5318"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046" w:type="dxa"/>
                  <w:tcBorders>
                    <w:top w:val="nil"/>
                    <w:left w:val="nil"/>
                    <w:bottom w:val="nil"/>
                    <w:right w:val="nil"/>
                  </w:tcBorders>
                  <w:shd w:val="clear" w:color="auto" w:fill="auto"/>
                  <w:noWrap/>
                  <w:vAlign w:val="center"/>
                </w:tcPr>
                <w:p>
                  <w:pPr>
                    <w:jc w:val="right"/>
                    <w:rPr>
                      <w:rFonts w:hint="eastAsia" w:ascii="宋体" w:hAnsi="宋体" w:eastAsia="宋体" w:cs="宋体"/>
                      <w:i w:val="0"/>
                      <w:color w:val="000000"/>
                      <w:sz w:val="24"/>
                      <w:szCs w:val="24"/>
                      <w:u w:val="none"/>
                    </w:rPr>
                  </w:pPr>
                </w:p>
              </w:tc>
              <w:tc>
                <w:tcPr>
                  <w:tcW w:w="1920" w:type="dxa"/>
                  <w:tcBorders>
                    <w:top w:val="nil"/>
                    <w:left w:val="nil"/>
                    <w:bottom w:val="nil"/>
                    <w:right w:val="nil"/>
                  </w:tcBorders>
                  <w:shd w:val="clear" w:color="auto" w:fill="auto"/>
                  <w:noWrap/>
                  <w:vAlign w:val="center"/>
                </w:tcPr>
                <w:p>
                  <w:pPr>
                    <w:jc w:val="right"/>
                    <w:rPr>
                      <w:rFonts w:hint="eastAsia" w:ascii="黑体" w:hAnsi="宋体" w:eastAsia="黑体" w:cs="黑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hint="eastAsia" w:ascii="华文中宋" w:hAnsi="华文中宋" w:eastAsia="华文中宋"/>
                <w:color w:val="000000"/>
                <w:sz w:val="32"/>
                <w:szCs w:val="32"/>
              </w:rPr>
            </w:pPr>
          </w:p>
          <w:p>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tblPrEx>
          <w:tblCellMar>
            <w:top w:w="0" w:type="dxa"/>
            <w:left w:w="0" w:type="dxa"/>
            <w:bottom w:w="0" w:type="dxa"/>
            <w:right w:w="0" w:type="dxa"/>
          </w:tblCellMar>
        </w:tblPrEx>
        <w:trPr>
          <w:trHeight w:val="285" w:hRule="atLeast"/>
        </w:trPr>
        <w:tc>
          <w:tcPr>
            <w:tcW w:w="27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96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35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7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4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23"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5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11"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9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公开02表</w:t>
            </w:r>
          </w:p>
        </w:tc>
      </w:tr>
      <w:tr>
        <w:tblPrEx>
          <w:tblCellMar>
            <w:top w:w="0" w:type="dxa"/>
            <w:left w:w="0" w:type="dxa"/>
            <w:bottom w:w="0" w:type="dxa"/>
            <w:right w:w="0" w:type="dxa"/>
          </w:tblCellMar>
        </w:tblPrEx>
        <w:trPr>
          <w:trHeight w:val="285" w:hRule="atLeast"/>
        </w:trPr>
        <w:tc>
          <w:tcPr>
            <w:tcW w:w="13268" w:type="dxa"/>
            <w:gridSpan w:val="9"/>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color w:val="000000"/>
                <w:sz w:val="20"/>
                <w:szCs w:val="20"/>
              </w:rPr>
              <w:t>部门：</w:t>
            </w:r>
            <w:r>
              <w:rPr>
                <w:rFonts w:hint="eastAsia" w:ascii="宋体" w:hAnsi="宋体" w:eastAsia="宋体" w:cs="宋体"/>
                <w:i w:val="0"/>
                <w:iCs w:val="0"/>
                <w:color w:val="000000"/>
                <w:kern w:val="0"/>
                <w:sz w:val="18"/>
                <w:szCs w:val="18"/>
                <w:u w:val="none"/>
                <w:lang w:val="en-US" w:eastAsia="zh-CN" w:bidi="ar"/>
              </w:rPr>
              <w:t>益阳市大通湖区卫生健康和市场监督管理局</w:t>
            </w:r>
          </w:p>
        </w:tc>
        <w:tc>
          <w:tcPr>
            <w:tcW w:w="209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rPr>
            </w:pPr>
            <w:r>
              <w:rPr>
                <w:rFonts w:hint="eastAsia"/>
                <w:color w:val="000000"/>
                <w:sz w:val="20"/>
                <w:szCs w:val="20"/>
              </w:rPr>
              <w:t>单位：万元</w:t>
            </w:r>
          </w:p>
        </w:tc>
      </w:tr>
      <w:tr>
        <w:tblPrEx>
          <w:tblCellMar>
            <w:top w:w="0" w:type="dxa"/>
            <w:left w:w="0" w:type="dxa"/>
            <w:bottom w:w="0" w:type="dxa"/>
            <w:right w:w="0" w:type="dxa"/>
          </w:tblCellMar>
        </w:tblPrEx>
        <w:trPr>
          <w:trHeight w:val="450" w:hRule="atLeast"/>
        </w:trPr>
        <w:tc>
          <w:tcPr>
            <w:tcW w:w="3588"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项    目</w:t>
            </w:r>
          </w:p>
        </w:tc>
        <w:tc>
          <w:tcPr>
            <w:tcW w:w="177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本年收入合计</w:t>
            </w:r>
          </w:p>
        </w:tc>
        <w:tc>
          <w:tcPr>
            <w:tcW w:w="164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财政拨款收入</w:t>
            </w:r>
          </w:p>
        </w:tc>
        <w:tc>
          <w:tcPr>
            <w:tcW w:w="142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上级补助收入</w:t>
            </w:r>
          </w:p>
        </w:tc>
        <w:tc>
          <w:tcPr>
            <w:tcW w:w="145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事业收入</w:t>
            </w:r>
          </w:p>
        </w:tc>
        <w:tc>
          <w:tcPr>
            <w:tcW w:w="17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经营收入</w:t>
            </w:r>
          </w:p>
        </w:tc>
        <w:tc>
          <w:tcPr>
            <w:tcW w:w="1611"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附属单位上缴收入</w:t>
            </w:r>
          </w:p>
        </w:tc>
        <w:tc>
          <w:tcPr>
            <w:tcW w:w="209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其他收入</w:t>
            </w:r>
          </w:p>
        </w:tc>
      </w:tr>
      <w:tr>
        <w:tblPrEx>
          <w:tblCellMar>
            <w:top w:w="0" w:type="dxa"/>
            <w:left w:w="0" w:type="dxa"/>
            <w:bottom w:w="0" w:type="dxa"/>
            <w:right w:w="0" w:type="dxa"/>
          </w:tblCellMar>
        </w:tblPrEx>
        <w:trPr>
          <w:trHeight w:val="450" w:hRule="atLeast"/>
        </w:trPr>
        <w:tc>
          <w:tcPr>
            <w:tcW w:w="1234"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功能分类科目编码</w:t>
            </w:r>
          </w:p>
        </w:tc>
        <w:tc>
          <w:tcPr>
            <w:tcW w:w="235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科目名称</w:t>
            </w:r>
          </w:p>
        </w:tc>
        <w:tc>
          <w:tcPr>
            <w:tcW w:w="17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2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1234"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354"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7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4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23"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45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7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1611"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c>
          <w:tcPr>
            <w:tcW w:w="209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p>
        </w:tc>
      </w:tr>
      <w:tr>
        <w:tblPrEx>
          <w:tblCellMar>
            <w:top w:w="0" w:type="dxa"/>
            <w:left w:w="0" w:type="dxa"/>
            <w:bottom w:w="0" w:type="dxa"/>
            <w:right w:w="0" w:type="dxa"/>
          </w:tblCellMar>
        </w:tblPrEx>
        <w:trPr>
          <w:trHeight w:val="450" w:hRule="atLeast"/>
        </w:trPr>
        <w:tc>
          <w:tcPr>
            <w:tcW w:w="358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栏次</w:t>
            </w:r>
          </w:p>
        </w:tc>
        <w:tc>
          <w:tcPr>
            <w:tcW w:w="177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1</w:t>
            </w:r>
          </w:p>
        </w:tc>
        <w:tc>
          <w:tcPr>
            <w:tcW w:w="164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2</w:t>
            </w:r>
          </w:p>
        </w:tc>
        <w:tc>
          <w:tcPr>
            <w:tcW w:w="142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3</w:t>
            </w:r>
          </w:p>
        </w:tc>
        <w:tc>
          <w:tcPr>
            <w:tcW w:w="14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4</w:t>
            </w:r>
          </w:p>
        </w:tc>
        <w:tc>
          <w:tcPr>
            <w:tcW w:w="17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5</w:t>
            </w:r>
          </w:p>
        </w:tc>
        <w:tc>
          <w:tcPr>
            <w:tcW w:w="161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6</w:t>
            </w:r>
          </w:p>
        </w:tc>
        <w:tc>
          <w:tcPr>
            <w:tcW w:w="20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7</w:t>
            </w:r>
          </w:p>
        </w:tc>
      </w:tr>
      <w:tr>
        <w:tblPrEx>
          <w:tblCellMar>
            <w:top w:w="0" w:type="dxa"/>
            <w:left w:w="0" w:type="dxa"/>
            <w:bottom w:w="0" w:type="dxa"/>
            <w:right w:w="0" w:type="dxa"/>
          </w:tblCellMar>
        </w:tblPrEx>
        <w:trPr>
          <w:trHeight w:val="450" w:hRule="atLeast"/>
        </w:trPr>
        <w:tc>
          <w:tcPr>
            <w:tcW w:w="358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rPr>
            </w:pPr>
            <w:r>
              <w:rPr>
                <w:rFonts w:hint="eastAsia"/>
              </w:rPr>
              <w:t>合计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5300.76</w:t>
            </w:r>
            <w:r>
              <w:rPr>
                <w:rFonts w:hint="eastAsia"/>
              </w:rPr>
              <w:t>　</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5117.12</w:t>
            </w: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183.64</w:t>
            </w:r>
            <w:r>
              <w:rPr>
                <w:rFonts w:hint="eastAsia"/>
              </w:rPr>
              <w:t>　</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val="en-US" w:eastAsia="zh-CN"/>
              </w:rPr>
            </w:pPr>
            <w:r>
              <w:rPr>
                <w:rFonts w:hint="eastAsia"/>
                <w:lang w:val="en-US" w:eastAsia="zh-CN"/>
              </w:rPr>
              <w:t>一般公共服务支出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512.23</w:t>
            </w:r>
            <w:r>
              <w:rPr>
                <w:rFonts w:hint="eastAsia"/>
              </w:rPr>
              <w:t>　</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508.49</w:t>
            </w: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3.74</w:t>
            </w:r>
            <w:r>
              <w:rPr>
                <w:rFonts w:hint="eastAsia"/>
              </w:rPr>
              <w:t>　</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20103</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政府办公厅(室)及相关机构事务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华文中宋" w:hAnsi="华文中宋" w:eastAsia="华文中宋" w:cs="宋体"/>
                <w:sz w:val="24"/>
                <w:szCs w:val="24"/>
              </w:rPr>
            </w:pPr>
            <w:r>
              <w:rPr>
                <w:rFonts w:hint="eastAsia"/>
                <w:lang w:val="en-US" w:eastAsia="zh-CN"/>
              </w:rPr>
              <w:t>71.4</w:t>
            </w:r>
            <w:r>
              <w:rPr>
                <w:rFonts w:hint="eastAsia"/>
              </w:rPr>
              <w:t>　</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71.4</w:t>
            </w: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2010399</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rPr>
            </w:pPr>
            <w:r>
              <w:rPr>
                <w:rFonts w:hint="eastAsia"/>
                <w:lang w:val="en-US" w:eastAsia="zh-CN"/>
              </w:rPr>
              <w:t>其他政府办公厅(室)及相关机构事务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71.4</w:t>
            </w:r>
            <w:r>
              <w:rPr>
                <w:rFonts w:hint="eastAsia"/>
              </w:rPr>
              <w:t>　</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71.4</w:t>
            </w: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20111</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纪检监察事务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7.97</w:t>
            </w:r>
            <w:r>
              <w:rPr>
                <w:rFonts w:hint="eastAsia"/>
              </w:rPr>
              <w:t>　</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7.97</w:t>
            </w: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2011101</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cs="宋体" w:eastAsiaTheme="minorEastAsia"/>
                <w:sz w:val="24"/>
                <w:szCs w:val="24"/>
                <w:lang w:val="en-US" w:eastAsia="zh-CN"/>
              </w:rPr>
            </w:pPr>
            <w:r>
              <w:rPr>
                <w:rFonts w:hint="eastAsia"/>
                <w:lang w:val="en-US" w:eastAsia="zh-CN"/>
              </w:rPr>
              <w:t>行政运行</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7.97</w:t>
            </w:r>
            <w:r>
              <w:rPr>
                <w:rFonts w:hint="eastAsia"/>
              </w:rPr>
              <w:t>　</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7.97</w:t>
            </w: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20114</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cs="宋体" w:eastAsiaTheme="minorEastAsia"/>
                <w:sz w:val="24"/>
                <w:szCs w:val="24"/>
                <w:lang w:val="en-US" w:eastAsia="zh-CN"/>
              </w:rPr>
            </w:pPr>
            <w:r>
              <w:rPr>
                <w:rFonts w:hint="eastAsia"/>
                <w:lang w:val="en-US" w:eastAsia="zh-CN"/>
              </w:rPr>
              <w:t>知识产权事务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20</w:t>
            </w:r>
            <w:r>
              <w:rPr>
                <w:rFonts w:hint="eastAsia"/>
              </w:rPr>
              <w:t>　</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lang w:val="en-US" w:eastAsia="zh-CN"/>
              </w:rPr>
              <w:t>20</w:t>
            </w: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ascii="宋体" w:hAnsi="宋体" w:eastAsia="宋体" w:cs="宋体"/>
                <w:sz w:val="24"/>
                <w:szCs w:val="24"/>
              </w:rPr>
            </w:pPr>
            <w:r>
              <w:rPr>
                <w:rFonts w:hint="eastAsia"/>
              </w:rPr>
              <w:t>　</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2011499</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其他只是产权事务支出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20</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20</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市场监督管理事务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412.86</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409.12</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3.74</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2013801</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行政运行</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265.78</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rPr>
            </w:pPr>
            <w:r>
              <w:rPr>
                <w:rFonts w:hint="eastAsia"/>
                <w:lang w:val="en-US" w:eastAsia="zh-CN"/>
              </w:rPr>
              <w:t>265.78</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2013802</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一般行政管理事务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49.61</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49.61</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2013804</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市场主体管理</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rPr>
            </w:pPr>
            <w:r>
              <w:rPr>
                <w:rFonts w:hint="eastAsia"/>
                <w:lang w:val="en-US" w:eastAsia="zh-CN"/>
              </w:rPr>
              <w:t>54.01</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50.27</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3.74</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2013805</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市场秩序执法</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24.86</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24.86</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2013816</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食品安全监管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16</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16</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2013899</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其他市场监督管理事务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2.6</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2.6</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204</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公共安全支出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6.18</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6.18</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20402</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公安</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6.18</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6.18</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2040201</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行政运行</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6.18</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6.18</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205</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教育支出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6.57</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6.57</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20501</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教育管理事务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6.57</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6.57</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2050101</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行政运行</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6.57</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6.57</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社会保障和就业支出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39.88</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39.88</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20805</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行政事业单位养老支出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36.91</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36.91</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2080505</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机关事业单位基本养老保险缴费支出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36.91</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36.91</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20816</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红十字事业</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0.3</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0.3</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2081699</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其他红十字事业支出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0.3</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0.3</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9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20827</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财政对其他社会保险基金的补助</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0.56</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0.56</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2082799</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lang w:val="en-US" w:eastAsia="zh-CN"/>
              </w:rPr>
              <w:t>其他对财政社会保险基金的补助</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0.56</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0.56</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20899</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其他社会保障和就业支出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2.12</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2.12</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2089999</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lang w:val="en-US" w:eastAsia="zh-CN"/>
              </w:rPr>
              <w:t>其他社会保障和就业支出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2.12</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2.12</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卫生健康支出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lang w:val="en-US"/>
              </w:rPr>
            </w:pPr>
            <w:r>
              <w:rPr>
                <w:rFonts w:hint="eastAsia"/>
                <w:lang w:val="en-US" w:eastAsia="zh-CN"/>
              </w:rPr>
              <w:t>881.56</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701.66</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179.9</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21001</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卫生健康管理事务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171.5</w:t>
            </w:r>
            <w:r>
              <w:rPr>
                <w:rFonts w:hint="eastAsia"/>
              </w:rPr>
              <w:t>　</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lang w:val="en-US" w:eastAsia="zh-CN"/>
              </w:rPr>
              <w:t>12.7</w:t>
            </w: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158.8</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2100102</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一般行政管理事务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9.48</w:t>
            </w:r>
            <w:r>
              <w:rPr>
                <w:rFonts w:hint="eastAsia"/>
              </w:rPr>
              <w:t>　</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lang w:val="en-US" w:eastAsia="zh-CN"/>
              </w:rPr>
              <w:t>9.48</w:t>
            </w: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2100199</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其他卫生健康管理事务支出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162.02</w:t>
            </w:r>
            <w:r>
              <w:rPr>
                <w:rFonts w:hint="eastAsia"/>
              </w:rPr>
              <w:t>　</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lang w:val="en-US" w:eastAsia="zh-CN"/>
              </w:rPr>
              <w:t>3.23</w:t>
            </w: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158.8</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21003</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基层医疗卫生机构</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41.84</w:t>
            </w:r>
            <w:r>
              <w:rPr>
                <w:rFonts w:hint="eastAsia"/>
              </w:rPr>
              <w:t>　</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lang w:val="en-US" w:eastAsia="zh-CN"/>
              </w:rPr>
              <w:t>28.74</w:t>
            </w: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13.1</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2100399</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其他基层医疗卫生机构支出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41.84</w:t>
            </w:r>
            <w:r>
              <w:rPr>
                <w:rFonts w:hint="eastAsia"/>
              </w:rPr>
              <w:t>　</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lang w:val="en-US" w:eastAsia="zh-CN"/>
              </w:rPr>
              <w:t>28.74</w:t>
            </w: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13.1</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21004</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公共卫生</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28.7</w:t>
            </w:r>
            <w:r>
              <w:rPr>
                <w:rFonts w:hint="eastAsia"/>
              </w:rPr>
              <w:t>　</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lang w:val="en-US" w:eastAsia="zh-CN" w:bidi="ar-SA"/>
              </w:rPr>
            </w:pPr>
            <w:r>
              <w:rPr>
                <w:rFonts w:hint="eastAsia"/>
                <w:lang w:val="en-US" w:eastAsia="zh-CN"/>
              </w:rPr>
              <w:t>20.7</w:t>
            </w:r>
            <w:r>
              <w:rPr>
                <w:rFonts w:hint="eastAsia"/>
              </w:rPr>
              <w:t>　</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8</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2100408</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基本公共卫生服务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28.7</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20.7</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eastAsiaTheme="minorEastAsia"/>
                <w:lang w:val="en-US" w:eastAsia="zh-CN"/>
              </w:rPr>
            </w:pPr>
            <w:r>
              <w:rPr>
                <w:rFonts w:hint="eastAsia"/>
                <w:lang w:val="en-US" w:eastAsia="zh-CN"/>
              </w:rPr>
              <w:t>8</w:t>
            </w: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21007</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计划生育事务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614.02</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614.02</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210017</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计划生育服务</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614.02</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614.02</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21011</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行政事业单位医疗</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25.5</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25.5</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2101101</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行政单位医疗</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17.47</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17.47</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2101103</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公务员医疗补助</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8.03</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8.03</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213</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农林水支出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1.92</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1.92</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21307</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农村综合改革</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1.92</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Theme="minorHAnsi" w:hAnsiTheme="minorHAnsi" w:eastAsiaTheme="minorEastAsia" w:cstheme="minorBidi"/>
                <w:kern w:val="2"/>
                <w:sz w:val="21"/>
                <w:szCs w:val="22"/>
                <w:lang w:val="en-US" w:eastAsia="zh-CN" w:bidi="ar-SA"/>
              </w:rPr>
            </w:pPr>
            <w:r>
              <w:rPr>
                <w:rFonts w:hint="eastAsia"/>
                <w:lang w:val="en-US" w:eastAsia="zh-CN"/>
              </w:rPr>
              <w:t>1.92</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2130799</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其他农村综合改革支出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1.92</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1.92</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221</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住房保障支出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32.78</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32.78</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21102</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rPr>
            </w:pPr>
            <w:r>
              <w:rPr>
                <w:rFonts w:hint="eastAsia"/>
                <w:lang w:val="en-US" w:eastAsia="zh-CN"/>
              </w:rPr>
              <w:t>住房改革支出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32.78</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32.78</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2110201</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住房公积金</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32.78</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32.78</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229</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eastAsiaTheme="minorEastAsia"/>
                <w:lang w:val="en-US" w:eastAsia="zh-CN"/>
              </w:rPr>
            </w:pPr>
            <w:r>
              <w:rPr>
                <w:rFonts w:hint="eastAsia"/>
                <w:lang w:val="en-US" w:eastAsia="zh-CN"/>
              </w:rPr>
              <w:t>其他支出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3819.63</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3819.63</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22904</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其他政府性基金及对应专项债务收入</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3819.63</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3819.63</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450" w:hRule="atLeast"/>
        </w:trPr>
        <w:tc>
          <w:tcPr>
            <w:tcW w:w="1234"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ind w:left="0" w:leftChars="0" w:firstLine="0" w:firstLineChars="0"/>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2290402</w:t>
            </w:r>
          </w:p>
        </w:tc>
        <w:tc>
          <w:tcPr>
            <w:tcW w:w="235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eastAsiaTheme="minorEastAsia"/>
                <w:lang w:val="en-US" w:eastAsia="zh-CN"/>
              </w:rPr>
            </w:pPr>
            <w:r>
              <w:rPr>
                <w:rFonts w:hint="eastAsia"/>
                <w:lang w:val="en-US" w:eastAsia="zh-CN"/>
              </w:rPr>
              <w:t>其他地方自行试点项目收益专项债券收入安排的支出</w:t>
            </w:r>
          </w:p>
        </w:tc>
        <w:tc>
          <w:tcPr>
            <w:tcW w:w="177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r>
              <w:rPr>
                <w:rFonts w:hint="eastAsia"/>
                <w:lang w:val="en-US" w:eastAsia="zh-CN"/>
              </w:rPr>
              <w:t>3819.63</w:t>
            </w:r>
          </w:p>
        </w:tc>
        <w:tc>
          <w:tcPr>
            <w:tcW w:w="164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eastAsiaTheme="minorEastAsia"/>
                <w:lang w:val="en-US" w:eastAsia="zh-CN"/>
              </w:rPr>
            </w:pPr>
            <w:r>
              <w:rPr>
                <w:rFonts w:hint="eastAsia"/>
                <w:lang w:val="en-US" w:eastAsia="zh-CN"/>
              </w:rPr>
              <w:t>3819.63</w:t>
            </w:r>
          </w:p>
        </w:tc>
        <w:tc>
          <w:tcPr>
            <w:tcW w:w="142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4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7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1611"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c>
          <w:tcPr>
            <w:tcW w:w="20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rPr>
            </w:pPr>
          </w:p>
        </w:tc>
      </w:tr>
      <w:tr>
        <w:tblPrEx>
          <w:tblCellMar>
            <w:top w:w="0" w:type="dxa"/>
            <w:left w:w="0" w:type="dxa"/>
            <w:bottom w:w="0" w:type="dxa"/>
            <w:right w:w="0" w:type="dxa"/>
          </w:tblCellMar>
        </w:tblPrEx>
        <w:trPr>
          <w:trHeight w:val="615" w:hRule="atLeast"/>
        </w:trPr>
        <w:tc>
          <w:tcPr>
            <w:tcW w:w="15360"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rPr>
            </w:pPr>
            <w:r>
              <w:rPr>
                <w:rFonts w:hint="eastAsia"/>
              </w:rPr>
              <w:t>注：本表反映部门本年度取得的各项收入情况。</w:t>
            </w:r>
          </w:p>
        </w:tc>
      </w:tr>
    </w:tbl>
    <w:p>
      <w:pPr>
        <w:widowControl/>
        <w:rPr>
          <w:rFonts w:ascii="Times New Roman" w:hAnsi="Times New Roman" w:eastAsia="方正小标宋_GBK" w:cs="Times New Roman"/>
          <w:color w:val="000000"/>
          <w:kern w:val="0"/>
          <w:sz w:val="36"/>
          <w:szCs w:val="36"/>
        </w:rPr>
      </w:pPr>
    </w:p>
    <w:tbl>
      <w:tblPr>
        <w:tblStyle w:val="10"/>
        <w:tblW w:w="14914" w:type="dxa"/>
        <w:tblInd w:w="93" w:type="dxa"/>
        <w:tblLayout w:type="fixed"/>
        <w:tblCellMar>
          <w:top w:w="0" w:type="dxa"/>
          <w:left w:w="108" w:type="dxa"/>
          <w:bottom w:w="0" w:type="dxa"/>
          <w:right w:w="108" w:type="dxa"/>
        </w:tblCellMar>
      </w:tblPr>
      <w:tblGrid>
        <w:gridCol w:w="1236"/>
        <w:gridCol w:w="240"/>
        <w:gridCol w:w="2672"/>
        <w:gridCol w:w="2023"/>
        <w:gridCol w:w="1851"/>
        <w:gridCol w:w="1852"/>
        <w:gridCol w:w="1680"/>
        <w:gridCol w:w="1611"/>
        <w:gridCol w:w="1749"/>
      </w:tblGrid>
      <w:tr>
        <w:tblPrEx>
          <w:tblCellMar>
            <w:top w:w="0" w:type="dxa"/>
            <w:left w:w="108" w:type="dxa"/>
            <w:bottom w:w="0" w:type="dxa"/>
            <w:right w:w="108" w:type="dxa"/>
          </w:tblCellMar>
        </w:tblPrEx>
        <w:trPr>
          <w:trHeight w:val="807" w:hRule="atLeast"/>
        </w:trPr>
        <w:tc>
          <w:tcPr>
            <w:tcW w:w="14914"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4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7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2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1"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tblPrEx>
          <w:tblCellMar>
            <w:top w:w="0" w:type="dxa"/>
            <w:left w:w="108" w:type="dxa"/>
            <w:bottom w:w="0" w:type="dxa"/>
            <w:right w:w="108" w:type="dxa"/>
          </w:tblCellMar>
        </w:tblPrEx>
        <w:trPr>
          <w:trHeight w:val="403" w:hRule="atLeast"/>
        </w:trPr>
        <w:tc>
          <w:tcPr>
            <w:tcW w:w="13165" w:type="dxa"/>
            <w:gridSpan w:val="8"/>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iCs w:val="0"/>
                <w:color w:val="000000"/>
                <w:kern w:val="0"/>
                <w:sz w:val="18"/>
                <w:szCs w:val="18"/>
                <w:u w:val="none"/>
                <w:lang w:val="en-US" w:eastAsia="zh-CN" w:bidi="ar"/>
              </w:rPr>
              <w:t>益阳市大通湖区卫生健康和市场监督管理局</w:t>
            </w:r>
          </w:p>
        </w:tc>
        <w:tc>
          <w:tcPr>
            <w:tcW w:w="1749"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595" w:hRule="atLeast"/>
        </w:trPr>
        <w:tc>
          <w:tcPr>
            <w:tcW w:w="4148"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02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85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85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68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61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74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tblPrEx>
          <w:tblCellMar>
            <w:top w:w="0" w:type="dxa"/>
            <w:left w:w="108" w:type="dxa"/>
            <w:bottom w:w="0" w:type="dxa"/>
            <w:right w:w="108" w:type="dxa"/>
          </w:tblCellMar>
        </w:tblPrEx>
        <w:trPr>
          <w:trHeight w:val="595" w:hRule="atLeast"/>
        </w:trPr>
        <w:tc>
          <w:tcPr>
            <w:tcW w:w="1476"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67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0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67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202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5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8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61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c>
          <w:tcPr>
            <w:tcW w:w="174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414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02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85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852"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68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611"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7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tblPrEx>
          <w:tblCellMar>
            <w:top w:w="0" w:type="dxa"/>
            <w:left w:w="108" w:type="dxa"/>
            <w:bottom w:w="0" w:type="dxa"/>
            <w:right w:w="108" w:type="dxa"/>
          </w:tblCellMar>
        </w:tblPrEx>
        <w:trPr>
          <w:trHeight w:val="595" w:hRule="atLeast"/>
        </w:trPr>
        <w:tc>
          <w:tcPr>
            <w:tcW w:w="4148"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5301.33</w:t>
            </w:r>
            <w:r>
              <w:rPr>
                <w:rFonts w:hint="eastAsia" w:ascii="宋体" w:hAnsi="宋体" w:eastAsia="宋体" w:cs="宋体"/>
                <w:kern w:val="0"/>
                <w:sz w:val="24"/>
                <w:szCs w:val="24"/>
              </w:rPr>
              <w:t>　</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587.82</w:t>
            </w:r>
            <w:r>
              <w:rPr>
                <w:rFonts w:hint="eastAsia" w:ascii="宋体" w:hAnsi="宋体" w:eastAsia="宋体" w:cs="宋体"/>
                <w:kern w:val="0"/>
                <w:sz w:val="24"/>
                <w:szCs w:val="24"/>
              </w:rPr>
              <w:t>　</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4713.51</w:t>
            </w: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lang w:val="en-US" w:eastAsia="zh-CN"/>
              </w:rPr>
              <w:t>一般公共服务支出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512.8</w:t>
            </w:r>
            <w:r>
              <w:rPr>
                <w:rFonts w:hint="eastAsia" w:ascii="宋体" w:hAnsi="宋体" w:eastAsia="宋体" w:cs="宋体"/>
                <w:kern w:val="0"/>
                <w:sz w:val="24"/>
                <w:szCs w:val="24"/>
              </w:rPr>
              <w:t>　</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477.21</w:t>
            </w:r>
            <w:r>
              <w:rPr>
                <w:rFonts w:hint="eastAsia" w:ascii="宋体" w:hAnsi="宋体" w:eastAsia="宋体" w:cs="宋体"/>
                <w:kern w:val="0"/>
                <w:sz w:val="24"/>
                <w:szCs w:val="24"/>
              </w:rPr>
              <w:t>　</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35.6</w:t>
            </w: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20103</w:t>
            </w:r>
          </w:p>
        </w:tc>
        <w:tc>
          <w:tcPr>
            <w:tcW w:w="2672" w:type="dxa"/>
            <w:tcBorders>
              <w:top w:val="nil"/>
              <w:left w:val="nil"/>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lang w:val="en-US" w:eastAsia="zh-CN"/>
              </w:rPr>
              <w:t>政府办公厅(室)及相关机构事务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71.4</w:t>
            </w:r>
            <w:r>
              <w:rPr>
                <w:rFonts w:hint="eastAsia" w:ascii="宋体" w:hAnsi="宋体" w:eastAsia="宋体" w:cs="宋体"/>
                <w:kern w:val="0"/>
                <w:sz w:val="24"/>
                <w:szCs w:val="24"/>
              </w:rPr>
              <w:t>　</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71.2</w:t>
            </w:r>
            <w:r>
              <w:rPr>
                <w:rFonts w:hint="eastAsia" w:ascii="宋体" w:hAnsi="宋体" w:eastAsia="宋体" w:cs="宋体"/>
                <w:kern w:val="0"/>
                <w:sz w:val="24"/>
                <w:szCs w:val="24"/>
              </w:rPr>
              <w:t>　</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0.2</w:t>
            </w: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2010399</w:t>
            </w:r>
          </w:p>
        </w:tc>
        <w:tc>
          <w:tcPr>
            <w:tcW w:w="2672" w:type="dxa"/>
            <w:tcBorders>
              <w:top w:val="nil"/>
              <w:left w:val="nil"/>
              <w:bottom w:val="single" w:color="auto" w:sz="4" w:space="0"/>
              <w:right w:val="single" w:color="auto" w:sz="4" w:space="0"/>
            </w:tcBorders>
            <w:shd w:val="clear" w:color="000000" w:fill="FFFFFF"/>
            <w:noWrap/>
            <w:vAlign w:val="center"/>
          </w:tcPr>
          <w:p>
            <w:pPr>
              <w:rPr>
                <w:rFonts w:ascii="宋体" w:hAnsi="宋体" w:eastAsia="宋体" w:cs="宋体"/>
                <w:kern w:val="2"/>
                <w:sz w:val="24"/>
                <w:szCs w:val="24"/>
                <w:lang w:val="en-US" w:eastAsia="zh-CN" w:bidi="ar-SA"/>
              </w:rPr>
            </w:pPr>
            <w:r>
              <w:rPr>
                <w:rFonts w:hint="eastAsia"/>
                <w:lang w:val="en-US" w:eastAsia="zh-CN"/>
              </w:rPr>
              <w:t>其他政府办公厅(室)及相关机构事务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71.4</w:t>
            </w:r>
            <w:r>
              <w:rPr>
                <w:rFonts w:hint="eastAsia" w:ascii="宋体" w:hAnsi="宋体" w:eastAsia="宋体" w:cs="宋体"/>
                <w:kern w:val="0"/>
                <w:sz w:val="24"/>
                <w:szCs w:val="24"/>
              </w:rPr>
              <w:t>　</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71.2</w:t>
            </w:r>
            <w:r>
              <w:rPr>
                <w:rFonts w:hint="eastAsia" w:ascii="宋体" w:hAnsi="宋体" w:eastAsia="宋体" w:cs="宋体"/>
                <w:kern w:val="0"/>
                <w:sz w:val="24"/>
                <w:szCs w:val="24"/>
              </w:rPr>
              <w:t>　</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0.2</w:t>
            </w: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20111</w:t>
            </w:r>
          </w:p>
        </w:tc>
        <w:tc>
          <w:tcPr>
            <w:tcW w:w="2672" w:type="dxa"/>
            <w:tcBorders>
              <w:top w:val="nil"/>
              <w:left w:val="nil"/>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lang w:val="en-US" w:eastAsia="zh-CN"/>
              </w:rPr>
              <w:t>纪检监察事务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7.97</w:t>
            </w:r>
            <w:r>
              <w:rPr>
                <w:rFonts w:hint="eastAsia" w:ascii="宋体" w:hAnsi="宋体" w:eastAsia="宋体" w:cs="宋体"/>
                <w:kern w:val="0"/>
                <w:sz w:val="24"/>
                <w:szCs w:val="24"/>
              </w:rPr>
              <w:t>　</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7.97</w:t>
            </w:r>
            <w:r>
              <w:rPr>
                <w:rFonts w:hint="eastAsia" w:ascii="宋体" w:hAnsi="宋体" w:eastAsia="宋体" w:cs="宋体"/>
                <w:kern w:val="0"/>
                <w:sz w:val="24"/>
                <w:szCs w:val="24"/>
              </w:rPr>
              <w:t>　</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2011101</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cs="宋体" w:eastAsiaTheme="minorEastAsia"/>
                <w:kern w:val="2"/>
                <w:sz w:val="24"/>
                <w:szCs w:val="24"/>
                <w:lang w:val="en-US" w:eastAsia="zh-CN" w:bidi="ar-SA"/>
              </w:rPr>
            </w:pPr>
            <w:r>
              <w:rPr>
                <w:rFonts w:hint="eastAsia"/>
                <w:lang w:val="en-US" w:eastAsia="zh-CN"/>
              </w:rPr>
              <w:t>行政运行</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7.97</w:t>
            </w:r>
            <w:r>
              <w:rPr>
                <w:rFonts w:hint="eastAsia" w:ascii="宋体" w:hAnsi="宋体" w:eastAsia="宋体" w:cs="宋体"/>
                <w:kern w:val="0"/>
                <w:sz w:val="24"/>
                <w:szCs w:val="24"/>
              </w:rPr>
              <w:t>　</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7.97</w:t>
            </w:r>
            <w:r>
              <w:rPr>
                <w:rFonts w:hint="eastAsia" w:ascii="宋体" w:hAnsi="宋体" w:eastAsia="宋体" w:cs="宋体"/>
                <w:kern w:val="0"/>
                <w:sz w:val="24"/>
                <w:szCs w:val="24"/>
              </w:rPr>
              <w:t>　</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20114</w:t>
            </w:r>
          </w:p>
        </w:tc>
        <w:tc>
          <w:tcPr>
            <w:tcW w:w="2672" w:type="dxa"/>
            <w:tcBorders>
              <w:top w:val="nil"/>
              <w:left w:val="nil"/>
              <w:bottom w:val="single" w:color="auto" w:sz="4" w:space="0"/>
              <w:right w:val="single" w:color="auto" w:sz="4" w:space="0"/>
            </w:tcBorders>
            <w:shd w:val="clear" w:color="000000" w:fill="FFFFFF"/>
            <w:noWrap/>
            <w:vAlign w:val="center"/>
          </w:tcPr>
          <w:p>
            <w:pPr>
              <w:rPr>
                <w:rFonts w:hint="default" w:ascii="宋体" w:hAnsi="宋体" w:cs="宋体" w:eastAsiaTheme="minorEastAsia"/>
                <w:kern w:val="2"/>
                <w:sz w:val="24"/>
                <w:szCs w:val="24"/>
                <w:lang w:val="en-US" w:eastAsia="zh-CN" w:bidi="ar-SA"/>
              </w:rPr>
            </w:pPr>
            <w:r>
              <w:rPr>
                <w:rFonts w:hint="eastAsia"/>
                <w:lang w:val="en-US" w:eastAsia="zh-CN"/>
              </w:rPr>
              <w:t>知识产权事务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　</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　</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2011499</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其他只是产权事务支出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市场监督管理事务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413.43</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398.03</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15.4</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2013801</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行政运行</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265.78</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265.78</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2013802</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一般行政管理事务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49.61</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49.61</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2013804</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市场主体管理</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54.01</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47.78</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6.23</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2013805</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市场秩序执法</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25.43</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24.86</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0.57</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2013816</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食品安全监管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10</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2013899</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其他市场监督管理事务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2.6</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204</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公共安全支出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6.18</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6.18</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20402</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公安</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6.18</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6.18</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2040201</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行政运行</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6.18</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6.18</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205</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教育支出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6.57</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6.57</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20501</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教育管理事务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6.57</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6.57</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2050101</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行政运行</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6.57</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6.57</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社会保障和就业支出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39.88</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39.58</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20805</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行政事业单位养老支出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36.91</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36.91</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2080505</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机关事业单位基本养老保险缴费支出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36.91</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36.91</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20816</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红十字事业</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0.3</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2081699</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其他红十字事业支出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0.3</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0.3</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20827</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财政对其他社会保险基金的补助</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0.56</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0.56</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2082799</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其他对财政社会保险基金的补助</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0.56</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0.56</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20899</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其他社会保障和就业支出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2.12</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2.12</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2089999</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其他社会保障和就业支出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2.12</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2.12</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卫生健康支出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881.56</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25.5</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856.06</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21001</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卫生健康管理事务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171.5</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171.5</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2100102</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一般行政管理事务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9.48</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9.48</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2100199</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其他卫生健康管理事务支出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162.02</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162.02</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21003</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基层医疗卫生机构</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41.84</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41.84</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2100399</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其他基层医疗卫生机构支出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41.84</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41.84</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21004</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公共卫生</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28.7</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28.7</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2100408</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基本公共卫生服务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28.7</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28.7</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21007</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计划生育事务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614.02</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614.02</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210017</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计划生育服务</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614.02</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614.02</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21011</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行政事业单位医疗</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25.5</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25.5</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2101101</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行政单位医疗</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17.47</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17.47</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2101103</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公务员医疗补助</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8.03</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8.03</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213</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农林水支出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1.92</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1.92</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21307</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农村综合改革</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1.92</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1.92</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2130799</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其他农村综合改革支出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1.92</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1.92</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221</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住房保障支出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32.78</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32.78</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21102</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住房改革支出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32.78</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32.78</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2110201</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住房公积金</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32.78</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32.78</w:t>
            </w: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229</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3819.63</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3819.63</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22904</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其他政府性基金及对应专项债务收入</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3819.63</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3819.63</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595" w:hRule="atLeast"/>
        </w:trPr>
        <w:tc>
          <w:tcPr>
            <w:tcW w:w="1476"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2290402</w:t>
            </w:r>
          </w:p>
        </w:tc>
        <w:tc>
          <w:tcPr>
            <w:tcW w:w="2672" w:type="dxa"/>
            <w:tcBorders>
              <w:top w:val="nil"/>
              <w:left w:val="nil"/>
              <w:bottom w:val="single" w:color="auto" w:sz="4" w:space="0"/>
              <w:right w:val="single" w:color="auto" w:sz="4" w:space="0"/>
            </w:tcBorders>
            <w:shd w:val="clear" w:color="000000" w:fill="FFFFFF"/>
            <w:noWrap/>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其他地方自行试点项目收益专项债券收入安排的支出</w:t>
            </w:r>
          </w:p>
        </w:tc>
        <w:tc>
          <w:tcPr>
            <w:tcW w:w="202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3819.63</w:t>
            </w:r>
          </w:p>
        </w:tc>
        <w:tc>
          <w:tcPr>
            <w:tcW w:w="185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852"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3819.63</w:t>
            </w:r>
          </w:p>
        </w:tc>
        <w:tc>
          <w:tcPr>
            <w:tcW w:w="168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611"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c>
          <w:tcPr>
            <w:tcW w:w="1749"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rPr>
            </w:pPr>
          </w:p>
        </w:tc>
      </w:tr>
      <w:tr>
        <w:tblPrEx>
          <w:tblCellMar>
            <w:top w:w="0" w:type="dxa"/>
            <w:left w:w="108" w:type="dxa"/>
            <w:bottom w:w="0" w:type="dxa"/>
            <w:right w:w="108" w:type="dxa"/>
          </w:tblCellMar>
        </w:tblPrEx>
        <w:trPr>
          <w:trHeight w:val="828" w:hRule="atLeast"/>
        </w:trPr>
        <w:tc>
          <w:tcPr>
            <w:tcW w:w="14914"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fixed"/>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widowControl/>
              <w:jc w:val="center"/>
              <w:rPr>
                <w:rFonts w:hint="eastAsia" w:ascii="华文中宋" w:hAnsi="华文中宋" w:eastAsia="华文中宋" w:cs="宋体"/>
                <w:color w:val="000000"/>
                <w:kern w:val="0"/>
                <w:sz w:val="32"/>
                <w:szCs w:val="32"/>
              </w:rPr>
            </w:pPr>
          </w:p>
          <w:p>
            <w:pPr>
              <w:pStyle w:val="2"/>
              <w:rPr>
                <w:rFonts w:hint="eastAsia"/>
              </w:rPr>
            </w:pPr>
          </w:p>
          <w:p>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tblPrEx>
          <w:tblCellMar>
            <w:top w:w="0" w:type="dxa"/>
            <w:left w:w="108" w:type="dxa"/>
            <w:bottom w:w="0" w:type="dxa"/>
            <w:right w:w="108" w:type="dxa"/>
          </w:tblCellMar>
        </w:tblPrEx>
        <w:trPr>
          <w:trHeight w:val="300" w:hRule="atLeast"/>
        </w:trPr>
        <w:tc>
          <w:tcPr>
            <w:tcW w:w="13948" w:type="dxa"/>
            <w:gridSpan w:val="10"/>
            <w:tcBorders>
              <w:top w:val="nil"/>
              <w:left w:val="nil"/>
              <w:bottom w:val="nil"/>
              <w:right w:val="nil"/>
            </w:tcBorders>
            <w:shd w:val="clear" w:color="000000" w:fill="FFFFFF"/>
            <w:noWrap/>
            <w:vAlign w:val="center"/>
          </w:tcPr>
          <w:p>
            <w:pPr>
              <w:widowControl/>
              <w:jc w:val="left"/>
              <w:rPr>
                <w:rFonts w:ascii="宋体" w:hAnsi="宋体" w:eastAsia="宋体" w:cs="宋体"/>
                <w:kern w:val="0"/>
                <w:sz w:val="24"/>
                <w:szCs w:val="24"/>
              </w:rPr>
            </w:pPr>
            <w:r>
              <w:rPr>
                <w:rFonts w:hint="eastAsia" w:ascii="宋体" w:hAnsi="宋体" w:eastAsia="宋体" w:cs="宋体"/>
                <w:color w:val="000000"/>
                <w:kern w:val="0"/>
                <w:sz w:val="20"/>
                <w:szCs w:val="20"/>
              </w:rPr>
              <w:t>部门：</w:t>
            </w:r>
            <w:r>
              <w:rPr>
                <w:rFonts w:hint="eastAsia" w:ascii="宋体" w:hAnsi="宋体" w:eastAsia="宋体" w:cs="宋体"/>
                <w:i w:val="0"/>
                <w:iCs w:val="0"/>
                <w:color w:val="000000"/>
                <w:kern w:val="0"/>
                <w:sz w:val="18"/>
                <w:szCs w:val="18"/>
                <w:u w:val="none"/>
                <w:lang w:val="en-US" w:eastAsia="zh-CN" w:bidi="ar"/>
              </w:rPr>
              <w:t>益阳市大通湖区卫生健康和市场监督管理局</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1297.48</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508.49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508.49</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3819.63</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6.18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6.18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6.57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6.57</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39.88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39.88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lang w:val="en-US" w:eastAsia="zh-CN"/>
              </w:rPr>
            </w:pPr>
            <w:r>
              <w:rPr>
                <w:rFonts w:hint="eastAsia" w:ascii="宋体" w:hAnsi="宋体" w:eastAsia="宋体" w:cs="宋体"/>
                <w:kern w:val="0"/>
                <w:sz w:val="22"/>
                <w:lang w:val="en-US" w:eastAsia="zh-CN"/>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701.66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lang w:val="en-US" w:eastAsia="zh-CN"/>
              </w:rPr>
              <w:t>701.66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1.92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十六、金融支出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49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十九、住房保障支出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32.78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32.78</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23</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二十三、其他支出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3819.63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r>
              <w:rPr>
                <w:rFonts w:hint="eastAsia" w:ascii="宋体" w:hAnsi="宋体" w:eastAsia="宋体" w:cs="宋体"/>
                <w:kern w:val="0"/>
                <w:sz w:val="22"/>
                <w:lang w:val="en-US" w:eastAsia="zh-CN"/>
              </w:rPr>
              <w:t>3819.63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24</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25</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2"/>
              </w:rPr>
            </w:pPr>
          </w:p>
        </w:tc>
        <w:tc>
          <w:tcPr>
            <w:tcW w:w="3411" w:type="dxa"/>
            <w:gridSpan w:val="2"/>
            <w:tcBorders>
              <w:top w:val="nil"/>
              <w:left w:val="nil"/>
              <w:bottom w:val="single" w:color="auto" w:sz="4" w:space="0"/>
              <w:right w:val="single" w:color="auto" w:sz="4" w:space="0"/>
            </w:tcBorders>
            <w:shd w:val="clear" w:color="auto" w:fill="FFFFFF" w:themeFill="background1"/>
            <w:noWrap/>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5117.12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59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5117.12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1297.48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3819.63</w:t>
            </w: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rPr>
            </w:pPr>
            <w:r>
              <w:rPr>
                <w:rFonts w:hint="eastAsia" w:ascii="宋体" w:hAnsi="宋体" w:eastAsia="宋体" w:cs="宋体"/>
                <w:kern w:val="0"/>
                <w:sz w:val="22"/>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32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rPr>
            </w:pPr>
            <w:r>
              <w:rPr>
                <w:rFonts w:hint="eastAsia" w:ascii="宋体" w:hAnsi="宋体" w:eastAsia="宋体" w:cs="宋体"/>
                <w:kern w:val="0"/>
                <w:sz w:val="22"/>
                <w:lang w:val="en-US" w:eastAsia="zh-CN"/>
              </w:rPr>
              <w:t>5117.12</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lang w:val="en-US" w:eastAsia="zh-CN"/>
              </w:rPr>
            </w:pPr>
            <w:r>
              <w:rPr>
                <w:rFonts w:hint="eastAsia" w:ascii="宋体" w:hAnsi="宋体" w:eastAsia="宋体" w:cs="宋体"/>
                <w:kern w:val="0"/>
                <w:sz w:val="22"/>
                <w:lang w:val="en-US" w:eastAsia="zh-CN"/>
              </w:rPr>
              <w:t>64</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5117.12</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rPr>
            </w:pPr>
            <w:r>
              <w:rPr>
                <w:rFonts w:hint="eastAsia" w:ascii="宋体" w:hAnsi="宋体" w:eastAsia="宋体" w:cs="宋体"/>
                <w:kern w:val="0"/>
                <w:sz w:val="22"/>
                <w:lang w:val="en-US" w:eastAsia="zh-CN"/>
              </w:rPr>
              <w:t>1297.48</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b/>
                <w:bCs/>
                <w:kern w:val="0"/>
                <w:sz w:val="22"/>
                <w:lang w:val="en-US" w:eastAsia="zh-CN"/>
              </w:rPr>
            </w:pPr>
            <w:r>
              <w:rPr>
                <w:rFonts w:hint="eastAsia" w:ascii="宋体" w:hAnsi="宋体" w:eastAsia="宋体" w:cs="宋体"/>
                <w:kern w:val="0"/>
                <w:sz w:val="22"/>
                <w:lang w:val="en-US" w:eastAsia="zh-CN"/>
              </w:rPr>
              <w:t>　3819.63</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p>
    <w:p>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仿宋_GB2312" w:hAnsi="仿宋_GB2312" w:eastAsia="仿宋_GB2312" w:cs="仿宋_GB2312"/>
          <w:i w:val="0"/>
          <w:iCs w:val="0"/>
          <w:color w:val="000000"/>
          <w:kern w:val="0"/>
          <w:sz w:val="21"/>
          <w:szCs w:val="21"/>
          <w:u w:val="none"/>
          <w:lang w:val="en-US" w:eastAsia="zh-CN" w:bidi="ar"/>
        </w:rPr>
        <w:t>益阳市大通湖区卫生健康和市场监督管理局</w:t>
      </w:r>
      <w:r>
        <w:rPr>
          <w:rFonts w:hint="eastAsia" w:ascii="仿宋_GB2312" w:hAnsi="仿宋_GB2312" w:eastAsia="仿宋_GB2312" w:cs="仿宋_GB2312"/>
          <w:color w:val="000000"/>
          <w:kern w:val="0"/>
          <w:sz w:val="20"/>
          <w:szCs w:val="20"/>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　1297.48</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587.82</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709.66</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themeFill="background1"/>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w:t>
            </w:r>
          </w:p>
        </w:tc>
        <w:tc>
          <w:tcPr>
            <w:tcW w:w="3527" w:type="dxa"/>
            <w:tcBorders>
              <w:top w:val="nil"/>
              <w:left w:val="nil"/>
              <w:bottom w:val="single" w:color="auto" w:sz="4" w:space="0"/>
              <w:right w:val="single" w:color="auto" w:sz="4" w:space="0"/>
            </w:tcBorders>
            <w:shd w:val="clear" w:color="000000" w:fill="FFFFFF" w:themeFill="background1"/>
            <w:vAlign w:val="center"/>
          </w:tcPr>
          <w:p>
            <w:pPr>
              <w:rPr>
                <w:rFonts w:hint="eastAsia" w:ascii="宋体" w:hAnsi="宋体" w:cs="宋体" w:eastAsiaTheme="minorEastAsia"/>
                <w:kern w:val="2"/>
                <w:sz w:val="24"/>
                <w:szCs w:val="24"/>
                <w:lang w:val="en-US" w:eastAsia="zh-CN" w:bidi="ar-SA"/>
              </w:rPr>
            </w:pPr>
            <w:r>
              <w:rPr>
                <w:rFonts w:hint="eastAsia"/>
                <w:lang w:val="en-US" w:eastAsia="zh-CN"/>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508.49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477.21</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31.29</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themeFill="background1"/>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20103</w:t>
            </w:r>
          </w:p>
        </w:tc>
        <w:tc>
          <w:tcPr>
            <w:tcW w:w="3527" w:type="dxa"/>
            <w:tcBorders>
              <w:top w:val="nil"/>
              <w:left w:val="nil"/>
              <w:bottom w:val="single" w:color="auto" w:sz="4" w:space="0"/>
              <w:right w:val="single" w:color="auto" w:sz="4" w:space="0"/>
            </w:tcBorders>
            <w:shd w:val="clear" w:color="000000" w:fill="FFFFFF" w:themeFill="background1"/>
            <w:vAlign w:val="center"/>
          </w:tcPr>
          <w:p>
            <w:pPr>
              <w:rPr>
                <w:rFonts w:hint="default" w:ascii="宋体" w:hAnsi="宋体" w:cs="宋体" w:eastAsiaTheme="minorEastAsia"/>
                <w:kern w:val="2"/>
                <w:sz w:val="24"/>
                <w:szCs w:val="24"/>
                <w:lang w:val="en-US" w:eastAsia="zh-CN" w:bidi="ar-SA"/>
              </w:rPr>
            </w:pPr>
            <w:r>
              <w:rPr>
                <w:rFonts w:hint="eastAsia"/>
                <w:lang w:val="en-US" w:eastAsia="zh-CN"/>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71.4</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71.2</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0.2</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themeFill="background1"/>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2010399</w:t>
            </w:r>
          </w:p>
        </w:tc>
        <w:tc>
          <w:tcPr>
            <w:tcW w:w="3527" w:type="dxa"/>
            <w:tcBorders>
              <w:top w:val="nil"/>
              <w:left w:val="nil"/>
              <w:bottom w:val="single" w:color="auto" w:sz="4" w:space="0"/>
              <w:right w:val="single" w:color="auto" w:sz="4" w:space="0"/>
            </w:tcBorders>
            <w:shd w:val="clear" w:color="000000" w:fill="FFFFFF" w:themeFill="background1"/>
            <w:vAlign w:val="center"/>
          </w:tcPr>
          <w:p>
            <w:pPr>
              <w:rPr>
                <w:rFonts w:ascii="宋体" w:hAnsi="宋体" w:eastAsia="宋体" w:cs="宋体"/>
                <w:kern w:val="2"/>
                <w:sz w:val="24"/>
                <w:szCs w:val="24"/>
                <w:lang w:val="en-US" w:eastAsia="zh-CN" w:bidi="ar-SA"/>
              </w:rPr>
            </w:pPr>
            <w:r>
              <w:rPr>
                <w:rFonts w:hint="eastAsia"/>
                <w:lang w:val="en-US" w:eastAsia="zh-CN"/>
              </w:rPr>
              <w:t>其他政府办公厅(室)及相关机构事务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71.4</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71.2</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0.2</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themeFill="background1"/>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20111</w:t>
            </w:r>
          </w:p>
        </w:tc>
        <w:tc>
          <w:tcPr>
            <w:tcW w:w="3527" w:type="dxa"/>
            <w:tcBorders>
              <w:top w:val="nil"/>
              <w:left w:val="nil"/>
              <w:bottom w:val="single" w:color="auto" w:sz="4" w:space="0"/>
              <w:right w:val="single" w:color="auto" w:sz="4" w:space="0"/>
            </w:tcBorders>
            <w:shd w:val="clear" w:color="000000" w:fill="FFFFFF" w:themeFill="background1"/>
            <w:vAlign w:val="center"/>
          </w:tcPr>
          <w:p>
            <w:pPr>
              <w:rPr>
                <w:rFonts w:hint="default" w:ascii="宋体" w:hAnsi="宋体" w:cs="宋体" w:eastAsiaTheme="minorEastAsia"/>
                <w:kern w:val="2"/>
                <w:sz w:val="24"/>
                <w:szCs w:val="24"/>
                <w:lang w:val="en-US" w:eastAsia="zh-CN" w:bidi="ar-SA"/>
              </w:rPr>
            </w:pPr>
            <w:r>
              <w:rPr>
                <w:rFonts w:hint="eastAsia"/>
                <w:lang w:val="en-US" w:eastAsia="zh-CN"/>
              </w:rPr>
              <w:t>纪检监察事务</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7.97</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7.97</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themeFill="background1"/>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2011101</w:t>
            </w:r>
          </w:p>
        </w:tc>
        <w:tc>
          <w:tcPr>
            <w:tcW w:w="3527" w:type="dxa"/>
            <w:tcBorders>
              <w:top w:val="nil"/>
              <w:left w:val="nil"/>
              <w:bottom w:val="single" w:color="auto" w:sz="4" w:space="0"/>
              <w:right w:val="single" w:color="auto" w:sz="4" w:space="0"/>
            </w:tcBorders>
            <w:shd w:val="clear" w:color="000000" w:fill="FFFFFF" w:themeFill="background1"/>
            <w:vAlign w:val="center"/>
          </w:tcPr>
          <w:p>
            <w:pPr>
              <w:rPr>
                <w:rFonts w:hint="eastAsia" w:ascii="宋体" w:hAnsi="宋体" w:cs="宋体" w:eastAsiaTheme="minorEastAsia"/>
                <w:kern w:val="2"/>
                <w:sz w:val="24"/>
                <w:szCs w:val="24"/>
                <w:lang w:val="en-US" w:eastAsia="zh-CN" w:bidi="ar-SA"/>
              </w:rPr>
            </w:pPr>
            <w:r>
              <w:rPr>
                <w:rFonts w:hint="eastAsia"/>
                <w:lang w:val="en-US" w:eastAsia="zh-CN"/>
              </w:rPr>
              <w:t>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7.97</w:t>
            </w:r>
            <w:r>
              <w:rPr>
                <w:rFonts w:hint="eastAsia" w:ascii="宋体" w:hAnsi="宋体" w:eastAsia="宋体" w:cs="宋体"/>
                <w:kern w:val="0"/>
                <w:sz w:val="24"/>
                <w:szCs w:val="24"/>
              </w:rPr>
              <w:t>　</w:t>
            </w:r>
          </w:p>
        </w:tc>
        <w:tc>
          <w:tcPr>
            <w:tcW w:w="3492"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7.97</w:t>
            </w:r>
            <w:r>
              <w:rPr>
                <w:rFonts w:hint="eastAsia" w:ascii="宋体" w:hAnsi="宋体" w:eastAsia="宋体" w:cs="宋体"/>
                <w:kern w:val="0"/>
                <w:sz w:val="24"/>
                <w:szCs w:val="24"/>
              </w:rPr>
              <w:t>　</w:t>
            </w:r>
          </w:p>
        </w:tc>
        <w:tc>
          <w:tcPr>
            <w:tcW w:w="3000" w:type="dxa"/>
            <w:tcBorders>
              <w:top w:val="nil"/>
              <w:left w:val="nil"/>
              <w:bottom w:val="single" w:color="auto" w:sz="4" w:space="0"/>
              <w:right w:val="single" w:color="auto" w:sz="8"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jc w:val="both"/>
              <w:rPr>
                <w:rFonts w:hint="default"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20114</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default" w:ascii="宋体" w:hAnsi="宋体" w:cs="宋体" w:eastAsiaTheme="minorEastAsia"/>
                <w:kern w:val="2"/>
                <w:sz w:val="24"/>
                <w:szCs w:val="24"/>
                <w:lang w:val="en-US" w:eastAsia="zh-CN" w:bidi="ar-SA"/>
              </w:rPr>
            </w:pPr>
            <w:r>
              <w:rPr>
                <w:rFonts w:hint="eastAsia"/>
                <w:lang w:val="en-US" w:eastAsia="zh-CN"/>
              </w:rPr>
              <w:t>知识产权事务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　</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rPr>
              <w:t>　</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w:t>
            </w: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2011499</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其他只是产权事务支出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20</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市场监督管理事务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409.12</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398.03</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11.09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2013801</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265.78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265.78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2013802</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一般行政管理事务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49.61</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49.61</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2013804</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市场主体管理</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50.27</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47.78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2.49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2013805</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市场秩序执法</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24.86</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24.86</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2013816</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食品安全监管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16</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10</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2013899</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其他市场监督管理事务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2.6</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204</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公共安全支出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20402</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公安</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2040201</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205</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教育支出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6.57</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6.57</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20501</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教育管理事务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6.57</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6.57</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2050101</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行政运行</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6.57</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6.57</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社会保障和就业支出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39.88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39.58</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20805</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行政事业单位养老支出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36.91</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36.91</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2080505</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机关事业单位基本养老保险缴费支出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36.91</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36.91</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20816</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红十字事业</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0.3</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2081699</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其他红十字事业支出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0.3</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20827</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财政对其他社会保险基金的补助</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0.56</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0.56</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2082799</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其他对财政社会保险基金的补助</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0.56</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0.56</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20899</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2.12</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2.12</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2089999</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其他社会保障和就业支出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2.12</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2.12</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卫生健康支出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701.66</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25.5</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676.16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21001</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卫生健康管理事务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12.7</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12.7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2100102</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一般行政管理事务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9.48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9.48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2100199</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其他卫生健康管理事务支出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3.23</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21003</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基层医疗卫生机构</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28.74</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28.74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2100399</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其他基层医疗卫生机构支出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28.74</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28.74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21004</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公共卫生</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20.7</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2100408</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基本公共卫生服务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20.7</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20.7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21007</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计划生育事务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614.02</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614.02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210017</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计划生育服务</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614.02</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614.02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21011</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行政事业单位医疗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25.5</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25.5</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2101101</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行政单位医疗</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17.47</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17.47</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2101103</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公务员医疗补助</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8.03</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8.03</w:t>
            </w: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213</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农林水支出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1.92</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21307</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农村综合改革</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1.92</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2130799</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其他农村综合改革支出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1.92</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p>
        </w:tc>
        <w:tc>
          <w:tcPr>
            <w:tcW w:w="3000" w:type="dxa"/>
            <w:tcBorders>
              <w:top w:val="nil"/>
              <w:left w:val="nil"/>
              <w:bottom w:val="single" w:color="auto" w:sz="8" w:space="0"/>
              <w:right w:val="single" w:color="auto" w:sz="8"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1.92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221</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住房保障支出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32.78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32.78</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21102</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住房改革支出</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32.78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32.78</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2110201</w:t>
            </w:r>
          </w:p>
        </w:tc>
        <w:tc>
          <w:tcPr>
            <w:tcW w:w="3527" w:type="dxa"/>
            <w:tcBorders>
              <w:top w:val="nil"/>
              <w:left w:val="nil"/>
              <w:bottom w:val="single" w:color="auto" w:sz="8" w:space="0"/>
              <w:right w:val="single" w:color="auto"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住房公积金</w:t>
            </w:r>
          </w:p>
        </w:tc>
        <w:tc>
          <w:tcPr>
            <w:tcW w:w="3000" w:type="dxa"/>
            <w:tcBorders>
              <w:top w:val="nil"/>
              <w:left w:val="nil"/>
              <w:bottom w:val="single" w:color="auto" w:sz="8" w:space="0"/>
              <w:right w:val="single" w:color="auto" w:sz="4" w:space="0"/>
            </w:tcBorders>
            <w:shd w:val="clear" w:color="auto" w:fill="auto"/>
            <w:vAlign w:val="center"/>
          </w:tcPr>
          <w:p>
            <w:pPr>
              <w:widowControl/>
              <w:jc w:val="right"/>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32.78</w:t>
            </w:r>
          </w:p>
        </w:tc>
        <w:tc>
          <w:tcPr>
            <w:tcW w:w="3492" w:type="dxa"/>
            <w:tcBorders>
              <w:top w:val="nil"/>
              <w:left w:val="nil"/>
              <w:bottom w:val="single" w:color="auto" w:sz="8" w:space="0"/>
              <w:right w:val="single" w:color="auto" w:sz="4" w:space="0"/>
            </w:tcBorders>
            <w:shd w:val="clear" w:color="auto" w:fill="auto"/>
            <w:vAlign w:val="center"/>
          </w:tcPr>
          <w:p>
            <w:pPr>
              <w:widowControl/>
              <w:jc w:val="right"/>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rPr>
              <w:t>32.78</w:t>
            </w:r>
          </w:p>
        </w:tc>
        <w:tc>
          <w:tcPr>
            <w:tcW w:w="3000" w:type="dxa"/>
            <w:tcBorders>
              <w:top w:val="nil"/>
              <w:left w:val="nil"/>
              <w:bottom w:val="single" w:color="auto" w:sz="8"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rPr>
            </w:pP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pPr>
        <w:widowControl/>
        <w:jc w:val="left"/>
        <w:rPr>
          <w:rFonts w:ascii="Times New Roman" w:hAnsi="Times New Roman" w:eastAsia="仿宋_GB2312" w:cs="Times New Roman"/>
          <w:bCs/>
          <w:kern w:val="0"/>
          <w:szCs w:val="21"/>
        </w:rPr>
      </w:pPr>
    </w:p>
    <w:p>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898"/>
        <w:gridCol w:w="105"/>
        <w:gridCol w:w="240"/>
        <w:gridCol w:w="2998"/>
        <w:gridCol w:w="17"/>
        <w:gridCol w:w="1093"/>
        <w:gridCol w:w="707"/>
        <w:gridCol w:w="515"/>
        <w:gridCol w:w="1200"/>
        <w:gridCol w:w="1116"/>
        <w:gridCol w:w="615"/>
        <w:gridCol w:w="514"/>
        <w:gridCol w:w="742"/>
        <w:gridCol w:w="681"/>
        <w:gridCol w:w="2040"/>
        <w:gridCol w:w="909"/>
        <w:gridCol w:w="970"/>
        <w:gridCol w:w="254"/>
      </w:tblGrid>
      <w:tr>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 w:val="32"/>
                <w:szCs w:val="32"/>
              </w:rPr>
              <w:t>一般公共预算财政拨款基本支出决算明细表</w:t>
            </w:r>
            <w:bookmarkEnd w:id="2"/>
          </w:p>
          <w:p>
            <w:pPr>
              <w:keepNext w:val="0"/>
              <w:keepLines w:val="0"/>
              <w:pageBreakBefore w:val="0"/>
              <w:widowControl/>
              <w:kinsoku/>
              <w:wordWrap/>
              <w:overflowPunct/>
              <w:topLinePunct w:val="0"/>
              <w:autoSpaceDE/>
              <w:autoSpaceDN/>
              <w:bidi w:val="0"/>
              <w:adjustRightInd/>
              <w:snapToGrid/>
              <w:spacing w:line="240" w:lineRule="exact"/>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仿宋_GB2312" w:hAnsi="仿宋_GB2312" w:eastAsia="仿宋_GB2312" w:cs="仿宋_GB2312"/>
                <w:i w:val="0"/>
                <w:iCs w:val="0"/>
                <w:color w:val="000000"/>
                <w:kern w:val="0"/>
                <w:sz w:val="21"/>
                <w:szCs w:val="21"/>
                <w:u w:val="none"/>
                <w:lang w:val="en-US" w:eastAsia="zh-CN" w:bidi="ar"/>
              </w:rPr>
              <w:t>益阳市大通湖区卫生健康和市场监督管理局</w:t>
            </w:r>
            <w:r>
              <w:rPr>
                <w:rFonts w:hint="eastAsia"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pPr>
              <w:keepNext w:val="0"/>
              <w:keepLines w:val="0"/>
              <w:pageBreakBefore w:val="0"/>
              <w:widowControl/>
              <w:kinsoku/>
              <w:wordWrap/>
              <w:overflowPunct/>
              <w:topLinePunct w:val="0"/>
              <w:autoSpaceDE/>
              <w:autoSpaceDN/>
              <w:bidi w:val="0"/>
              <w:adjustRightInd/>
              <w:snapToGrid/>
              <w:spacing w:line="240" w:lineRule="exact"/>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tblPrEx>
          <w:tblCellMar>
            <w:top w:w="0" w:type="dxa"/>
            <w:left w:w="108" w:type="dxa"/>
            <w:bottom w:w="0" w:type="dxa"/>
            <w:right w:w="108" w:type="dxa"/>
          </w:tblCellMar>
        </w:tblPrEx>
        <w:trPr>
          <w:trHeight w:val="113" w:hRule="atLeast"/>
        </w:trPr>
        <w:tc>
          <w:tcPr>
            <w:tcW w:w="89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360" w:type="dxa"/>
            <w:gridSpan w:val="4"/>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93"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222"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316"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29"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7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630"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224" w:type="dxa"/>
            <w:gridSpan w:val="2"/>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398.84</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180.87</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200.32</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14.93</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38.95</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10.36</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7.75</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2.4</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35.17</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0.65</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36.91</w:t>
            </w: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3.78</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25.33</w:t>
            </w: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0.21</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8.03</w:t>
            </w: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2.79</w:t>
            </w: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6.39</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32.78</w:t>
            </w: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6.1</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10.8</w:t>
            </w: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8.11</w:t>
            </w: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0.05</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0.78</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11.41</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2.29</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0.38</w:t>
            </w: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5.05</w:t>
            </w: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2.05</w:t>
            </w: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37.82</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10.28</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18.19</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21.45</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7.38</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19.15</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0.64</w:t>
            </w: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898" w:type="dxa"/>
            <w:tcBorders>
              <w:top w:val="nil"/>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360" w:type="dxa"/>
            <w:gridSpan w:val="4"/>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222"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316"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1129"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6.26</w:t>
            </w:r>
            <w:r>
              <w:rPr>
                <w:rFonts w:hint="eastAsia" w:ascii="宋体" w:hAnsi="宋体" w:eastAsia="宋体" w:cs="宋体"/>
                <w:color w:val="000000"/>
                <w:kern w:val="0"/>
                <w:szCs w:val="20"/>
              </w:rPr>
              <w:t>　</w:t>
            </w:r>
          </w:p>
        </w:tc>
        <w:tc>
          <w:tcPr>
            <w:tcW w:w="742"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630" w:type="dxa"/>
            <w:gridSpan w:val="3"/>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rPr>
              <w:t>　</w:t>
            </w:r>
          </w:p>
        </w:tc>
      </w:tr>
      <w:tr>
        <w:tblPrEx>
          <w:tblCellMar>
            <w:top w:w="0" w:type="dxa"/>
            <w:left w:w="108" w:type="dxa"/>
            <w:bottom w:w="0" w:type="dxa"/>
            <w:right w:w="108" w:type="dxa"/>
          </w:tblCellMar>
        </w:tblPrEx>
        <w:trPr>
          <w:trHeight w:val="284" w:hRule="exact"/>
        </w:trPr>
        <w:tc>
          <w:tcPr>
            <w:tcW w:w="42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93" w:type="dxa"/>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406.95</w:t>
            </w:r>
            <w:r>
              <w:rPr>
                <w:rFonts w:hint="eastAsia" w:ascii="宋体" w:hAnsi="宋体" w:eastAsia="宋体" w:cs="宋体"/>
                <w:color w:val="000000"/>
                <w:kern w:val="0"/>
                <w:szCs w:val="20"/>
              </w:rPr>
              <w:t>　</w:t>
            </w:r>
          </w:p>
        </w:tc>
        <w:tc>
          <w:tcPr>
            <w:tcW w:w="9039" w:type="dxa"/>
            <w:gridSpan w:val="10"/>
            <w:tcBorders>
              <w:top w:val="single" w:color="auto" w:sz="4" w:space="0"/>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1224" w:type="dxa"/>
            <w:gridSpan w:val="2"/>
            <w:tcBorders>
              <w:top w:val="nil"/>
              <w:left w:val="nil"/>
              <w:bottom w:val="single" w:color="auto" w:sz="4" w:space="0"/>
              <w:right w:val="single" w:color="auto"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right"/>
              <w:rPr>
                <w:rFonts w:ascii="宋体" w:hAnsi="宋体" w:eastAsia="宋体" w:cs="宋体"/>
                <w:color w:val="000000"/>
                <w:kern w:val="0"/>
                <w:szCs w:val="18"/>
              </w:rPr>
            </w:pPr>
            <w:r>
              <w:rPr>
                <w:rFonts w:hint="eastAsia" w:ascii="宋体" w:hAnsi="宋体" w:eastAsia="宋体" w:cs="宋体"/>
                <w:color w:val="000000"/>
                <w:kern w:val="0"/>
                <w:szCs w:val="18"/>
                <w:lang w:val="en-US" w:eastAsia="zh-CN"/>
              </w:rPr>
              <w:t>180.87</w:t>
            </w:r>
            <w:r>
              <w:rPr>
                <w:rFonts w:hint="eastAsia" w:ascii="宋体" w:hAnsi="宋体" w:eastAsia="宋体" w:cs="宋体"/>
                <w:color w:val="000000"/>
                <w:kern w:val="0"/>
                <w:szCs w:val="18"/>
              </w:rPr>
              <w:t>　</w:t>
            </w:r>
          </w:p>
        </w:tc>
      </w:tr>
      <w:tr>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5360" w:type="dxa"/>
            <w:gridSpan w:val="17"/>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345" w:hRule="atLeast"/>
        </w:trPr>
        <w:tc>
          <w:tcPr>
            <w:tcW w:w="1003" w:type="dxa"/>
            <w:gridSpan w:val="2"/>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998"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1817"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715"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731" w:type="dxa"/>
            <w:gridSpan w:val="2"/>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937" w:type="dxa"/>
            <w:gridSpan w:val="3"/>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204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879"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90" w:hRule="atLeast"/>
        </w:trPr>
        <w:tc>
          <w:tcPr>
            <w:tcW w:w="13481" w:type="dxa"/>
            <w:gridSpan w:val="15"/>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iCs w:val="0"/>
                <w:color w:val="000000"/>
                <w:kern w:val="0"/>
                <w:sz w:val="18"/>
                <w:szCs w:val="18"/>
                <w:u w:val="none"/>
                <w:lang w:val="en-US" w:eastAsia="zh-CN" w:bidi="ar"/>
              </w:rPr>
              <w:t>益阳市大通湖区卫生健康和市场监督管理局</w:t>
            </w:r>
          </w:p>
        </w:tc>
        <w:tc>
          <w:tcPr>
            <w:tcW w:w="1879" w:type="dxa"/>
            <w:gridSpan w:val="2"/>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59" w:hRule="atLeast"/>
        </w:trPr>
        <w:tc>
          <w:tcPr>
            <w:tcW w:w="4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8"/>
                <w:lang w:val="en-US" w:eastAsia="zh-CN" w:bidi="ar"/>
              </w:rPr>
              <w:t xml:space="preserve">   </w:t>
            </w:r>
            <w:r>
              <w:rPr>
                <w:rStyle w:val="19"/>
                <w:lang w:val="en-US" w:eastAsia="zh-CN" w:bidi="ar"/>
              </w:rPr>
              <w:t>目</w:t>
            </w:r>
          </w:p>
        </w:tc>
        <w:tc>
          <w:tcPr>
            <w:tcW w:w="18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17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57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18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609" w:hRule="atLeast"/>
        </w:trPr>
        <w:tc>
          <w:tcPr>
            <w:tcW w:w="124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99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18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193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18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4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99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93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8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4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1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42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1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3819.63</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sz w:val="24"/>
                <w:szCs w:val="24"/>
                <w:u w:val="none"/>
                <w:lang w:val="en-US" w:eastAsia="zh-CN"/>
              </w:rPr>
              <w:t>3819.63</w:t>
            </w:r>
          </w:p>
        </w:tc>
        <w:tc>
          <w:tcPr>
            <w:tcW w:w="1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3819.63</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229</w:t>
            </w:r>
          </w:p>
        </w:tc>
        <w:tc>
          <w:tcPr>
            <w:tcW w:w="2998" w:type="dxa"/>
            <w:tcBorders>
              <w:top w:val="single" w:color="000000" w:sz="4" w:space="0"/>
              <w:left w:val="single" w:color="000000" w:sz="4" w:space="0"/>
              <w:bottom w:val="single" w:color="000000" w:sz="4" w:space="0"/>
              <w:right w:val="single" w:color="000000"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其他支出</w:t>
            </w:r>
          </w:p>
        </w:tc>
        <w:tc>
          <w:tcPr>
            <w:tcW w:w="1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3819.63</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3819.63</w:t>
            </w:r>
          </w:p>
        </w:tc>
        <w:tc>
          <w:tcPr>
            <w:tcW w:w="1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3819.63</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22904</w:t>
            </w:r>
          </w:p>
        </w:tc>
        <w:tc>
          <w:tcPr>
            <w:tcW w:w="2998" w:type="dxa"/>
            <w:tcBorders>
              <w:top w:val="single" w:color="000000" w:sz="4" w:space="0"/>
              <w:left w:val="single" w:color="000000" w:sz="4" w:space="0"/>
              <w:bottom w:val="single" w:color="000000" w:sz="4" w:space="0"/>
              <w:right w:val="single" w:color="000000"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其他政府性基金及对应专项债务收入</w:t>
            </w:r>
          </w:p>
        </w:tc>
        <w:tc>
          <w:tcPr>
            <w:tcW w:w="1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3819.63</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3819.63</w:t>
            </w:r>
          </w:p>
        </w:tc>
        <w:tc>
          <w:tcPr>
            <w:tcW w:w="1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3819.63</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000000" w:fill="FFFFFF" w:themeFill="background1"/>
            <w:vAlign w:val="center"/>
          </w:tcPr>
          <w:p>
            <w:pPr>
              <w:pStyle w:val="2"/>
              <w:ind w:left="0" w:leftChars="0" w:firstLine="0" w:firstLineChars="0"/>
              <w:rPr>
                <w:rFonts w:hint="eastAsia" w:asciiTheme="minorHAnsi" w:hAnsiTheme="minorHAnsi" w:eastAsiaTheme="minorEastAsia" w:cstheme="minorBidi"/>
                <w:kern w:val="2"/>
                <w:sz w:val="21"/>
                <w:szCs w:val="22"/>
                <w:lang w:val="en-US" w:eastAsia="zh-CN" w:bidi="ar-SA"/>
              </w:rPr>
            </w:pPr>
            <w:r>
              <w:rPr>
                <w:rFonts w:hint="eastAsia" w:asciiTheme="minorHAnsi" w:hAnsiTheme="minorHAnsi" w:eastAsiaTheme="minorEastAsia" w:cstheme="minorBidi"/>
                <w:kern w:val="2"/>
                <w:sz w:val="21"/>
                <w:szCs w:val="22"/>
                <w:lang w:val="en-US" w:eastAsia="zh-CN" w:bidi="ar-SA"/>
              </w:rPr>
              <w:t>2290402</w:t>
            </w:r>
          </w:p>
        </w:tc>
        <w:tc>
          <w:tcPr>
            <w:tcW w:w="2998" w:type="dxa"/>
            <w:tcBorders>
              <w:top w:val="single" w:color="000000" w:sz="4" w:space="0"/>
              <w:left w:val="single" w:color="000000" w:sz="4" w:space="0"/>
              <w:bottom w:val="single" w:color="000000" w:sz="4" w:space="0"/>
              <w:right w:val="single" w:color="000000" w:sz="4" w:space="0"/>
            </w:tcBorders>
            <w:shd w:val="clear" w:color="000000" w:fill="FFFFFF" w:themeFill="background1"/>
            <w:vAlign w:val="center"/>
          </w:tcPr>
          <w:p>
            <w:pPr>
              <w:rPr>
                <w:rFonts w:hint="eastAsia" w:asciiTheme="minorHAnsi" w:hAnsiTheme="minorHAnsi" w:eastAsiaTheme="minorEastAsia" w:cstheme="minorBidi"/>
                <w:kern w:val="2"/>
                <w:sz w:val="21"/>
                <w:szCs w:val="22"/>
                <w:lang w:val="en-US" w:eastAsia="zh-CN" w:bidi="ar-SA"/>
              </w:rPr>
            </w:pPr>
            <w:r>
              <w:rPr>
                <w:rFonts w:hint="eastAsia"/>
                <w:lang w:val="en-US" w:eastAsia="zh-CN"/>
              </w:rPr>
              <w:t>其他地方自行试点项目收益专项债券收入安排的支出</w:t>
            </w:r>
          </w:p>
        </w:tc>
        <w:tc>
          <w:tcPr>
            <w:tcW w:w="1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3819.63</w:t>
            </w: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3819.63</w:t>
            </w:r>
          </w:p>
        </w:tc>
        <w:tc>
          <w:tcPr>
            <w:tcW w:w="1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4"/>
                <w:szCs w:val="24"/>
                <w:u w:val="none"/>
              </w:rPr>
            </w:pPr>
            <w:r>
              <w:rPr>
                <w:rFonts w:hint="eastAsia" w:ascii="宋体" w:hAnsi="宋体" w:eastAsia="宋体" w:cs="宋体"/>
                <w:i w:val="0"/>
                <w:color w:val="000000"/>
                <w:sz w:val="24"/>
                <w:szCs w:val="24"/>
                <w:u w:val="none"/>
                <w:lang w:val="en-US" w:eastAsia="zh-CN"/>
              </w:rPr>
              <w:t>3819.63</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509" w:hRule="atLeast"/>
        </w:trPr>
        <w:tc>
          <w:tcPr>
            <w:tcW w:w="124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998"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7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9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4" w:type="dxa"/>
          <w:trHeight w:val="725" w:hRule="atLeast"/>
        </w:trPr>
        <w:tc>
          <w:tcPr>
            <w:tcW w:w="15360" w:type="dxa"/>
            <w:gridSpan w:val="1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p>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0949" w:type="dxa"/>
            <w:gridSpan w:val="5"/>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iCs w:val="0"/>
                <w:color w:val="000000"/>
                <w:kern w:val="0"/>
                <w:sz w:val="18"/>
                <w:szCs w:val="18"/>
                <w:u w:val="none"/>
                <w:lang w:val="en-US" w:eastAsia="zh-CN" w:bidi="ar"/>
              </w:rPr>
              <w:t>益阳市大通湖区卫生健康和市场监督管理局</w:t>
            </w: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20"/>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3870" w:type="dxa"/>
            <w:gridSpan w:val="11"/>
            <w:tcBorders>
              <w:top w:val="nil"/>
              <w:left w:val="nil"/>
              <w:bottom w:val="nil"/>
              <w:right w:val="nil"/>
            </w:tcBorders>
            <w:shd w:val="clear" w:color="auto" w:fill="FFFFFF"/>
            <w:noWrap/>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r>
              <w:rPr>
                <w:rFonts w:hint="eastAsia" w:ascii="宋体" w:hAnsi="宋体" w:eastAsia="宋体" w:cs="宋体"/>
                <w:i w:val="0"/>
                <w:iCs w:val="0"/>
                <w:color w:val="000000"/>
                <w:kern w:val="0"/>
                <w:sz w:val="18"/>
                <w:szCs w:val="18"/>
                <w:u w:val="none"/>
                <w:lang w:val="en-US" w:eastAsia="zh-CN" w:bidi="ar"/>
              </w:rPr>
              <w:t>益阳市大通湖区卫生健康和市场监督管理局</w:t>
            </w:r>
          </w:p>
        </w:tc>
        <w:tc>
          <w:tcPr>
            <w:tcW w:w="0" w:type="auto"/>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19.5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18.79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7.38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7.38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autoSpaceDE w:val="0"/>
        <w:autoSpaceDN w:val="0"/>
        <w:adjustRightInd w:val="0"/>
        <w:ind w:left="315" w:leftChars="150"/>
        <w:jc w:val="left"/>
        <w:rPr>
          <w:rFonts w:ascii="宋体" w:eastAsia="宋体" w:cs="宋体"/>
          <w:kern w:val="0"/>
          <w:sz w:val="24"/>
          <w:szCs w:val="24"/>
        </w:rPr>
      </w:pPr>
    </w:p>
    <w:p>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pPr>
        <w:pStyle w:val="15"/>
        <w:rPr>
          <w:sz w:val="72"/>
          <w:szCs w:val="72"/>
        </w:rPr>
      </w:pPr>
    </w:p>
    <w:p>
      <w:pPr>
        <w:pStyle w:val="15"/>
        <w:rPr>
          <w:sz w:val="72"/>
          <w:szCs w:val="72"/>
        </w:rPr>
      </w:pPr>
    </w:p>
    <w:p>
      <w:pPr>
        <w:pStyle w:val="15"/>
        <w:rPr>
          <w:sz w:val="72"/>
          <w:szCs w:val="72"/>
        </w:rPr>
      </w:pPr>
    </w:p>
    <w:p>
      <w:pPr>
        <w:pStyle w:val="15"/>
        <w:rPr>
          <w:sz w:val="72"/>
          <w:szCs w:val="72"/>
        </w:rPr>
      </w:pPr>
    </w:p>
    <w:p>
      <w:pPr>
        <w:pStyle w:val="15"/>
        <w:jc w:val="center"/>
        <w:rPr>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rPr>
        <w:t>202</w:t>
      </w:r>
      <w:r>
        <w:rPr>
          <w:rFonts w:hint="eastAsia" w:ascii="方正小标宋_GBK" w:hAnsi="方正小标宋_GBK" w:eastAsia="方正小标宋_GBK" w:cs="方正小标宋_GBK"/>
          <w:sz w:val="70"/>
          <w:szCs w:val="70"/>
          <w:lang w:val="en-US" w:eastAsia="zh-CN"/>
        </w:rPr>
        <w:t>4</w:t>
      </w:r>
      <w:r>
        <w:rPr>
          <w:rFonts w:hint="eastAsia" w:ascii="方正小标宋_GBK" w:hAnsi="方正小标宋_GBK" w:eastAsia="方正小标宋_GBK" w:cs="方正小标宋_GBK"/>
          <w:sz w:val="70"/>
          <w:szCs w:val="70"/>
        </w:rPr>
        <w:t>年度部门决算情况说明</w:t>
      </w:r>
    </w:p>
    <w:p>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年度收、支总计</w:t>
      </w:r>
      <w:r>
        <w:rPr>
          <w:rFonts w:hint="eastAsia" w:ascii="仿宋_GB2312" w:hAnsi="仿宋_GB2312" w:eastAsia="仿宋_GB2312" w:cs="仿宋_GB2312"/>
          <w:sz w:val="32"/>
          <w:szCs w:val="32"/>
          <w:lang w:val="en-US" w:eastAsia="zh-CN"/>
        </w:rPr>
        <w:t>5301.33</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4634.81</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695.37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kern w:val="2"/>
          <w:sz w:val="30"/>
          <w:szCs w:val="30"/>
          <w:lang w:val="en-US" w:eastAsia="zh-CN" w:bidi="ar-SA"/>
        </w:rPr>
        <w:t>项目支出大通湖区医养体系建设项目3819.63万元；2.2024年我局是涉改单位之一,卫生系统业务及人员调整至我局。</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5300.76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5117.12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96.54</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183.64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3.46</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5301.33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587.82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11.09</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4713.51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88.91</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pStyle w:val="15"/>
        <w:keepNext w:val="0"/>
        <w:keepLines w:val="0"/>
        <w:pageBreakBefore w:val="0"/>
        <w:widowControl w:val="0"/>
        <w:kinsoku/>
        <w:wordWrap/>
        <w:overflowPunct/>
        <w:topLinePunct w:val="0"/>
        <w:bidi w:val="0"/>
        <w:snapToGrid/>
        <w:spacing w:line="57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年度财政拨款收、支总计</w:t>
      </w:r>
      <w:r>
        <w:rPr>
          <w:rFonts w:hint="eastAsia" w:ascii="仿宋_GB2312" w:hAnsi="仿宋_GB2312" w:eastAsia="仿宋_GB2312" w:cs="仿宋_GB2312"/>
          <w:sz w:val="32"/>
          <w:szCs w:val="32"/>
          <w:lang w:val="en-US" w:eastAsia="zh-CN"/>
        </w:rPr>
        <w:t>5117.12</w:t>
      </w:r>
      <w:r>
        <w:rPr>
          <w:rFonts w:hint="eastAsia" w:ascii="仿宋_GB2312" w:hAnsi="仿宋_GB2312" w:eastAsia="仿宋_GB2312" w:cs="仿宋_GB2312"/>
          <w:sz w:val="32"/>
          <w:szCs w:val="32"/>
        </w:rPr>
        <w:t>万元，与上年相比，增加</w:t>
      </w:r>
      <w:r>
        <w:rPr>
          <w:rFonts w:hint="eastAsia" w:ascii="仿宋_GB2312" w:hAnsi="仿宋_GB2312" w:eastAsia="仿宋_GB2312" w:cs="仿宋_GB2312"/>
          <w:sz w:val="32"/>
          <w:szCs w:val="32"/>
          <w:lang w:val="en-US" w:eastAsia="zh-CN"/>
        </w:rPr>
        <w:t>4459.57</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678.21</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000000"/>
          <w:kern w:val="2"/>
          <w:sz w:val="30"/>
          <w:szCs w:val="30"/>
          <w:lang w:val="en-US" w:eastAsia="zh-CN" w:bidi="ar-SA"/>
        </w:rPr>
        <w:t>项目支出大通湖区医养体系建设项目3819.63万元；2.2024年我局是涉改单位之一,卫生系统业务及人员调整至我局。</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5"/>
        <w:keepNext w:val="0"/>
        <w:keepLines w:val="0"/>
        <w:pageBreakBefore w:val="0"/>
        <w:widowControl w:val="0"/>
        <w:kinsoku/>
        <w:wordWrap/>
        <w:overflowPunct/>
        <w:topLinePunct w:val="0"/>
        <w:bidi w:val="0"/>
        <w:snapToGrid/>
        <w:spacing w:line="57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年度财政拨款支出</w:t>
      </w:r>
      <w:r>
        <w:rPr>
          <w:rFonts w:hint="eastAsia" w:ascii="仿宋_GB2312" w:hAnsi="仿宋_GB2312" w:eastAsia="仿宋_GB2312" w:cs="仿宋_GB2312"/>
          <w:sz w:val="32"/>
          <w:szCs w:val="32"/>
          <w:lang w:val="en-US" w:eastAsia="zh-CN"/>
        </w:rPr>
        <w:t>1297.48</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24.47</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639.93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97.32</w:t>
      </w:r>
      <w:r>
        <w:rPr>
          <w:rFonts w:hint="eastAsia" w:ascii="仿宋_GB2312" w:hAnsi="仿宋_GB2312" w:eastAsia="仿宋_GB2312" w:cs="仿宋_GB2312"/>
          <w:sz w:val="32"/>
          <w:szCs w:val="32"/>
        </w:rPr>
        <w:t>%，主要是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color w:val="000000"/>
          <w:kern w:val="2"/>
          <w:sz w:val="32"/>
          <w:szCs w:val="32"/>
          <w:lang w:val="en-US" w:eastAsia="zh-CN" w:bidi="ar-SA"/>
        </w:rPr>
        <w:t>2024年我局是涉改单位之一,卫生系统业务及人员调整至我局。</w:t>
      </w:r>
    </w:p>
    <w:p>
      <w:pPr>
        <w:pStyle w:val="15"/>
        <w:keepNext w:val="0"/>
        <w:keepLines w:val="0"/>
        <w:pageBreakBefore w:val="0"/>
        <w:widowControl w:val="0"/>
        <w:kinsoku/>
        <w:wordWrap/>
        <w:overflowPunct/>
        <w:topLinePunct w:val="0"/>
        <w:bidi w:val="0"/>
        <w:snapToGrid/>
        <w:spacing w:line="570" w:lineRule="exact"/>
        <w:ind w:firstLine="480" w:firstLineChars="15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1297.48</w:t>
      </w:r>
      <w:r>
        <w:rPr>
          <w:rFonts w:hint="eastAsia" w:ascii="Times New Roman" w:hAnsi="Times New Roman" w:eastAsia="仿宋_GB2312"/>
          <w:sz w:val="32"/>
          <w:szCs w:val="32"/>
        </w:rPr>
        <w:t>万元，主要用于以下方面：一般公共服务（类）支出</w:t>
      </w:r>
      <w:r>
        <w:rPr>
          <w:rFonts w:hint="eastAsia" w:ascii="Times New Roman" w:hAnsi="Times New Roman" w:eastAsia="仿宋_GB2312"/>
          <w:sz w:val="32"/>
          <w:szCs w:val="32"/>
          <w:lang w:val="en-US" w:eastAsia="zh-CN"/>
        </w:rPr>
        <w:t>508.49</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39.19</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公共安全</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6.18万元，占比0.48%；</w:t>
      </w:r>
      <w:r>
        <w:rPr>
          <w:rFonts w:hint="eastAsia" w:ascii="Times New Roman" w:hAnsi="Times New Roman" w:eastAsia="仿宋_GB2312"/>
          <w:sz w:val="32"/>
          <w:szCs w:val="32"/>
        </w:rPr>
        <w:t>教育（类）支出</w:t>
      </w:r>
      <w:r>
        <w:rPr>
          <w:rFonts w:hint="eastAsia" w:ascii="Times New Roman" w:hAnsi="Times New Roman" w:eastAsia="仿宋_GB2312"/>
          <w:sz w:val="32"/>
          <w:szCs w:val="32"/>
          <w:lang w:val="en-US" w:eastAsia="zh-CN"/>
        </w:rPr>
        <w:t>6.57</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0.51</w:t>
      </w:r>
      <w:r>
        <w:rPr>
          <w:rFonts w:hint="eastAsia" w:ascii="Times New Roman" w:hAnsi="Times New Roman" w:eastAsia="仿宋_GB2312"/>
          <w:sz w:val="32"/>
          <w:szCs w:val="32"/>
        </w:rPr>
        <w:t>%;社会保障和就业（类）支出</w:t>
      </w:r>
      <w:r>
        <w:rPr>
          <w:rFonts w:hint="eastAsia" w:ascii="Times New Roman" w:hAnsi="Times New Roman" w:eastAsia="仿宋_GB2312"/>
          <w:sz w:val="32"/>
          <w:szCs w:val="32"/>
          <w:lang w:val="en-US" w:eastAsia="zh-CN"/>
        </w:rPr>
        <w:t>39.88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3.07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卫生健康</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701.66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54.08</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农林水</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1.92</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0.15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32.78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2.52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570" w:lineRule="exact"/>
        <w:ind w:firstLine="800" w:firstLineChars="250"/>
        <w:textAlignment w:val="auto"/>
        <w:rPr>
          <w:rFonts w:hint="eastAsia" w:ascii="楷体" w:hAnsi="楷体" w:eastAsia="楷体" w:cs="楷体"/>
          <w:b w:val="0"/>
          <w:bCs/>
          <w:color w:val="auto"/>
          <w:sz w:val="32"/>
          <w:szCs w:val="32"/>
        </w:rPr>
      </w:pPr>
      <w:r>
        <w:rPr>
          <w:rFonts w:hint="eastAsia" w:ascii="楷体" w:hAnsi="楷体" w:eastAsia="楷体" w:cs="楷体"/>
          <w:b w:val="0"/>
          <w:bCs/>
          <w:color w:val="auto"/>
          <w:sz w:val="32"/>
          <w:szCs w:val="32"/>
        </w:rPr>
        <w:t>（三）一般公共预算财政拨款支出决算具体情况</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年度财政拨款支出年初预算数为</w:t>
      </w:r>
      <w:r>
        <w:rPr>
          <w:rFonts w:hint="eastAsia" w:ascii="Times New Roman" w:hAnsi="Times New Roman" w:eastAsia="仿宋_GB2312"/>
          <w:color w:val="auto"/>
          <w:sz w:val="32"/>
          <w:szCs w:val="32"/>
          <w:lang w:val="en-US" w:eastAsia="zh-CN"/>
        </w:rPr>
        <w:t>1297.48</w:t>
      </w:r>
      <w:r>
        <w:rPr>
          <w:rFonts w:hint="eastAsia" w:ascii="Times New Roman" w:hAnsi="Times New Roman" w:eastAsia="仿宋_GB2312"/>
          <w:color w:val="auto"/>
          <w:sz w:val="32"/>
          <w:szCs w:val="32"/>
        </w:rPr>
        <w:t>万元，支出决算数为</w:t>
      </w:r>
      <w:r>
        <w:rPr>
          <w:rFonts w:hint="eastAsia" w:ascii="Times New Roman" w:hAnsi="Times New Roman" w:eastAsia="仿宋_GB2312"/>
          <w:color w:val="auto"/>
          <w:sz w:val="32"/>
          <w:szCs w:val="32"/>
          <w:lang w:val="en-US" w:eastAsia="zh-CN"/>
        </w:rPr>
        <w:t>1297.48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%，其中：</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1</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政府办公厅(室)及相关机构</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其他政府办公厅(室)及相关机构事务支出</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71.4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71.4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2</w:t>
      </w:r>
      <w:r>
        <w:rPr>
          <w:rFonts w:hint="eastAsia" w:ascii="Times New Roman" w:hAnsi="Times New Roman" w:eastAsia="仿宋_GB2312"/>
          <w:color w:val="auto"/>
          <w:sz w:val="32"/>
          <w:szCs w:val="32"/>
          <w:lang w:val="en-US" w:eastAsia="zh-CN"/>
        </w:rPr>
        <w:t xml:space="preserve">. </w:t>
      </w: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纪检监察事务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行政运行</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7.97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7.97</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3. </w:t>
      </w: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知识产权事务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其他知识产权事务支出</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20</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4. </w:t>
      </w: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市场监督管理事务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行政运行</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265.78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265.78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5. </w:t>
      </w: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市场监督管理事务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一般行政管理事务</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49.61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49.61</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6. </w:t>
      </w: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市场监督管理事务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市场主体管理</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50.27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50.27</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7. </w:t>
      </w: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市场监督管理事务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市场秩序执法</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24.86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24.86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8. </w:t>
      </w: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市场监督管理事务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食品安全监管</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 xml:space="preserve">9. </w:t>
      </w:r>
      <w:r>
        <w:rPr>
          <w:rFonts w:hint="eastAsia" w:ascii="Times New Roman" w:hAnsi="Times New Roman" w:eastAsia="仿宋_GB2312"/>
          <w:color w:val="auto"/>
          <w:sz w:val="32"/>
          <w:szCs w:val="32"/>
        </w:rPr>
        <w:t>一般公共服务（类）</w:t>
      </w:r>
      <w:r>
        <w:rPr>
          <w:rFonts w:hint="eastAsia" w:ascii="Times New Roman" w:hAnsi="Times New Roman" w:eastAsia="仿宋_GB2312"/>
          <w:color w:val="auto"/>
          <w:sz w:val="32"/>
          <w:szCs w:val="32"/>
          <w:lang w:val="en-US" w:eastAsia="zh-CN"/>
        </w:rPr>
        <w:t>市场监督管理事务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其他市场监督管理事务</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10. 公共安全</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公安</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行政运行</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6.18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6.18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11. 教育</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教育管理事务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行政运行</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6.57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6.57</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12. 社会保障和就业</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行政事业单位养老</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机关事业单位基本养老保险缴费</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36.91</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36.91</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13. 社会保障和就业</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红十字事业</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其他红十字事业</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0.3</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14. 社会保障和就业</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财政对其他社会保险基金</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其他财政对社会保险基金</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0.56</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0.56</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15. 社会保障和就业</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其他社会保障和就业</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其他社会保障和就业</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2.12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2.12</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16. 卫生健康</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卫生健康管理事务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一般行政管理事务</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9.48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9.48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17 卫生健康</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卫生健康管理事务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其他卫生健康管理事务</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3.23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3.23</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18. 卫生健康</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基层医疗卫生机构</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其他基层医疗卫生机构</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28.74</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28.74</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19. 卫生健康</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公共卫生</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基层公共卫生服务</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20.7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20.7</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20. 卫生健康</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计划生育事务</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计划生育服务</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614.02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614.02</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21. 卫生健康</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行政事业单位医疗</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行政单位医疗</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17.47</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17.47</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22. 卫生健康</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行政事业单位医疗</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公务员医疗补助</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left="0" w:leftChars="0"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8.03</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8.03</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23. 农林水</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农村综合改革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其他农村综合改革</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1.92</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1.92</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lang w:val="en-US" w:eastAsia="zh-CN"/>
        </w:rPr>
        <w:t>24. 住房保障</w:t>
      </w:r>
      <w:r>
        <w:rPr>
          <w:rFonts w:hint="eastAsia" w:ascii="Times New Roman" w:hAnsi="Times New Roman" w:eastAsia="仿宋_GB2312"/>
          <w:color w:val="auto"/>
          <w:sz w:val="32"/>
          <w:szCs w:val="32"/>
        </w:rPr>
        <w:t>（类）</w:t>
      </w:r>
      <w:r>
        <w:rPr>
          <w:rFonts w:hint="eastAsia" w:ascii="Times New Roman" w:hAnsi="Times New Roman" w:eastAsia="仿宋_GB2312"/>
          <w:color w:val="auto"/>
          <w:sz w:val="32"/>
          <w:szCs w:val="32"/>
          <w:lang w:val="en-US" w:eastAsia="zh-CN"/>
        </w:rPr>
        <w:t>住房改革</w:t>
      </w:r>
      <w:r>
        <w:rPr>
          <w:rFonts w:hint="eastAsia" w:ascii="Times New Roman" w:hAnsi="Times New Roman" w:eastAsia="仿宋_GB2312"/>
          <w:color w:val="auto"/>
          <w:sz w:val="32"/>
          <w:szCs w:val="32"/>
        </w:rPr>
        <w:t>（款）</w:t>
      </w:r>
      <w:r>
        <w:rPr>
          <w:rFonts w:hint="eastAsia" w:ascii="Times New Roman" w:hAnsi="Times New Roman" w:eastAsia="仿宋_GB2312"/>
          <w:color w:val="auto"/>
          <w:sz w:val="32"/>
          <w:szCs w:val="32"/>
          <w:lang w:val="en-US" w:eastAsia="zh-CN"/>
        </w:rPr>
        <w:t>住房公积金</w:t>
      </w:r>
      <w:r>
        <w:rPr>
          <w:rFonts w:hint="eastAsia" w:ascii="Times New Roman" w:hAnsi="Times New Roman" w:eastAsia="仿宋_GB2312"/>
          <w:color w:val="auto"/>
          <w:sz w:val="32"/>
          <w:szCs w:val="32"/>
        </w:rPr>
        <w:t>（项）。</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color w:val="auto"/>
          <w:sz w:val="32"/>
          <w:szCs w:val="32"/>
          <w:lang w:eastAsia="zh-CN"/>
        </w:rPr>
      </w:pPr>
      <w:r>
        <w:rPr>
          <w:rFonts w:hint="eastAsia" w:ascii="Times New Roman" w:hAnsi="Times New Roman" w:eastAsia="仿宋_GB2312"/>
          <w:color w:val="auto"/>
          <w:sz w:val="32"/>
          <w:szCs w:val="32"/>
        </w:rPr>
        <w:t>年初预算为</w:t>
      </w:r>
      <w:r>
        <w:rPr>
          <w:rFonts w:hint="eastAsia" w:ascii="Times New Roman" w:hAnsi="Times New Roman" w:eastAsia="仿宋_GB2312"/>
          <w:color w:val="auto"/>
          <w:sz w:val="32"/>
          <w:szCs w:val="32"/>
          <w:lang w:val="en-US" w:eastAsia="zh-CN"/>
        </w:rPr>
        <w:t>32.78</w:t>
      </w:r>
      <w:r>
        <w:rPr>
          <w:rFonts w:hint="eastAsia" w:ascii="Times New Roman" w:hAnsi="Times New Roman" w:eastAsia="仿宋_GB2312"/>
          <w:color w:val="auto"/>
          <w:sz w:val="32"/>
          <w:szCs w:val="32"/>
        </w:rPr>
        <w:t>万元，支出决算为</w:t>
      </w:r>
      <w:r>
        <w:rPr>
          <w:rFonts w:hint="eastAsia" w:ascii="Times New Roman" w:hAnsi="Times New Roman" w:eastAsia="仿宋_GB2312"/>
          <w:color w:val="auto"/>
          <w:sz w:val="32"/>
          <w:szCs w:val="32"/>
          <w:lang w:val="en-US" w:eastAsia="zh-CN"/>
        </w:rPr>
        <w:t>32.78</w:t>
      </w:r>
      <w:r>
        <w:rPr>
          <w:rFonts w:hint="eastAsia" w:ascii="Times New Roman" w:hAnsi="Times New Roman" w:eastAsia="仿宋_GB2312"/>
          <w:color w:val="auto"/>
          <w:sz w:val="32"/>
          <w:szCs w:val="32"/>
        </w:rPr>
        <w:t>万元，完成年初预算的</w:t>
      </w:r>
      <w:r>
        <w:rPr>
          <w:rFonts w:hint="eastAsia" w:ascii="Times New Roman" w:hAnsi="Times New Roman" w:eastAsia="仿宋_GB2312"/>
          <w:color w:val="auto"/>
          <w:sz w:val="32"/>
          <w:szCs w:val="32"/>
          <w:lang w:val="en-US" w:eastAsia="zh-CN"/>
        </w:rPr>
        <w:t>100</w:t>
      </w:r>
      <w:r>
        <w:rPr>
          <w:rFonts w:hint="eastAsia" w:ascii="Times New Roman" w:hAnsi="Times New Roman" w:eastAsia="仿宋_GB2312"/>
          <w:color w:val="auto"/>
          <w:sz w:val="32"/>
          <w:szCs w:val="32"/>
        </w:rPr>
        <w:t>%</w:t>
      </w:r>
      <w:r>
        <w:rPr>
          <w:rFonts w:hint="eastAsia" w:ascii="Times New Roman" w:hAnsi="Times New Roman" w:eastAsia="仿宋_GB2312"/>
          <w:color w:val="auto"/>
          <w:sz w:val="32"/>
          <w:szCs w:val="32"/>
          <w:lang w:eastAsia="zh-CN"/>
        </w:rPr>
        <w:t>。</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587.82</w:t>
      </w:r>
      <w:r>
        <w:rPr>
          <w:rFonts w:hint="eastAsia" w:ascii="Times New Roman" w:hAnsi="Times New Roman" w:eastAsia="仿宋_GB2312"/>
          <w:sz w:val="32"/>
          <w:szCs w:val="32"/>
        </w:rPr>
        <w:t>万元，其中：</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sz w:val="32"/>
          <w:szCs w:val="32"/>
          <w:lang w:val="en-US" w:eastAsia="zh-CN"/>
        </w:rPr>
        <w:t>406.95</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69.23</w:t>
      </w:r>
      <w:r>
        <w:rPr>
          <w:rFonts w:hint="eastAsia" w:ascii="Times New Roman" w:hAnsi="Times New Roman" w:eastAsia="仿宋_GB2312"/>
          <w:sz w:val="32"/>
          <w:szCs w:val="32"/>
        </w:rPr>
        <w:t>%,主要包括基本工资、津贴补贴、奖金、</w:t>
      </w:r>
      <w:r>
        <w:rPr>
          <w:rFonts w:hint="eastAsia" w:ascii="Times New Roman" w:hAnsi="Times New Roman" w:eastAsia="仿宋_GB2312"/>
          <w:sz w:val="32"/>
          <w:szCs w:val="32"/>
          <w:lang w:val="en-US" w:eastAsia="zh-CN"/>
        </w:rPr>
        <w:t>绩效工资、</w:t>
      </w:r>
      <w:r>
        <w:rPr>
          <w:rFonts w:hint="eastAsia" w:ascii="Times New Roman" w:hAnsi="Times New Roman" w:eastAsia="仿宋_GB2312"/>
          <w:b w:val="0"/>
          <w:bCs w:val="0"/>
          <w:sz w:val="32"/>
          <w:szCs w:val="32"/>
          <w:lang w:eastAsia="zh-CN"/>
        </w:rPr>
        <w:t>机关事业单位基本社保费用、对个人和家庭的补助等</w:t>
      </w:r>
      <w:r>
        <w:rPr>
          <w:rFonts w:hint="eastAsia" w:ascii="Times New Roman" w:hAnsi="Times New Roman" w:eastAsia="仿宋_GB2312"/>
          <w:sz w:val="32"/>
          <w:szCs w:val="32"/>
          <w:lang w:eastAsia="zh-CN"/>
        </w:rPr>
        <w:t>。</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180.87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30.77</w:t>
      </w:r>
      <w:r>
        <w:rPr>
          <w:rFonts w:hint="eastAsia" w:ascii="Times New Roman" w:hAnsi="Times New Roman" w:eastAsia="仿宋_GB2312"/>
          <w:sz w:val="32"/>
          <w:szCs w:val="32"/>
        </w:rPr>
        <w:t>%，主要包括办公费、印刷费、咨询费、</w:t>
      </w:r>
      <w:r>
        <w:rPr>
          <w:rFonts w:hint="eastAsia" w:ascii="Times New Roman" w:hAnsi="Times New Roman" w:eastAsia="仿宋_GB2312"/>
          <w:sz w:val="32"/>
          <w:szCs w:val="32"/>
          <w:lang w:val="en-US" w:eastAsia="zh-CN"/>
        </w:rPr>
        <w:t>水费、电费、差旅费、维修(护)费、劳务费等</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（一）“三公”经费财政拨款支出决算总体情况说明</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19.5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18.79</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96.36</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压实“过紧日子”的意识，缩减费用。</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11.41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95.08</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压实“过紧日子”的意识，缩减公务接待费</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7.5</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7.38</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98.4</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压实“过紧日子”的意识，缩减公务用车运行维护费</w:t>
      </w:r>
      <w:r>
        <w:rPr>
          <w:rFonts w:hint="eastAsia" w:ascii="Times New Roman" w:hAnsi="Times New Roman" w:eastAsia="仿宋_GB2312"/>
          <w:sz w:val="32"/>
          <w:szCs w:val="32"/>
        </w:rPr>
        <w:t>。</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（二）“三公”经费财政拨款支出决算具体情况说明</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11.41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60.72</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7.38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39.28</w:t>
      </w:r>
      <w:r>
        <w:rPr>
          <w:rFonts w:hint="eastAsia" w:ascii="Times New Roman" w:hAnsi="Times New Roman" w:eastAsia="仿宋_GB2312"/>
          <w:sz w:val="32"/>
          <w:szCs w:val="32"/>
        </w:rPr>
        <w:t>%。其中：</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color w:val="0000FF"/>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公务接待费支出决算为</w:t>
      </w:r>
      <w:r>
        <w:rPr>
          <w:rFonts w:hint="eastAsia" w:ascii="Times New Roman" w:hAnsi="Times New Roman" w:eastAsia="仿宋_GB2312"/>
          <w:sz w:val="32"/>
          <w:szCs w:val="32"/>
          <w:lang w:val="en-US" w:eastAsia="zh-CN"/>
        </w:rPr>
        <w:t>11.41</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全年共接待来访团组</w:t>
      </w:r>
      <w:r>
        <w:rPr>
          <w:rFonts w:hint="eastAsia" w:ascii="Times New Roman" w:hAnsi="Times New Roman" w:eastAsia="仿宋_GB2312"/>
          <w:color w:val="auto"/>
          <w:sz w:val="32"/>
          <w:szCs w:val="32"/>
          <w:lang w:val="en-US" w:eastAsia="zh-CN"/>
        </w:rPr>
        <w:t>122</w:t>
      </w:r>
      <w:r>
        <w:rPr>
          <w:rFonts w:hint="eastAsia" w:ascii="Times New Roman" w:hAnsi="Times New Roman" w:eastAsia="仿宋_GB2312"/>
          <w:color w:val="auto"/>
          <w:sz w:val="32"/>
          <w:szCs w:val="32"/>
        </w:rPr>
        <w:t>个、来宾</w:t>
      </w:r>
      <w:r>
        <w:rPr>
          <w:rFonts w:hint="eastAsia" w:ascii="Times New Roman" w:hAnsi="Times New Roman" w:eastAsia="仿宋_GB2312"/>
          <w:color w:val="auto"/>
          <w:sz w:val="32"/>
          <w:szCs w:val="32"/>
          <w:lang w:val="en-US" w:eastAsia="zh-CN"/>
        </w:rPr>
        <w:t>845</w:t>
      </w:r>
      <w:r>
        <w:rPr>
          <w:rFonts w:hint="eastAsia" w:ascii="Times New Roman" w:hAnsi="Times New Roman" w:eastAsia="仿宋_GB2312"/>
          <w:color w:val="auto"/>
          <w:sz w:val="32"/>
          <w:szCs w:val="32"/>
        </w:rPr>
        <w:t>人次，主要是</w:t>
      </w:r>
      <w:r>
        <w:rPr>
          <w:rFonts w:hint="eastAsia" w:ascii="Times New Roman" w:hAnsi="Times New Roman" w:eastAsia="仿宋_GB2312"/>
          <w:sz w:val="32"/>
          <w:szCs w:val="32"/>
        </w:rPr>
        <w:t>主要是</w:t>
      </w:r>
      <w:r>
        <w:rPr>
          <w:rFonts w:hint="eastAsia" w:ascii="Times New Roman" w:hAnsi="Times New Roman" w:eastAsia="仿宋_GB2312"/>
          <w:color w:val="000000" w:themeColor="text1"/>
          <w:sz w:val="32"/>
          <w:szCs w:val="32"/>
          <w:lang w:val="en-US" w:eastAsia="zh-CN"/>
          <w14:textFill>
            <w14:solidFill>
              <w14:schemeClr w14:val="tx1"/>
            </w14:solidFill>
          </w14:textFill>
        </w:rPr>
        <w:t>营商环境、食品安全、市市监局、卫监系统发生的接待支出</w:t>
      </w:r>
      <w:r>
        <w:rPr>
          <w:rFonts w:hint="eastAsia" w:ascii="Times New Roman" w:hAnsi="Times New Roman" w:eastAsia="仿宋_GB2312"/>
          <w:color w:val="0000FF"/>
          <w:sz w:val="32"/>
          <w:szCs w:val="32"/>
        </w:rPr>
        <w:t>。</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7.38</w:t>
      </w:r>
      <w:r>
        <w:rPr>
          <w:rFonts w:hint="eastAsia" w:ascii="Times New Roman" w:hAnsi="Times New Roman" w:eastAsia="仿宋_GB2312"/>
          <w:sz w:val="32"/>
          <w:szCs w:val="32"/>
        </w:rPr>
        <w:t>万元，其中：公务用车运行维护费</w:t>
      </w:r>
      <w:r>
        <w:rPr>
          <w:rFonts w:hint="eastAsia" w:ascii="Times New Roman" w:hAnsi="Times New Roman" w:eastAsia="仿宋_GB2312"/>
          <w:sz w:val="32"/>
          <w:szCs w:val="32"/>
          <w:lang w:val="en-US" w:eastAsia="zh-CN"/>
        </w:rPr>
        <w:t>7.38</w:t>
      </w:r>
      <w:r>
        <w:rPr>
          <w:rFonts w:hint="eastAsia" w:ascii="Times New Roman" w:hAnsi="Times New Roman" w:eastAsia="仿宋_GB2312"/>
          <w:sz w:val="32"/>
          <w:szCs w:val="32"/>
        </w:rPr>
        <w:t>万元，主要是维修费、汽油费、过路过桥费等支出，截止202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年12月31日，我单位开支财政拨款的公务用车保有量为2辆</w:t>
      </w:r>
      <w:r>
        <w:rPr>
          <w:rFonts w:hint="eastAsia" w:ascii="Times New Roman" w:hAnsi="Times New Roman" w:eastAsia="仿宋_GB2312"/>
          <w:sz w:val="32"/>
          <w:szCs w:val="32"/>
          <w:lang w:eastAsia="zh-CN"/>
        </w:rPr>
        <w:t>。</w:t>
      </w:r>
      <w:r>
        <w:rPr>
          <w:rFonts w:hint="eastAsia" w:ascii="楷体" w:hAnsi="楷体" w:eastAsia="楷体" w:cs="楷体"/>
          <w:b/>
          <w:bCs/>
          <w:i/>
          <w:color w:val="auto"/>
          <w:kern w:val="0"/>
          <w:sz w:val="32"/>
          <w:szCs w:val="32"/>
          <w:lang w:val="en-US" w:eastAsia="zh-CN" w:bidi="ar-SA"/>
        </w:rPr>
        <w:t xml:space="preserve"> </w:t>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年度政府性基金预算财政拨款收入</w:t>
      </w:r>
      <w:r>
        <w:rPr>
          <w:rFonts w:hint="eastAsia" w:ascii="Times New Roman" w:hAnsi="Times New Roman" w:eastAsia="仿宋_GB2312"/>
          <w:sz w:val="32"/>
          <w:szCs w:val="32"/>
          <w:lang w:val="en-US" w:eastAsia="zh-CN"/>
        </w:rPr>
        <w:t>3819.63</w:t>
      </w:r>
      <w:r>
        <w:rPr>
          <w:rFonts w:hint="eastAsia" w:ascii="Times New Roman" w:hAnsi="Times New Roman" w:eastAsia="仿宋_GB2312"/>
          <w:sz w:val="32"/>
          <w:szCs w:val="32"/>
        </w:rPr>
        <w:t>万元；年初结转和结余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w:t>
      </w:r>
      <w:r>
        <w:rPr>
          <w:rFonts w:hint="eastAsia" w:ascii="Times New Roman" w:hAnsi="Times New Roman" w:eastAsia="仿宋_GB2312"/>
          <w:sz w:val="32"/>
          <w:szCs w:val="32"/>
          <w:lang w:val="en-US" w:eastAsia="zh-CN"/>
        </w:rPr>
        <w:t>3819.63</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万元，项目支出</w:t>
      </w:r>
      <w:r>
        <w:rPr>
          <w:rFonts w:hint="eastAsia" w:ascii="Times New Roman" w:hAnsi="Times New Roman" w:eastAsia="仿宋_GB2312"/>
          <w:sz w:val="32"/>
          <w:szCs w:val="32"/>
          <w:lang w:val="en-US" w:eastAsia="zh-CN"/>
        </w:rPr>
        <w:t>3819.63</w:t>
      </w:r>
      <w:r>
        <w:rPr>
          <w:rFonts w:hint="eastAsia" w:ascii="Times New Roman" w:hAnsi="Times New Roman" w:eastAsia="仿宋_GB2312"/>
          <w:sz w:val="32"/>
          <w:szCs w:val="32"/>
        </w:rPr>
        <w:t>万元；年末结转和结余</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万元。具体情况如下：</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1、其他支出（类）其他政府性基金及对应专项债务收入安排的支出（款）其他地方自行试点项目收益专项债券收入安排的支出（项）。</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九、关于机关运行经费支出说明</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ascii="Times New Roman" w:hAnsi="Times New Roman" w:eastAsia="仿宋_GB2312"/>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年度机关运行经费支出</w:t>
      </w:r>
      <w:r>
        <w:rPr>
          <w:rFonts w:hint="eastAsia" w:ascii="仿宋_GB2312" w:hAnsi="仿宋_GB2312" w:eastAsia="仿宋_GB2312" w:cs="仿宋_GB2312"/>
          <w:sz w:val="32"/>
          <w:szCs w:val="32"/>
          <w:lang w:val="en-US" w:eastAsia="zh-CN"/>
        </w:rPr>
        <w:t>180.87</w:t>
      </w:r>
      <w:r>
        <w:rPr>
          <w:rFonts w:hint="eastAsia" w:ascii="仿宋_GB2312" w:hAnsi="仿宋_GB2312" w:eastAsia="仿宋_GB2312" w:cs="仿宋_GB2312"/>
          <w:sz w:val="32"/>
          <w:szCs w:val="32"/>
        </w:rPr>
        <w:t>万元，比上年决算数增加</w:t>
      </w:r>
      <w:r>
        <w:rPr>
          <w:rFonts w:hint="eastAsia" w:ascii="仿宋_GB2312" w:hAnsi="仿宋_GB2312" w:eastAsia="仿宋_GB2312" w:cs="仿宋_GB2312"/>
          <w:sz w:val="32"/>
          <w:szCs w:val="32"/>
          <w:lang w:val="en-US" w:eastAsia="zh-CN"/>
        </w:rPr>
        <w:t>133.44</w:t>
      </w:r>
      <w:r>
        <w:rPr>
          <w:rFonts w:hint="eastAsia" w:ascii="仿宋_GB2312" w:hAnsi="仿宋_GB2312" w:eastAsia="仿宋_GB2312" w:cs="仿宋_GB2312"/>
          <w:sz w:val="32"/>
          <w:szCs w:val="32"/>
        </w:rPr>
        <w:t xml:space="preserve"> 万元，增长</w:t>
      </w:r>
      <w:r>
        <w:rPr>
          <w:rFonts w:hint="eastAsia" w:ascii="仿宋_GB2312" w:hAnsi="仿宋_GB2312" w:eastAsia="仿宋_GB2312" w:cs="仿宋_GB2312"/>
          <w:sz w:val="32"/>
          <w:szCs w:val="32"/>
          <w:lang w:val="en-US" w:eastAsia="zh-CN"/>
        </w:rPr>
        <w:t>281.34</w:t>
      </w:r>
      <w:r>
        <w:rPr>
          <w:rFonts w:hint="eastAsia" w:ascii="仿宋_GB2312" w:hAnsi="仿宋_GB2312" w:eastAsia="仿宋_GB2312" w:cs="仿宋_GB2312"/>
          <w:sz w:val="32"/>
          <w:szCs w:val="32"/>
        </w:rPr>
        <w:t>%。主要原因是：</w:t>
      </w:r>
      <w:r>
        <w:rPr>
          <w:rFonts w:hint="eastAsia" w:ascii="仿宋_GB2312" w:hAnsi="仿宋_GB2312" w:eastAsia="仿宋_GB2312" w:cs="仿宋_GB2312"/>
          <w:color w:val="000000"/>
          <w:kern w:val="2"/>
          <w:sz w:val="30"/>
          <w:szCs w:val="30"/>
          <w:lang w:val="en-US" w:eastAsia="zh-CN" w:bidi="ar-SA"/>
        </w:rPr>
        <w:t>2024年我局是涉改单位之一,卫生系统业务及人员调整至我局</w:t>
      </w:r>
      <w:r>
        <w:rPr>
          <w:rFonts w:hint="eastAsia" w:ascii="仿宋_GB2312" w:hAnsi="仿宋_GB2312" w:eastAsia="仿宋_GB2312" w:cs="仿宋_GB2312"/>
          <w:sz w:val="32"/>
          <w:szCs w:val="32"/>
        </w:rPr>
        <w:t>。</w:t>
      </w:r>
    </w:p>
    <w:p>
      <w:pPr>
        <w:pStyle w:val="15"/>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十、关于政府采购支出说明</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Times New Roman" w:hAnsi="Times New Roman" w:eastAsia="仿宋_GB2312"/>
          <w:color w:val="auto"/>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385.8</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5.43</w:t>
      </w:r>
      <w:r>
        <w:rPr>
          <w:rFonts w:hint="eastAsia" w:ascii="Times New Roman" w:hAnsi="Times New Roman" w:eastAsia="仿宋_GB2312"/>
          <w:sz w:val="32"/>
          <w:szCs w:val="32"/>
        </w:rPr>
        <w:t>万元、政府采购工程支出</w:t>
      </w:r>
      <w:r>
        <w:rPr>
          <w:rFonts w:hint="eastAsia" w:ascii="Times New Roman" w:hAnsi="Times New Roman" w:eastAsia="仿宋_GB2312"/>
          <w:sz w:val="32"/>
          <w:szCs w:val="32"/>
          <w:lang w:val="en-US" w:eastAsia="zh-CN"/>
        </w:rPr>
        <w:t>380.37</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385.8</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5.43</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1.41</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一</w:t>
      </w:r>
      <w:r>
        <w:rPr>
          <w:rFonts w:hint="eastAsia" w:ascii="黑体" w:hAnsi="黑体" w:eastAsia="黑体" w:cs="黑体"/>
          <w:b w:val="0"/>
          <w:bCs/>
          <w:color w:val="auto"/>
          <w:sz w:val="32"/>
          <w:szCs w:val="32"/>
        </w:rPr>
        <w:t>、关于国有资产占用情况说明</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截至202</w:t>
      </w: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部门（单位）</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2</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val="en-US" w:eastAsia="zh-CN"/>
        </w:rPr>
        <w:t>，其他用车主要是用于疾控托</w:t>
      </w:r>
      <w:r>
        <w:rPr>
          <w:rFonts w:hint="eastAsia" w:ascii="Times New Roman" w:hAnsi="Times New Roman" w:eastAsia="仿宋_GB2312"/>
          <w:color w:val="auto"/>
          <w:sz w:val="32"/>
          <w:szCs w:val="32"/>
          <w:lang w:eastAsia="zh-CN"/>
        </w:rPr>
        <w:t>送疫苗车辆及救护车</w:t>
      </w:r>
      <w:r>
        <w:rPr>
          <w:rFonts w:hint="eastAsia" w:ascii="Times New Roman" w:hAnsi="Times New Roman" w:eastAsia="仿宋_GB2312"/>
          <w:color w:val="auto"/>
          <w:sz w:val="32"/>
          <w:szCs w:val="32"/>
        </w:rPr>
        <w:t>；单位价值100万元以上设备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val="en-US" w:eastAsia="zh-CN"/>
        </w:rPr>
        <w:t>二</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（一）绩效管理工作开展情况</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楷体" w:hAnsi="楷体" w:eastAsia="楷体" w:cs="楷体"/>
          <w:b/>
          <w:bCs/>
          <w:sz w:val="32"/>
          <w:szCs w:val="32"/>
          <w:lang w:eastAsia="zh-CN"/>
        </w:rPr>
      </w:pPr>
      <w:r>
        <w:rPr>
          <w:rFonts w:hint="eastAsia" w:ascii="Times New Roman" w:hAnsi="Times New Roman" w:eastAsia="仿宋_GB2312"/>
          <w:color w:val="auto"/>
          <w:sz w:val="32"/>
          <w:szCs w:val="32"/>
          <w:lang w:val="en-US" w:eastAsia="zh-CN"/>
        </w:rPr>
        <w:t>根据上级部门的政策要求，落实好每项绩效管理任务，按质案量达到每项绩效目标。</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w:t>
      </w:r>
      <w:r>
        <w:rPr>
          <w:rFonts w:hint="eastAsia" w:ascii="楷体" w:hAnsi="楷体" w:eastAsia="楷体" w:cs="楷体"/>
          <w:b w:val="0"/>
          <w:bCs w:val="0"/>
          <w:sz w:val="32"/>
          <w:szCs w:val="32"/>
        </w:rPr>
        <w:t>部门</w:t>
      </w:r>
      <w:r>
        <w:rPr>
          <w:rFonts w:hint="eastAsia" w:ascii="楷体" w:hAnsi="楷体" w:eastAsia="楷体" w:cs="楷体"/>
          <w:b w:val="0"/>
          <w:bCs w:val="0"/>
          <w:sz w:val="32"/>
          <w:szCs w:val="32"/>
          <w:lang w:eastAsia="zh-CN"/>
        </w:rPr>
        <w:t>（单位）</w:t>
      </w:r>
      <w:r>
        <w:rPr>
          <w:rFonts w:hint="eastAsia" w:ascii="楷体" w:hAnsi="楷体" w:eastAsia="楷体" w:cs="楷体"/>
          <w:b w:val="0"/>
          <w:bCs w:val="0"/>
          <w:sz w:val="32"/>
          <w:szCs w:val="32"/>
        </w:rPr>
        <w:t>整体支出绩效情况</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default" w:ascii="Times New Roman" w:hAnsi="Times New Roman" w:eastAsia="仿宋_GB2312"/>
          <w:sz w:val="32"/>
          <w:szCs w:val="32"/>
          <w:highlight w:val="none"/>
        </w:rPr>
      </w:pPr>
      <w:r>
        <w:rPr>
          <w:rFonts w:hint="eastAsia" w:ascii="Times New Roman" w:hAnsi="Times New Roman" w:eastAsia="仿宋_GB2312"/>
          <w:sz w:val="32"/>
          <w:szCs w:val="32"/>
        </w:rPr>
        <w:t>根据</w:t>
      </w:r>
      <w:r>
        <w:rPr>
          <w:rFonts w:hint="default" w:ascii="Times New Roman" w:hAnsi="Times New Roman" w:eastAsia="仿宋_GB2312"/>
          <w:sz w:val="32"/>
          <w:szCs w:val="32"/>
        </w:rPr>
        <w:t>财政局</w:t>
      </w:r>
      <w:r>
        <w:rPr>
          <w:rFonts w:hint="eastAsia" w:ascii="Times New Roman" w:hAnsi="Times New Roman" w:eastAsia="仿宋_GB2312"/>
          <w:sz w:val="32"/>
          <w:szCs w:val="32"/>
        </w:rPr>
        <w:t>预算绩效管理要求，我部门组织对202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年度一般公共预算项目支出全面</w:t>
      </w:r>
      <w:r>
        <w:rPr>
          <w:rFonts w:hint="eastAsia" w:ascii="Times New Roman" w:hAnsi="Times New Roman" w:eastAsia="仿宋_GB2312"/>
          <w:sz w:val="32"/>
          <w:szCs w:val="32"/>
          <w:highlight w:val="none"/>
        </w:rPr>
        <w:t>开展绩效自评，共计项目</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highlight w:val="none"/>
        </w:rPr>
        <w:t>个，共涉及资金</w:t>
      </w:r>
      <w:r>
        <w:rPr>
          <w:rFonts w:hint="eastAsia" w:ascii="Times New Roman" w:hAnsi="Times New Roman" w:eastAsia="仿宋_GB2312"/>
          <w:sz w:val="32"/>
          <w:szCs w:val="32"/>
          <w:highlight w:val="none"/>
          <w:lang w:val="en-US" w:eastAsia="zh-CN"/>
        </w:rPr>
        <w:t>1158.64</w:t>
      </w:r>
      <w:r>
        <w:rPr>
          <w:rFonts w:hint="eastAsia" w:ascii="Times New Roman" w:hAnsi="Times New Roman" w:eastAsia="仿宋_GB2312"/>
          <w:sz w:val="32"/>
          <w:szCs w:val="32"/>
          <w:highlight w:val="none"/>
        </w:rPr>
        <w:t>万元，其中</w:t>
      </w:r>
      <w:r>
        <w:rPr>
          <w:rFonts w:hint="eastAsia" w:ascii="Times New Roman" w:hAnsi="Times New Roman" w:eastAsia="仿宋_GB2312"/>
          <w:sz w:val="32"/>
          <w:szCs w:val="32"/>
          <w:highlight w:val="none"/>
          <w:lang w:val="en-US" w:eastAsia="zh-CN"/>
        </w:rPr>
        <w:t>计生家庭补助</w:t>
      </w:r>
      <w:r>
        <w:rPr>
          <w:rFonts w:hint="eastAsia" w:ascii="Times New Roman" w:hAnsi="Times New Roman" w:eastAsia="仿宋_GB2312"/>
          <w:sz w:val="32"/>
          <w:szCs w:val="32"/>
          <w:highlight w:val="none"/>
        </w:rPr>
        <w:t>资金</w:t>
      </w:r>
      <w:r>
        <w:rPr>
          <w:rFonts w:hint="eastAsia" w:ascii="Times New Roman" w:hAnsi="Times New Roman" w:eastAsia="仿宋_GB2312"/>
          <w:sz w:val="32"/>
          <w:szCs w:val="32"/>
          <w:highlight w:val="none"/>
          <w:lang w:val="en-US" w:eastAsia="zh-CN"/>
        </w:rPr>
        <w:t>792.67</w:t>
      </w:r>
      <w:r>
        <w:rPr>
          <w:rFonts w:hint="eastAsia" w:ascii="Times New Roman" w:hAnsi="Times New Roman" w:eastAsia="仿宋_GB2312"/>
          <w:sz w:val="32"/>
          <w:szCs w:val="32"/>
          <w:highlight w:val="none"/>
        </w:rPr>
        <w:t>万元，</w:t>
      </w:r>
      <w:r>
        <w:rPr>
          <w:rFonts w:hint="eastAsia" w:ascii="Times New Roman" w:hAnsi="Times New Roman" w:eastAsia="仿宋_GB2312"/>
          <w:sz w:val="32"/>
          <w:szCs w:val="32"/>
          <w:highlight w:val="none"/>
          <w:lang w:val="en-US" w:eastAsia="zh-CN"/>
        </w:rPr>
        <w:t>独生子女特别扶助资金12</w:t>
      </w:r>
      <w:r>
        <w:rPr>
          <w:rFonts w:hint="eastAsia" w:ascii="Times New Roman" w:hAnsi="Times New Roman" w:eastAsia="仿宋_GB2312"/>
          <w:sz w:val="32"/>
          <w:szCs w:val="32"/>
          <w:highlight w:val="none"/>
        </w:rPr>
        <w:t>0</w:t>
      </w:r>
      <w:r>
        <w:rPr>
          <w:rFonts w:hint="eastAsia" w:ascii="Times New Roman" w:hAnsi="Times New Roman" w:eastAsia="仿宋_GB2312"/>
          <w:sz w:val="32"/>
          <w:szCs w:val="32"/>
          <w:highlight w:val="none"/>
          <w:lang w:val="en-US" w:eastAsia="zh-CN"/>
        </w:rPr>
        <w:t>.05</w:t>
      </w:r>
      <w:r>
        <w:rPr>
          <w:rFonts w:hint="eastAsia" w:ascii="Times New Roman" w:hAnsi="Times New Roman" w:eastAsia="仿宋_GB2312"/>
          <w:sz w:val="32"/>
          <w:szCs w:val="32"/>
          <w:highlight w:val="none"/>
        </w:rPr>
        <w:t>万元，</w:t>
      </w:r>
      <w:r>
        <w:rPr>
          <w:rFonts w:hint="default" w:ascii="Times New Roman" w:hAnsi="Times New Roman" w:eastAsia="仿宋_GB2312"/>
          <w:sz w:val="32"/>
          <w:szCs w:val="32"/>
          <w:highlight w:val="none"/>
        </w:rPr>
        <w:t>卫生健康事业专项</w:t>
      </w:r>
      <w:r>
        <w:rPr>
          <w:rFonts w:hint="eastAsia" w:ascii="Times New Roman" w:hAnsi="Times New Roman" w:eastAsia="仿宋_GB2312"/>
          <w:sz w:val="32"/>
          <w:szCs w:val="32"/>
          <w:highlight w:val="none"/>
          <w:lang w:val="en-US" w:eastAsia="zh-CN"/>
        </w:rPr>
        <w:t>66.3</w:t>
      </w:r>
      <w:r>
        <w:rPr>
          <w:rFonts w:hint="eastAsia" w:ascii="Times New Roman" w:hAnsi="Times New Roman" w:eastAsia="仿宋_GB2312"/>
          <w:sz w:val="32"/>
          <w:szCs w:val="32"/>
          <w:highlight w:val="none"/>
        </w:rPr>
        <w:t>万元</w:t>
      </w:r>
      <w:r>
        <w:rPr>
          <w:rFonts w:hint="default" w:ascii="Times New Roman" w:hAnsi="Times New Roman" w:eastAsia="仿宋_GB2312"/>
          <w:sz w:val="32"/>
          <w:szCs w:val="32"/>
          <w:highlight w:val="none"/>
        </w:rPr>
        <w:t>。</w:t>
      </w:r>
    </w:p>
    <w:p>
      <w:pPr>
        <w:pStyle w:val="15"/>
        <w:keepNext w:val="0"/>
        <w:keepLines w:val="0"/>
        <w:pageBreakBefore w:val="0"/>
        <w:widowControl w:val="0"/>
        <w:kinsoku/>
        <w:wordWrap/>
        <w:overflowPunct/>
        <w:topLinePunct w:val="0"/>
        <w:autoSpaceDE w:val="0"/>
        <w:autoSpaceDN w:val="0"/>
        <w:bidi w:val="0"/>
        <w:adjustRightInd w:val="0"/>
        <w:snapToGrid/>
        <w:spacing w:line="570"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存在的问题及原因分析</w:t>
      </w:r>
    </w:p>
    <w:p>
      <w:pPr>
        <w:pStyle w:val="15"/>
        <w:keepNext w:val="0"/>
        <w:keepLines w:val="0"/>
        <w:pageBreakBefore w:val="0"/>
        <w:widowControl w:val="0"/>
        <w:kinsoku/>
        <w:wordWrap/>
        <w:overflowPunct/>
        <w:topLinePunct w:val="0"/>
        <w:bidi w:val="0"/>
        <w:snapToGrid/>
        <w:spacing w:line="570" w:lineRule="exact"/>
        <w:ind w:firstLine="640" w:firstLineChars="200"/>
        <w:jc w:val="left"/>
        <w:textAlignment w:val="auto"/>
        <w:rPr>
          <w:rFonts w:hint="eastAsia" w:ascii="方正小标宋_GBK" w:hAnsi="方正小标宋_GBK" w:eastAsia="方正小标宋_GBK" w:cs="方正小标宋_GBK"/>
          <w:sz w:val="72"/>
          <w:szCs w:val="72"/>
        </w:rPr>
      </w:pPr>
      <w:r>
        <w:rPr>
          <w:rFonts w:hint="eastAsia" w:ascii="Times New Roman" w:hAnsi="Times New Roman" w:eastAsia="仿宋_GB2312"/>
          <w:sz w:val="32"/>
          <w:szCs w:val="32"/>
        </w:rPr>
        <w:t>预算编制欠严谨，支出项目细化量化不够</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项目不够完整、细化。</w:t>
      </w:r>
    </w:p>
    <w:p>
      <w:pPr>
        <w:pStyle w:val="15"/>
        <w:jc w:val="both"/>
        <w:rPr>
          <w:sz w:val="72"/>
          <w:szCs w:val="72"/>
        </w:rPr>
      </w:pPr>
    </w:p>
    <w:p>
      <w:pPr>
        <w:pStyle w:val="15"/>
        <w:jc w:val="center"/>
        <w:rPr>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pPr>
        <w:keepNext w:val="0"/>
        <w:keepLines w:val="0"/>
        <w:pageBreakBefore w:val="0"/>
        <w:widowControl w:val="0"/>
        <w:kinsoku/>
        <w:wordWrap/>
        <w:overflowPunct/>
        <w:topLinePunct w:val="0"/>
        <w:bidi w:val="0"/>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rPr>
        <w:t>一、三公经费：</w:t>
      </w:r>
      <w:r>
        <w:rPr>
          <w:rFonts w:hint="eastAsia" w:ascii="仿宋_GB2312" w:hAnsi="仿宋_GB2312" w:eastAsia="仿宋_GB2312" w:cs="仿宋_GB2312"/>
          <w:sz w:val="32"/>
          <w:szCs w:val="32"/>
        </w:rPr>
        <w:t>因公出国(境)费、公务用车购置及运行费和公务接待费。其中，公出国(境)费反映单位公务出国(境)的住宿费、旅费、伙食补助费、杂费、培训费等支出;公务用车购置及运行费反映单位公务用车购置费及租用费、燃料费、维修费、过路过桥费等支出;公务接待费反映单位按规定开支的各类公务接待支出。</w:t>
      </w:r>
    </w:p>
    <w:p>
      <w:pPr>
        <w:keepNext w:val="0"/>
        <w:keepLines w:val="0"/>
        <w:pageBreakBefore w:val="0"/>
        <w:widowControl w:val="0"/>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rPr>
        <w:t>二、</w:t>
      </w:r>
      <w:r>
        <w:rPr>
          <w:rFonts w:hint="eastAsia" w:ascii="黑体" w:hAnsi="黑体" w:eastAsia="黑体" w:cs="黑体"/>
          <w:sz w:val="32"/>
          <w:szCs w:val="32"/>
        </w:rPr>
        <w:t>机关运行经费：</w:t>
      </w:r>
      <w:r>
        <w:rPr>
          <w:rFonts w:hint="eastAsia" w:ascii="仿宋_GB2312" w:hAnsi="仿宋_GB2312" w:eastAsia="仿宋_GB2312" w:cs="仿宋_GB2312"/>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bidi w:val="0"/>
        <w:snapToGrid/>
        <w:spacing w:line="570" w:lineRule="exact"/>
        <w:ind w:firstLine="640" w:firstLineChars="200"/>
        <w:jc w:val="left"/>
        <w:textAlignment w:val="auto"/>
        <w:rPr>
          <w:rFonts w:ascii="Times New Roman" w:hAnsi="Times New Roman" w:eastAsia="仿宋"/>
          <w:sz w:val="32"/>
          <w:szCs w:val="32"/>
        </w:rPr>
      </w:pPr>
      <w:r>
        <w:rPr>
          <w:rFonts w:hint="eastAsia" w:ascii="黑体" w:hAnsi="黑体" w:eastAsia="黑体" w:cs="黑体"/>
          <w:color w:val="000000"/>
          <w:kern w:val="0"/>
          <w:sz w:val="32"/>
          <w:szCs w:val="32"/>
        </w:rPr>
        <w:t>三、</w:t>
      </w:r>
      <w:r>
        <w:rPr>
          <w:rFonts w:hint="eastAsia" w:ascii="黑体" w:hAnsi="黑体" w:eastAsia="黑体" w:cs="黑体"/>
          <w:sz w:val="32"/>
          <w:szCs w:val="32"/>
        </w:rPr>
        <w:t>基本支出</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指为保障机构正常运转、完成日常工作任务而发生的人员支出和公用支出。</w:t>
      </w:r>
    </w:p>
    <w:p>
      <w:pPr>
        <w:keepNext w:val="0"/>
        <w:keepLines w:val="0"/>
        <w:pageBreakBefore w:val="0"/>
        <w:widowControl w:val="0"/>
        <w:kinsoku/>
        <w:wordWrap/>
        <w:overflowPunct/>
        <w:topLinePunct w:val="0"/>
        <w:bidi w:val="0"/>
        <w:snapToGrid/>
        <w:spacing w:line="57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四、项目支出</w:t>
      </w:r>
      <w:r>
        <w:rPr>
          <w:rFonts w:hint="eastAsia" w:ascii="黑体" w:hAnsi="黑体" w:eastAsia="黑体" w:cs="黑体"/>
          <w:sz w:val="32"/>
          <w:szCs w:val="32"/>
          <w:lang w:eastAsia="zh-CN"/>
        </w:rPr>
        <w:t>：</w:t>
      </w:r>
      <w:r>
        <w:rPr>
          <w:rFonts w:hint="eastAsia" w:ascii="仿宋_GB2312" w:hAnsi="仿宋_GB2312" w:eastAsia="仿宋_GB2312" w:cs="仿宋_GB2312"/>
          <w:sz w:val="32"/>
          <w:szCs w:val="32"/>
        </w:rPr>
        <w:t>指在基本支出之外为完成特定行政任务和事业发展目标所发生的支出。</w:t>
      </w:r>
    </w:p>
    <w:p>
      <w:pPr>
        <w:pStyle w:val="15"/>
        <w:keepNext w:val="0"/>
        <w:keepLines w:val="0"/>
        <w:pageBreakBefore w:val="0"/>
        <w:widowControl w:val="0"/>
        <w:kinsoku/>
        <w:wordWrap/>
        <w:overflowPunct/>
        <w:topLinePunct w:val="0"/>
        <w:bidi w:val="0"/>
        <w:snapToGrid/>
        <w:spacing w:line="570" w:lineRule="exact"/>
        <w:ind w:firstLine="640" w:firstLineChars="200"/>
        <w:jc w:val="center"/>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五、政府性基金</w:t>
      </w:r>
      <w:r>
        <w:rPr>
          <w:rFonts w:hint="eastAsia" w:hAnsi="黑体" w:cs="黑体"/>
          <w:sz w:val="32"/>
          <w:szCs w:val="32"/>
          <w:lang w:eastAsia="zh-CN"/>
        </w:rPr>
        <w:t>：</w:t>
      </w:r>
      <w:r>
        <w:rPr>
          <w:rFonts w:hint="eastAsia" w:ascii="仿宋_GB2312" w:hAnsi="仿宋_GB2312" w:eastAsia="仿宋_GB2312" w:cs="仿宋_GB2312"/>
          <w:sz w:val="32"/>
          <w:szCs w:val="32"/>
        </w:rPr>
        <w:t>是指各级人民政府及其所属部门根据法律、国家行政法规和中共中央、国务院有关文件的规定，为支持某项事业发展，按照国</w:t>
      </w:r>
    </w:p>
    <w:p>
      <w:pPr>
        <w:keepNext w:val="0"/>
        <w:keepLines w:val="0"/>
        <w:pageBreakBefore w:val="0"/>
        <w:widowControl w:val="0"/>
        <w:kinsoku/>
        <w:wordWrap/>
        <w:overflowPunct/>
        <w:topLinePunct w:val="0"/>
        <w:bidi w:val="0"/>
        <w:snapToGrid/>
        <w:spacing w:line="570" w:lineRule="exact"/>
        <w:jc w:val="left"/>
        <w:textAlignment w:val="auto"/>
        <w:rPr>
          <w:rFonts w:ascii="Times New Roman" w:hAnsi="Times New Roman" w:eastAsia="仿宋"/>
          <w:sz w:val="32"/>
          <w:szCs w:val="32"/>
        </w:rPr>
      </w:pPr>
      <w:r>
        <w:rPr>
          <w:rFonts w:hint="eastAsia" w:ascii="仿宋_GB2312" w:hAnsi="仿宋_GB2312" w:eastAsia="仿宋_GB2312" w:cs="仿宋_GB2312"/>
          <w:sz w:val="32"/>
          <w:szCs w:val="32"/>
        </w:rPr>
        <w:t>家规定程序批准，向公民、法人和其他组织征收的具有专项用途的资金。</w:t>
      </w:r>
    </w:p>
    <w:p>
      <w:pPr>
        <w:pStyle w:val="15"/>
        <w:jc w:val="both"/>
        <w:rPr>
          <w:rFonts w:hint="eastAsia" w:ascii="Times New Roman" w:hAnsi="Times New Roman" w:eastAsia="仿宋"/>
          <w:sz w:val="32"/>
          <w:szCs w:val="32"/>
          <w:lang w:val="en-US" w:eastAsia="zh-CN"/>
        </w:rPr>
      </w:pPr>
    </w:p>
    <w:p>
      <w:pPr>
        <w:pStyle w:val="15"/>
        <w:jc w:val="both"/>
        <w:rPr>
          <w:rFonts w:hint="eastAsia" w:ascii="Times New Roman" w:hAnsi="Times New Roman" w:eastAsia="仿宋"/>
          <w:sz w:val="32"/>
          <w:szCs w:val="32"/>
        </w:rPr>
      </w:pPr>
    </w:p>
    <w:p>
      <w:pPr>
        <w:pStyle w:val="15"/>
        <w:jc w:val="center"/>
        <w:rPr>
          <w:sz w:val="72"/>
          <w:szCs w:val="72"/>
        </w:rPr>
      </w:pPr>
    </w:p>
    <w:p>
      <w:pPr>
        <w:pStyle w:val="15"/>
        <w:jc w:val="center"/>
        <w:rPr>
          <w:sz w:val="72"/>
          <w:szCs w:val="72"/>
        </w:rPr>
      </w:pPr>
    </w:p>
    <w:p>
      <w:pPr>
        <w:pStyle w:val="15"/>
        <w:jc w:val="center"/>
        <w:rPr>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p>
    <w:p>
      <w:pPr>
        <w:pStyle w:val="15"/>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5"/>
        <w:jc w:val="center"/>
        <w:rPr>
          <w:rFonts w:hint="eastAsia" w:ascii="方正小标宋_GBK" w:hAnsi="方正小标宋_GBK" w:eastAsia="方正小标宋_GBK" w:cs="方正小标宋_GBK"/>
          <w:sz w:val="70"/>
          <w:szCs w:val="70"/>
        </w:rPr>
      </w:pPr>
    </w:p>
    <w:p>
      <w:pPr>
        <w:pStyle w:val="15"/>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rPr>
          <w:sz w:val="72"/>
          <w:szCs w:val="72"/>
        </w:rPr>
      </w:pPr>
      <w:r>
        <w:rPr>
          <w:sz w:val="72"/>
          <w:szCs w:val="72"/>
        </w:rPr>
        <w:br w:type="page"/>
      </w:r>
    </w:p>
    <w:p>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黑体" w:hAnsi="黑体" w:eastAsia="黑体" w:cs="黑体"/>
          <w:sz w:val="32"/>
          <w:szCs w:val="32"/>
          <w:lang w:val="en-US" w:eastAsia="zh-CN"/>
        </w:rPr>
      </w:pPr>
      <w:r>
        <w:rPr>
          <w:rFonts w:hint="eastAsia" w:ascii="黑体" w:hAnsi="黑体" w:eastAsia="黑体" w:cs="黑体"/>
          <w:b/>
          <w:bCs/>
          <w:sz w:val="32"/>
          <w:szCs w:val="32"/>
          <w:lang w:eastAsia="zh-CN"/>
        </w:rPr>
        <w:t>一、</w:t>
      </w:r>
      <w:r>
        <w:rPr>
          <w:rFonts w:hint="eastAsia" w:ascii="黑体" w:hAnsi="黑体" w:eastAsia="黑体" w:cs="黑体"/>
          <w:sz w:val="32"/>
          <w:szCs w:val="32"/>
          <w:lang w:val="en-US" w:eastAsia="zh-CN"/>
        </w:rPr>
        <w:t>2024年度部门(单位)整体支出绩效自评报告</w:t>
      </w:r>
    </w:p>
    <w:p>
      <w:pPr>
        <w:keepNext w:val="0"/>
        <w:keepLines w:val="0"/>
        <w:pageBreakBefore w:val="0"/>
        <w:widowControl w:val="0"/>
        <w:kinsoku/>
        <w:wordWrap/>
        <w:overflowPunct w:val="0"/>
        <w:topLinePunct w:val="0"/>
        <w:autoSpaceDE w:val="0"/>
        <w:autoSpaceDN w:val="0"/>
        <w:bidi w:val="0"/>
        <w:adjustRightInd/>
        <w:snapToGrid/>
        <w:spacing w:line="57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根据《益阳市大通湖区财政局关于</w:t>
      </w:r>
      <w:r>
        <w:rPr>
          <w:rFonts w:hint="eastAsia" w:ascii="仿宋_GB2312" w:hAnsi="仿宋_GB2312" w:eastAsia="仿宋_GB2312" w:cs="仿宋_GB2312"/>
          <w:color w:val="000000"/>
          <w:sz w:val="32"/>
          <w:szCs w:val="32"/>
          <w:lang w:val="en-US" w:eastAsia="zh-CN"/>
        </w:rPr>
        <w:t>开展2024年度区级预算绩效自评的工作</w:t>
      </w:r>
      <w:r>
        <w:rPr>
          <w:rFonts w:hint="eastAsia" w:ascii="仿宋_GB2312" w:hAnsi="仿宋_GB2312" w:eastAsia="仿宋_GB2312" w:cs="仿宋_GB2312"/>
          <w:color w:val="000000"/>
          <w:sz w:val="32"/>
          <w:szCs w:val="32"/>
        </w:rPr>
        <w:t>通知》</w:t>
      </w:r>
      <w:r>
        <w:rPr>
          <w:rFonts w:hint="eastAsia" w:ascii="仿宋_GB2312" w:hAnsi="仿宋_GB2312" w:eastAsia="仿宋_GB2312" w:cs="仿宋_GB2312"/>
          <w:color w:val="000000"/>
          <w:sz w:val="32"/>
          <w:szCs w:val="32"/>
          <w:lang w:eastAsia="zh-CN"/>
        </w:rPr>
        <w:t>文件精神，</w:t>
      </w:r>
      <w:r>
        <w:rPr>
          <w:rFonts w:hint="eastAsia" w:ascii="仿宋_GB2312" w:hAnsi="仿宋_GB2312" w:eastAsia="仿宋_GB2312" w:cs="仿宋_GB2312"/>
          <w:color w:val="000000"/>
          <w:sz w:val="32"/>
          <w:szCs w:val="32"/>
        </w:rPr>
        <w:t>遵循“科学性、规范性、客观性和公正性”的原则，</w:t>
      </w:r>
      <w:r>
        <w:rPr>
          <w:rFonts w:hint="eastAsia" w:ascii="仿宋_GB2312" w:hAnsi="仿宋_GB2312" w:eastAsia="仿宋_GB2312" w:cs="仿宋_GB2312"/>
          <w:color w:val="000000"/>
          <w:sz w:val="32"/>
          <w:szCs w:val="32"/>
          <w:lang w:val="en-US" w:eastAsia="zh-CN"/>
        </w:rPr>
        <w:t>我局认真组织了2024年度预算绩效自评工作，自评分为</w:t>
      </w:r>
      <w:r>
        <w:rPr>
          <w:rFonts w:hint="eastAsia" w:ascii="仿宋_GB2312" w:hAnsi="仿宋_GB2312" w:eastAsia="仿宋_GB2312" w:cs="仿宋_GB2312"/>
          <w:color w:val="auto"/>
          <w:sz w:val="32"/>
          <w:szCs w:val="32"/>
          <w:lang w:val="en-US" w:eastAsia="zh-CN"/>
        </w:rPr>
        <w:t>93.2</w:t>
      </w:r>
      <w:r>
        <w:rPr>
          <w:rFonts w:hint="eastAsia" w:ascii="仿宋_GB2312" w:hAnsi="仿宋_GB2312" w:eastAsia="仿宋_GB2312" w:cs="仿宋_GB2312"/>
          <w:color w:val="000000"/>
          <w:sz w:val="32"/>
          <w:szCs w:val="32"/>
          <w:lang w:val="en-US" w:eastAsia="zh-CN"/>
        </w:rPr>
        <w:t>分，自评结论为“优”。现将我局2024年部门整体支出绩效评价情况汇报如下：</w:t>
      </w:r>
    </w:p>
    <w:p>
      <w:pPr>
        <w:keepNext w:val="0"/>
        <w:keepLines w:val="0"/>
        <w:pageBreakBefore w:val="0"/>
        <w:kinsoku/>
        <w:wordWrap/>
        <w:overflowPunct w:val="0"/>
        <w:topLinePunct w:val="0"/>
        <w:autoSpaceDE w:val="0"/>
        <w:autoSpaceDN w:val="0"/>
        <w:bidi w:val="0"/>
        <w:adjustRightInd/>
        <w:snapToGrid/>
        <w:spacing w:line="57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color w:val="000000"/>
          <w:sz w:val="32"/>
          <w:szCs w:val="32"/>
        </w:rPr>
        <w:t>（一）部门整体支出概况</w:t>
      </w:r>
    </w:p>
    <w:p>
      <w:pPr>
        <w:keepNext w:val="0"/>
        <w:keepLines w:val="0"/>
        <w:pageBreakBefore w:val="0"/>
        <w:widowControl/>
        <w:kinsoku/>
        <w:wordWrap/>
        <w:topLinePunct w:val="0"/>
        <w:bidi w:val="0"/>
        <w:adjustRightInd/>
        <w:snapToGrid/>
        <w:spacing w:line="570" w:lineRule="exact"/>
        <w:ind w:firstLine="643"/>
        <w:textAlignment w:val="auto"/>
        <w:rPr>
          <w:rFonts w:hint="eastAsia" w:ascii="仿宋_GB2312" w:hAnsi="仿宋_GB2312" w:eastAsia="仿宋_GB2312" w:cs="仿宋_GB2312"/>
          <w:b w:val="0"/>
          <w:bCs w:val="0"/>
          <w:color w:val="222222"/>
          <w:kern w:val="0"/>
          <w:sz w:val="32"/>
          <w:szCs w:val="32"/>
        </w:rPr>
      </w:pPr>
      <w:r>
        <w:rPr>
          <w:rFonts w:hint="eastAsia" w:ascii="仿宋_GB2312" w:hAnsi="仿宋_GB2312" w:eastAsia="仿宋_GB2312" w:cs="仿宋_GB2312"/>
          <w:b w:val="0"/>
          <w:bCs w:val="0"/>
          <w:color w:val="222222"/>
          <w:kern w:val="0"/>
          <w:sz w:val="32"/>
          <w:szCs w:val="32"/>
          <w:lang w:val="en-US" w:eastAsia="zh-CN"/>
        </w:rPr>
        <w:t xml:space="preserve">1. </w:t>
      </w:r>
      <w:r>
        <w:rPr>
          <w:rFonts w:hint="eastAsia" w:ascii="仿宋_GB2312" w:hAnsi="仿宋_GB2312" w:eastAsia="仿宋_GB2312" w:cs="仿宋_GB2312"/>
          <w:b w:val="0"/>
          <w:bCs w:val="0"/>
          <w:color w:val="222222"/>
          <w:kern w:val="0"/>
          <w:sz w:val="32"/>
          <w:szCs w:val="32"/>
        </w:rPr>
        <w:t>20</w:t>
      </w:r>
      <w:r>
        <w:rPr>
          <w:rFonts w:hint="eastAsia" w:ascii="仿宋_GB2312" w:hAnsi="仿宋_GB2312" w:eastAsia="仿宋_GB2312" w:cs="仿宋_GB2312"/>
          <w:b w:val="0"/>
          <w:bCs w:val="0"/>
          <w:color w:val="222222"/>
          <w:kern w:val="0"/>
          <w:sz w:val="32"/>
          <w:szCs w:val="32"/>
          <w:lang w:val="en-US" w:eastAsia="zh-CN"/>
        </w:rPr>
        <w:t>24</w:t>
      </w:r>
      <w:r>
        <w:rPr>
          <w:rFonts w:hint="eastAsia" w:ascii="仿宋_GB2312" w:hAnsi="仿宋_GB2312" w:eastAsia="仿宋_GB2312" w:cs="仿宋_GB2312"/>
          <w:b w:val="0"/>
          <w:bCs w:val="0"/>
          <w:color w:val="222222"/>
          <w:kern w:val="0"/>
          <w:sz w:val="32"/>
          <w:szCs w:val="32"/>
        </w:rPr>
        <w:t>年度预算收入决算情况</w:t>
      </w:r>
    </w:p>
    <w:p>
      <w:pPr>
        <w:pStyle w:val="7"/>
        <w:keepNext w:val="0"/>
        <w:keepLines w:val="0"/>
        <w:pageBreakBefore w:val="0"/>
        <w:kinsoku/>
        <w:wordWrap/>
        <w:topLinePunct w:val="0"/>
        <w:bidi w:val="0"/>
        <w:adjustRightInd/>
        <w:snapToGrid/>
        <w:spacing w:line="57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收入合计5301.34万元。年初预算安排482.39万元，年中预算追加及调整4818.95万元。</w:t>
      </w:r>
    </w:p>
    <w:p>
      <w:pPr>
        <w:keepNext w:val="0"/>
        <w:keepLines w:val="0"/>
        <w:pageBreakBefore w:val="0"/>
        <w:widowControl/>
        <w:kinsoku/>
        <w:wordWrap/>
        <w:topLinePunct w:val="0"/>
        <w:bidi w:val="0"/>
        <w:adjustRightInd/>
        <w:snapToGrid/>
        <w:spacing w:line="570" w:lineRule="exact"/>
        <w:ind w:firstLine="643"/>
        <w:textAlignment w:val="auto"/>
        <w:rPr>
          <w:rFonts w:hint="eastAsia" w:ascii="仿宋_GB2312" w:hAnsi="仿宋_GB2312" w:eastAsia="仿宋_GB2312" w:cs="仿宋_GB2312"/>
          <w:b w:val="0"/>
          <w:bCs w:val="0"/>
          <w:color w:val="000000"/>
          <w:kern w:val="0"/>
          <w:sz w:val="32"/>
          <w:szCs w:val="32"/>
        </w:rPr>
      </w:pPr>
      <w:r>
        <w:rPr>
          <w:rFonts w:hint="eastAsia" w:ascii="仿宋_GB2312" w:hAnsi="仿宋_GB2312" w:eastAsia="仿宋_GB2312" w:cs="仿宋_GB2312"/>
          <w:b w:val="0"/>
          <w:bCs w:val="0"/>
          <w:color w:val="000000"/>
          <w:kern w:val="0"/>
          <w:sz w:val="32"/>
          <w:szCs w:val="32"/>
          <w:lang w:val="en-US" w:eastAsia="zh-CN"/>
        </w:rPr>
        <w:t xml:space="preserve">2. </w:t>
      </w:r>
      <w:r>
        <w:rPr>
          <w:rFonts w:hint="eastAsia" w:ascii="仿宋_GB2312" w:hAnsi="仿宋_GB2312" w:eastAsia="仿宋_GB2312" w:cs="仿宋_GB2312"/>
          <w:b w:val="0"/>
          <w:bCs w:val="0"/>
          <w:color w:val="000000"/>
          <w:kern w:val="0"/>
          <w:sz w:val="32"/>
          <w:szCs w:val="32"/>
        </w:rPr>
        <w:t>20</w:t>
      </w:r>
      <w:r>
        <w:rPr>
          <w:rFonts w:hint="eastAsia" w:ascii="仿宋_GB2312" w:hAnsi="仿宋_GB2312" w:eastAsia="仿宋_GB2312" w:cs="仿宋_GB2312"/>
          <w:b w:val="0"/>
          <w:bCs w:val="0"/>
          <w:color w:val="000000"/>
          <w:kern w:val="0"/>
          <w:sz w:val="32"/>
          <w:szCs w:val="32"/>
          <w:lang w:val="en-US" w:eastAsia="zh-CN"/>
        </w:rPr>
        <w:t>24</w:t>
      </w:r>
      <w:r>
        <w:rPr>
          <w:rFonts w:hint="eastAsia" w:ascii="仿宋_GB2312" w:hAnsi="仿宋_GB2312" w:eastAsia="仿宋_GB2312" w:cs="仿宋_GB2312"/>
          <w:b w:val="0"/>
          <w:bCs w:val="0"/>
          <w:color w:val="000000"/>
          <w:kern w:val="0"/>
          <w:sz w:val="32"/>
          <w:szCs w:val="32"/>
        </w:rPr>
        <w:t>年度预算支出决算及结余情况</w:t>
      </w:r>
    </w:p>
    <w:p>
      <w:pPr>
        <w:pStyle w:val="9"/>
        <w:keepNext w:val="0"/>
        <w:keepLines w:val="0"/>
        <w:pageBreakBefore w:val="0"/>
        <w:widowControl/>
        <w:numPr>
          <w:ilvl w:val="0"/>
          <w:numId w:val="0"/>
        </w:numPr>
        <w:kinsoku/>
        <w:wordWrap/>
        <w:topLinePunct w:val="0"/>
        <w:bidi w:val="0"/>
        <w:adjustRightInd/>
        <w:snapToGrid/>
        <w:spacing w:beforeAutospacing="0" w:afterAutospacing="0" w:line="570" w:lineRule="exact"/>
        <w:ind w:right="0" w:rightChars="0"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color w:val="000000"/>
          <w:kern w:val="2"/>
          <w:sz w:val="32"/>
          <w:szCs w:val="32"/>
          <w:lang w:val="en-US" w:eastAsia="zh-CN" w:bidi="ar-SA"/>
        </w:rPr>
        <w:t>支出合计5301.33元，其中基本支出587.82元，项目支出4713.51万元。年初结转和结余0.57万元，年末结转和结余0万元。</w:t>
      </w:r>
    </w:p>
    <w:tbl>
      <w:tblPr>
        <w:tblStyle w:val="10"/>
        <w:tblW w:w="8930" w:type="dxa"/>
        <w:tblInd w:w="0" w:type="dxa"/>
        <w:tblLayout w:type="fixed"/>
        <w:tblCellMar>
          <w:top w:w="15" w:type="dxa"/>
          <w:left w:w="15" w:type="dxa"/>
          <w:bottom w:w="15" w:type="dxa"/>
          <w:right w:w="15" w:type="dxa"/>
        </w:tblCellMar>
      </w:tblPr>
      <w:tblGrid>
        <w:gridCol w:w="2634"/>
        <w:gridCol w:w="2197"/>
        <w:gridCol w:w="1999"/>
        <w:gridCol w:w="2100"/>
      </w:tblGrid>
      <w:tr>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项目</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基本支出</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项目支出</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合计</w:t>
            </w:r>
          </w:p>
        </w:tc>
      </w:tr>
      <w:tr>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上年结转</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cs="宋体"/>
                <w:color w:val="000000"/>
                <w:kern w:val="0"/>
                <w:sz w:val="24"/>
                <w:szCs w:val="24"/>
              </w:rPr>
              <w:t>0</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topLinePunct w:val="0"/>
              <w:bidi w:val="0"/>
              <w:adjustRightInd/>
              <w:snapToGrid/>
              <w:spacing w:line="560" w:lineRule="exact"/>
              <w:jc w:val="right"/>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0</w:t>
            </w:r>
          </w:p>
        </w:tc>
      </w:tr>
      <w:tr>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年初预算支出</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3,691,100.00</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topLinePunct w:val="0"/>
              <w:bidi w:val="0"/>
              <w:adjustRightInd/>
              <w:snapToGrid/>
              <w:spacing w:line="560" w:lineRule="exact"/>
              <w:jc w:val="right"/>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1,132,800.00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kern w:val="0"/>
                <w:sz w:val="24"/>
                <w:szCs w:val="24"/>
                <w:lang w:val="en-US" w:eastAsia="zh-CN"/>
              </w:rPr>
              <w:t>4,823,900.00</w:t>
            </w:r>
          </w:p>
        </w:tc>
      </w:tr>
      <w:tr>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追加预算支出</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2,187,154.35</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46,002,319.86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48,189,474.21</w:t>
            </w:r>
          </w:p>
        </w:tc>
      </w:tr>
      <w:tr>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6"/>
                <w:szCs w:val="26"/>
                <w:lang w:val="en-US" w:eastAsia="zh-CN" w:bidi="ar-SA"/>
              </w:rPr>
            </w:pPr>
            <w:r>
              <w:rPr>
                <w:rFonts w:hint="eastAsia" w:ascii="宋体" w:hAnsi="宋体" w:eastAsia="宋体" w:cs="宋体"/>
                <w:color w:val="000000"/>
                <w:kern w:val="0"/>
                <w:sz w:val="26"/>
                <w:szCs w:val="26"/>
              </w:rPr>
              <w:t>全年可用预算指标</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5,878,254.35</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sz w:val="24"/>
                <w:szCs w:val="24"/>
                <w:lang w:val="en-US" w:eastAsia="zh-CN"/>
              </w:rPr>
              <w:t>47,135,119.86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0"/>
                <w:sz w:val="24"/>
                <w:szCs w:val="24"/>
                <w:lang w:val="en-US" w:eastAsia="zh-CN"/>
              </w:rPr>
              <w:t>53,013,374.21</w:t>
            </w:r>
          </w:p>
        </w:tc>
      </w:tr>
      <w:tr>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决算支出</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5,878,196.58</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color w:val="000000"/>
                <w:sz w:val="24"/>
                <w:szCs w:val="24"/>
                <w:lang w:val="en-US" w:eastAsia="zh-CN"/>
              </w:rPr>
              <w:t>47,135,119.86</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cs="宋体"/>
                <w:color w:val="000000"/>
                <w:sz w:val="24"/>
                <w:szCs w:val="24"/>
                <w:lang w:val="en-US" w:eastAsia="zh-CN"/>
              </w:rPr>
              <w:t>53,013,316.44</w:t>
            </w:r>
          </w:p>
        </w:tc>
      </w:tr>
      <w:tr>
        <w:tblPrEx>
          <w:tblCellMar>
            <w:top w:w="15" w:type="dxa"/>
            <w:left w:w="15" w:type="dxa"/>
            <w:bottom w:w="15" w:type="dxa"/>
            <w:right w:w="15" w:type="dxa"/>
          </w:tblCellMar>
        </w:tblPrEx>
        <w:trPr>
          <w:trHeight w:val="541" w:hRule="atLeast"/>
        </w:trPr>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6"/>
                <w:szCs w:val="26"/>
                <w:lang w:val="en-US" w:eastAsia="zh-CN" w:bidi="ar-SA"/>
              </w:rPr>
            </w:pPr>
            <w:r>
              <w:rPr>
                <w:rFonts w:hint="eastAsia" w:ascii="宋体" w:hAnsi="宋体" w:eastAsia="宋体" w:cs="宋体"/>
                <w:color w:val="000000"/>
                <w:kern w:val="0"/>
                <w:sz w:val="26"/>
                <w:szCs w:val="26"/>
              </w:rPr>
              <w:t>年末结转</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0</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color w:val="000000"/>
                <w:sz w:val="24"/>
                <w:szCs w:val="24"/>
                <w:lang w:val="en-US" w:eastAsia="zh-CN"/>
              </w:rPr>
            </w:pPr>
            <w:r>
              <w:rPr>
                <w:rFonts w:hint="eastAsia" w:ascii="宋体" w:hAnsi="宋体" w:cs="宋体"/>
                <w:color w:val="000000"/>
                <w:sz w:val="24"/>
                <w:szCs w:val="24"/>
                <w:lang w:val="en-US" w:eastAsia="zh-CN"/>
              </w:rPr>
              <w:t>0</w:t>
            </w:r>
          </w:p>
        </w:tc>
      </w:tr>
      <w:tr>
        <w:tblPrEx>
          <w:tblCellMar>
            <w:top w:w="15" w:type="dxa"/>
            <w:left w:w="15" w:type="dxa"/>
            <w:bottom w:w="15" w:type="dxa"/>
            <w:right w:w="15" w:type="dxa"/>
          </w:tblCellMar>
        </w:tblPrEx>
        <w:trPr>
          <w:trHeight w:val="587" w:hRule="atLeast"/>
        </w:trPr>
        <w:tc>
          <w:tcPr>
            <w:tcW w:w="2634"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预算完成率</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100%</w:t>
            </w:r>
          </w:p>
        </w:tc>
        <w:tc>
          <w:tcPr>
            <w:tcW w:w="19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ascii="宋体" w:hAnsi="宋体" w:eastAsia="宋体" w:cs="宋体"/>
                <w:color w:val="000000"/>
                <w:sz w:val="24"/>
                <w:szCs w:val="24"/>
              </w:rPr>
            </w:pPr>
            <w:r>
              <w:rPr>
                <w:rFonts w:hint="eastAsia" w:ascii="宋体" w:hAnsi="宋体" w:cs="宋体"/>
                <w:color w:val="000000"/>
                <w:sz w:val="24"/>
                <w:szCs w:val="24"/>
                <w:lang w:val="en-US" w:eastAsia="zh-CN"/>
              </w:rPr>
              <w:t>100</w:t>
            </w:r>
            <w:r>
              <w:rPr>
                <w:rFonts w:hint="eastAsia" w:ascii="宋体" w:hAnsi="宋体" w:eastAsia="宋体" w:cs="宋体"/>
                <w:color w:val="000000"/>
                <w:sz w:val="24"/>
                <w:szCs w:val="24"/>
                <w:lang w:val="en-US" w:eastAsia="zh-CN"/>
              </w:rPr>
              <w:t>%</w:t>
            </w:r>
          </w:p>
        </w:tc>
        <w:tc>
          <w:tcPr>
            <w:tcW w:w="21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100</w:t>
            </w:r>
            <w:r>
              <w:rPr>
                <w:rFonts w:hint="eastAsia" w:ascii="宋体" w:hAnsi="宋体" w:eastAsia="宋体" w:cs="宋体"/>
                <w:color w:val="000000"/>
                <w:sz w:val="24"/>
                <w:szCs w:val="24"/>
                <w:lang w:val="en-US" w:eastAsia="zh-CN"/>
              </w:rPr>
              <w:t>%</w:t>
            </w:r>
          </w:p>
        </w:tc>
      </w:tr>
    </w:tbl>
    <w:p>
      <w:pPr>
        <w:pStyle w:val="9"/>
        <w:keepNext w:val="0"/>
        <w:keepLines w:val="0"/>
        <w:pageBreakBefore w:val="0"/>
        <w:kinsoku/>
        <w:wordWrap/>
        <w:overflowPunct/>
        <w:topLinePunct w:val="0"/>
        <w:autoSpaceDE/>
        <w:autoSpaceDN/>
        <w:bidi w:val="0"/>
        <w:adjustRightInd/>
        <w:snapToGrid/>
        <w:spacing w:before="0" w:beforeAutospacing="0" w:after="0" w:afterAutospacing="0" w:line="570" w:lineRule="exact"/>
        <w:ind w:firstLine="64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针对上述数据反映情况，说明如下：</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2024年我局是涉改单位之一,卫生系统业务及人员调整至我局，年初预算与决算数偏差较大,其中项目支出包含有医养体系建设项目38196328.48元。</w:t>
      </w:r>
    </w:p>
    <w:p>
      <w:pPr>
        <w:keepNext w:val="0"/>
        <w:keepLines w:val="0"/>
        <w:pageBreakBefore w:val="0"/>
        <w:numPr>
          <w:ilvl w:val="0"/>
          <w:numId w:val="1"/>
        </w:numPr>
        <w:kinsoku/>
        <w:wordWrap/>
        <w:overflowPunct w:val="0"/>
        <w:topLinePunct w:val="0"/>
        <w:autoSpaceDE w:val="0"/>
        <w:autoSpaceDN w:val="0"/>
        <w:bidi w:val="0"/>
        <w:adjustRightInd/>
        <w:snapToGrid/>
        <w:spacing w:line="57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部门整体支出绩效目标</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b w:val="0"/>
          <w:bCs/>
          <w:color w:val="222222"/>
          <w:sz w:val="32"/>
          <w:szCs w:val="32"/>
        </w:rPr>
      </w:pPr>
      <w:r>
        <w:rPr>
          <w:rFonts w:hint="eastAsia" w:ascii="仿宋_GB2312" w:hAnsi="仿宋_GB2312" w:eastAsia="仿宋_GB2312" w:cs="仿宋_GB2312"/>
          <w:b w:val="0"/>
          <w:bCs/>
          <w:color w:val="222222"/>
          <w:sz w:val="32"/>
          <w:szCs w:val="32"/>
          <w:lang w:val="en-US" w:eastAsia="zh-CN"/>
        </w:rPr>
        <w:t xml:space="preserve">1. </w:t>
      </w:r>
      <w:r>
        <w:rPr>
          <w:rFonts w:hint="eastAsia" w:ascii="仿宋_GB2312" w:hAnsi="仿宋_GB2312" w:eastAsia="仿宋_GB2312" w:cs="仿宋_GB2312"/>
          <w:b w:val="0"/>
          <w:bCs/>
          <w:color w:val="222222"/>
          <w:sz w:val="32"/>
          <w:szCs w:val="32"/>
        </w:rPr>
        <w:t>预算配置</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（1）在职人员控制率：2024年全局在职人员编制数45人，年末实际在职人数49人，在职人员控制率为108.8%。</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（2）“三公经费”变动率：2024年“三公经费”预算数为 205,000元，较2023年“三公经费”预算数为23,0000元,“三公经费”变动率为-10.87％。</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b w:val="0"/>
          <w:bCs/>
          <w:color w:val="222222"/>
          <w:sz w:val="32"/>
          <w:szCs w:val="32"/>
          <w:lang w:val="en-US" w:eastAsia="zh-CN"/>
        </w:rPr>
      </w:pPr>
      <w:r>
        <w:rPr>
          <w:rFonts w:hint="eastAsia" w:ascii="仿宋_GB2312" w:hAnsi="仿宋_GB2312" w:eastAsia="仿宋_GB2312" w:cs="仿宋_GB2312"/>
          <w:b w:val="0"/>
          <w:bCs/>
          <w:color w:val="222222"/>
          <w:sz w:val="32"/>
          <w:szCs w:val="32"/>
          <w:lang w:val="en-US" w:eastAsia="zh-CN"/>
        </w:rPr>
        <w:t>2. 预算执行</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（1）预算完成率：2024年初预算4,823,900.00元，年中预算调整48,189,474.21元，决算数53,013,316.44元，年末结余0元，预算完成率为100%。</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（2）预算控制率：2024年初预算4,823,900.00元，年中追加预算48,189,474.21元，预算调整率为998.97%。</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jc w:val="both"/>
        <w:textAlignment w:val="auto"/>
        <w:rPr>
          <w:rFonts w:hint="eastAsia" w:ascii="仿宋_GB2312" w:hAnsi="仿宋_GB2312" w:eastAsia="仿宋_GB2312" w:cs="仿宋_GB2312"/>
          <w:b w:val="0"/>
          <w:bCs/>
          <w:color w:val="222222"/>
          <w:sz w:val="32"/>
          <w:szCs w:val="32"/>
          <w:lang w:val="en-US" w:eastAsia="zh-CN"/>
        </w:rPr>
      </w:pPr>
      <w:r>
        <w:rPr>
          <w:rFonts w:hint="eastAsia" w:ascii="仿宋_GB2312" w:hAnsi="仿宋_GB2312" w:eastAsia="仿宋_GB2312" w:cs="仿宋_GB2312"/>
          <w:b w:val="0"/>
          <w:bCs/>
          <w:color w:val="222222"/>
          <w:sz w:val="32"/>
          <w:szCs w:val="32"/>
          <w:lang w:val="en-US" w:eastAsia="zh-CN"/>
        </w:rPr>
        <w:t>3. 预算管理</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70" w:lineRule="exac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（1）公用经费控制率：2024年预算安排公用经费总额367,280元，实际支出公用经费367,280.00元，节余0元，公用经费控制率为100%。</w:t>
      </w:r>
    </w:p>
    <w:tbl>
      <w:tblPr>
        <w:tblStyle w:val="10"/>
        <w:tblW w:w="8360" w:type="dxa"/>
        <w:jc w:val="center"/>
        <w:tblLayout w:type="fixed"/>
        <w:tblCellMar>
          <w:top w:w="15" w:type="dxa"/>
          <w:left w:w="15" w:type="dxa"/>
          <w:bottom w:w="15" w:type="dxa"/>
          <w:right w:w="15" w:type="dxa"/>
        </w:tblCellMar>
      </w:tblPr>
      <w:tblGrid>
        <w:gridCol w:w="2405"/>
        <w:gridCol w:w="1985"/>
        <w:gridCol w:w="2215"/>
        <w:gridCol w:w="1755"/>
      </w:tblGrid>
      <w:tr>
        <w:tblPrEx>
          <w:tblCellMar>
            <w:top w:w="15" w:type="dxa"/>
            <w:left w:w="15" w:type="dxa"/>
            <w:bottom w:w="15" w:type="dxa"/>
            <w:right w:w="15" w:type="dxa"/>
          </w:tblCellMar>
        </w:tblPrEx>
        <w:trPr>
          <w:trHeight w:val="453" w:hRule="atLeast"/>
          <w:jc w:val="center"/>
        </w:trPr>
        <w:tc>
          <w:tcPr>
            <w:tcW w:w="240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项目</w:t>
            </w:r>
          </w:p>
        </w:tc>
        <w:tc>
          <w:tcPr>
            <w:tcW w:w="595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本年数</w:t>
            </w:r>
          </w:p>
        </w:tc>
      </w:tr>
      <w:tr>
        <w:tblPrEx>
          <w:tblCellMar>
            <w:top w:w="15" w:type="dxa"/>
            <w:left w:w="15" w:type="dxa"/>
            <w:bottom w:w="15" w:type="dxa"/>
            <w:right w:w="15" w:type="dxa"/>
          </w:tblCellMar>
        </w:tblPrEx>
        <w:trPr>
          <w:trHeight w:val="473" w:hRule="atLeast"/>
          <w:jc w:val="center"/>
        </w:trPr>
        <w:tc>
          <w:tcPr>
            <w:tcW w:w="240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topLinePunct w:val="0"/>
              <w:bidi w:val="0"/>
              <w:adjustRightInd/>
              <w:snapToGrid/>
              <w:spacing w:line="560" w:lineRule="exact"/>
              <w:jc w:val="center"/>
              <w:rPr>
                <w:rFonts w:ascii="宋体" w:hAnsi="宋体" w:eastAsia="宋体" w:cs="宋体"/>
                <w:color w:val="000000"/>
                <w:sz w:val="26"/>
                <w:szCs w:val="26"/>
              </w:rPr>
            </w:pP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预算</w:t>
            </w:r>
          </w:p>
        </w:tc>
        <w:tc>
          <w:tcPr>
            <w:tcW w:w="22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决算</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92D050"/>
                <w:sz w:val="26"/>
                <w:szCs w:val="26"/>
              </w:rPr>
            </w:pPr>
            <w:r>
              <w:rPr>
                <w:rFonts w:hint="eastAsia" w:ascii="宋体" w:hAnsi="宋体" w:eastAsia="宋体" w:cs="宋体"/>
                <w:color w:val="000000"/>
                <w:kern w:val="0"/>
                <w:sz w:val="26"/>
                <w:szCs w:val="26"/>
              </w:rPr>
              <w:t>差额</w:t>
            </w:r>
          </w:p>
        </w:tc>
      </w:tr>
      <w:tr>
        <w:tblPrEx>
          <w:tblCellMar>
            <w:top w:w="15" w:type="dxa"/>
            <w:left w:w="15" w:type="dxa"/>
            <w:bottom w:w="15" w:type="dxa"/>
            <w:right w:w="15" w:type="dxa"/>
          </w:tblCellMar>
        </w:tblPrEx>
        <w:trPr>
          <w:trHeight w:val="480" w:hRule="atLeast"/>
          <w:jc w:val="center"/>
        </w:trPr>
        <w:tc>
          <w:tcPr>
            <w:tcW w:w="2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办公费</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6"/>
                <w:szCs w:val="26"/>
                <w:lang w:val="en-US" w:eastAsia="zh-CN"/>
              </w:rPr>
            </w:pPr>
            <w:r>
              <w:rPr>
                <w:rFonts w:hint="eastAsia" w:ascii="宋体" w:hAnsi="宋体" w:cs="宋体"/>
                <w:color w:val="000000"/>
                <w:sz w:val="26"/>
                <w:szCs w:val="26"/>
                <w:lang w:val="en-US" w:eastAsia="zh-CN"/>
              </w:rPr>
              <w:t>200,000</w:t>
            </w:r>
          </w:p>
        </w:tc>
        <w:tc>
          <w:tcPr>
            <w:tcW w:w="221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cs="宋体"/>
                <w:color w:val="000000"/>
                <w:sz w:val="26"/>
                <w:szCs w:val="26"/>
                <w:lang w:val="en-US" w:eastAsia="zh-CN"/>
              </w:rPr>
            </w:pPr>
            <w:r>
              <w:rPr>
                <w:rFonts w:hint="eastAsia" w:ascii="宋体" w:hAnsi="宋体" w:cs="宋体"/>
                <w:color w:val="000000"/>
                <w:sz w:val="26"/>
                <w:szCs w:val="26"/>
                <w:lang w:val="en-US" w:eastAsia="zh-CN"/>
              </w:rPr>
              <w:t>200,000</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cs="宋体"/>
                <w:color w:val="000000"/>
                <w:sz w:val="26"/>
                <w:szCs w:val="26"/>
                <w:lang w:val="en-US" w:eastAsia="zh-CN"/>
              </w:rPr>
            </w:pPr>
            <w:r>
              <w:rPr>
                <w:rFonts w:hint="eastAsia" w:ascii="宋体" w:hAnsi="宋体" w:cs="宋体"/>
                <w:color w:val="000000"/>
                <w:sz w:val="26"/>
                <w:szCs w:val="26"/>
                <w:lang w:val="en-US" w:eastAsia="zh-CN"/>
              </w:rPr>
              <w:t>0</w:t>
            </w:r>
          </w:p>
        </w:tc>
      </w:tr>
      <w:tr>
        <w:tblPrEx>
          <w:tblCellMar>
            <w:top w:w="15" w:type="dxa"/>
            <w:left w:w="15" w:type="dxa"/>
            <w:bottom w:w="15" w:type="dxa"/>
            <w:right w:w="15" w:type="dxa"/>
          </w:tblCellMar>
        </w:tblPrEx>
        <w:trPr>
          <w:trHeight w:val="500" w:hRule="atLeast"/>
          <w:jc w:val="center"/>
        </w:trPr>
        <w:tc>
          <w:tcPr>
            <w:tcW w:w="24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kern w:val="0"/>
                <w:sz w:val="26"/>
                <w:szCs w:val="26"/>
                <w:lang w:val="en-US" w:eastAsia="zh-CN"/>
              </w:rPr>
            </w:pPr>
            <w:r>
              <w:rPr>
                <w:rFonts w:hint="eastAsia" w:ascii="宋体" w:hAnsi="宋体" w:eastAsia="宋体" w:cs="宋体"/>
                <w:color w:val="000000"/>
                <w:kern w:val="0"/>
                <w:sz w:val="26"/>
                <w:szCs w:val="26"/>
                <w:lang w:val="en-US" w:eastAsia="zh-CN"/>
              </w:rPr>
              <w:t>印刷费</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topLinePunct w:val="0"/>
              <w:bidi w:val="0"/>
              <w:adjustRightInd/>
              <w:snapToGrid/>
              <w:spacing w:line="560" w:lineRule="exact"/>
              <w:jc w:val="right"/>
              <w:rPr>
                <w:rFonts w:hint="eastAsia" w:ascii="宋体" w:hAnsi="宋体" w:eastAsia="宋体" w:cs="宋体"/>
                <w:color w:val="000000"/>
                <w:sz w:val="26"/>
                <w:szCs w:val="26"/>
                <w:lang w:val="en-US" w:eastAsia="zh-CN"/>
              </w:rPr>
            </w:pPr>
            <w:r>
              <w:rPr>
                <w:rFonts w:hint="eastAsia" w:ascii="宋体" w:hAnsi="宋体" w:eastAsia="宋体" w:cs="宋体"/>
                <w:color w:val="000000"/>
                <w:sz w:val="26"/>
                <w:szCs w:val="26"/>
                <w:lang w:val="en-US" w:eastAsia="zh-CN"/>
              </w:rPr>
              <w:t>0</w:t>
            </w:r>
          </w:p>
        </w:tc>
        <w:tc>
          <w:tcPr>
            <w:tcW w:w="221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cs="宋体"/>
                <w:color w:val="000000"/>
                <w:sz w:val="26"/>
                <w:szCs w:val="26"/>
                <w:lang w:val="en-US" w:eastAsia="zh-CN"/>
              </w:rPr>
            </w:pPr>
            <w:r>
              <w:rPr>
                <w:rFonts w:hint="eastAsia" w:ascii="宋体" w:hAnsi="宋体" w:cs="宋体"/>
                <w:color w:val="000000"/>
                <w:sz w:val="26"/>
                <w:szCs w:val="26"/>
                <w:lang w:val="en-US" w:eastAsia="zh-CN"/>
              </w:rPr>
              <w:t>0</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lang w:val="en-US" w:eastAsia="zh-CN"/>
              </w:rPr>
            </w:pPr>
            <w:r>
              <w:rPr>
                <w:rFonts w:hint="eastAsia"/>
                <w:lang w:val="en-US" w:eastAsia="zh-CN"/>
              </w:rPr>
              <w:t>0</w:t>
            </w:r>
          </w:p>
        </w:tc>
      </w:tr>
      <w:tr>
        <w:tblPrEx>
          <w:tblCellMar>
            <w:top w:w="15" w:type="dxa"/>
            <w:left w:w="15" w:type="dxa"/>
            <w:bottom w:w="15" w:type="dxa"/>
            <w:right w:w="15" w:type="dxa"/>
          </w:tblCellMar>
        </w:tblPrEx>
        <w:trPr>
          <w:trHeight w:val="565"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kern w:val="0"/>
                <w:sz w:val="26"/>
                <w:szCs w:val="26"/>
                <w:lang w:val="en-US" w:eastAsia="zh-CN"/>
              </w:rPr>
            </w:pPr>
            <w:r>
              <w:rPr>
                <w:rFonts w:hint="eastAsia" w:ascii="宋体" w:hAnsi="宋体" w:cs="宋体"/>
                <w:color w:val="000000"/>
                <w:kern w:val="0"/>
                <w:sz w:val="26"/>
                <w:szCs w:val="26"/>
                <w:lang w:val="en-US" w:eastAsia="zh-CN"/>
              </w:rPr>
              <w:t>工会经费</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6"/>
                <w:szCs w:val="26"/>
                <w:lang w:val="en-US" w:eastAsia="zh-CN"/>
              </w:rPr>
            </w:pPr>
            <w:r>
              <w:rPr>
                <w:rFonts w:hint="eastAsia" w:ascii="宋体" w:hAnsi="宋体" w:eastAsia="宋体" w:cs="宋体"/>
                <w:color w:val="000000"/>
                <w:sz w:val="26"/>
                <w:szCs w:val="26"/>
                <w:lang w:val="en-US" w:eastAsia="zh-CN"/>
              </w:rPr>
              <w:t>0</w:t>
            </w:r>
          </w:p>
        </w:tc>
        <w:tc>
          <w:tcPr>
            <w:tcW w:w="221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cs="宋体"/>
                <w:color w:val="000000"/>
                <w:sz w:val="26"/>
                <w:szCs w:val="26"/>
                <w:lang w:val="en-US" w:eastAsia="zh-CN"/>
              </w:rPr>
            </w:pPr>
            <w:r>
              <w:rPr>
                <w:rFonts w:hint="eastAsia" w:ascii="宋体" w:hAnsi="宋体" w:cs="宋体"/>
                <w:color w:val="000000"/>
                <w:sz w:val="26"/>
                <w:szCs w:val="26"/>
                <w:lang w:val="en-US" w:eastAsia="zh-CN"/>
              </w:rPr>
              <w:t>0</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cs="宋体"/>
                <w:color w:val="000000"/>
                <w:sz w:val="26"/>
                <w:szCs w:val="26"/>
                <w:lang w:val="en-US" w:eastAsia="zh-CN"/>
              </w:rPr>
            </w:pPr>
            <w:r>
              <w:rPr>
                <w:rFonts w:hint="eastAsia" w:ascii="宋体" w:hAnsi="宋体" w:cs="宋体"/>
                <w:color w:val="000000"/>
                <w:sz w:val="26"/>
                <w:szCs w:val="26"/>
                <w:lang w:val="en-US" w:eastAsia="zh-CN"/>
              </w:rPr>
              <w:t>0</w:t>
            </w:r>
          </w:p>
        </w:tc>
      </w:tr>
      <w:tr>
        <w:tblPrEx>
          <w:tblCellMar>
            <w:top w:w="15" w:type="dxa"/>
            <w:left w:w="15" w:type="dxa"/>
            <w:bottom w:w="15" w:type="dxa"/>
            <w:right w:w="15" w:type="dxa"/>
          </w:tblCellMar>
        </w:tblPrEx>
        <w:trPr>
          <w:trHeight w:val="565"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kern w:val="0"/>
                <w:sz w:val="26"/>
                <w:szCs w:val="26"/>
                <w:lang w:val="en-US" w:eastAsia="zh-CN"/>
              </w:rPr>
            </w:pPr>
            <w:r>
              <w:rPr>
                <w:rFonts w:hint="eastAsia" w:ascii="宋体" w:hAnsi="宋体" w:cs="宋体"/>
                <w:color w:val="000000"/>
                <w:kern w:val="0"/>
                <w:sz w:val="26"/>
                <w:szCs w:val="26"/>
                <w:lang w:val="en-US" w:eastAsia="zh-CN"/>
              </w:rPr>
              <w:t>其他交通费用</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6"/>
                <w:szCs w:val="26"/>
                <w:lang w:val="en-US" w:eastAsia="zh-CN"/>
              </w:rPr>
            </w:pPr>
            <w:r>
              <w:rPr>
                <w:rFonts w:hint="eastAsia" w:ascii="宋体" w:hAnsi="宋体" w:cs="宋体"/>
                <w:color w:val="000000"/>
                <w:sz w:val="26"/>
                <w:szCs w:val="26"/>
                <w:lang w:val="en-US" w:eastAsia="zh-CN"/>
              </w:rPr>
              <w:t>167,280</w:t>
            </w:r>
          </w:p>
        </w:tc>
        <w:tc>
          <w:tcPr>
            <w:tcW w:w="221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cs="宋体"/>
                <w:color w:val="000000"/>
                <w:sz w:val="26"/>
                <w:szCs w:val="26"/>
                <w:lang w:val="en-US" w:eastAsia="zh-CN"/>
              </w:rPr>
            </w:pPr>
            <w:r>
              <w:rPr>
                <w:rFonts w:hint="default" w:ascii="宋体" w:hAnsi="宋体" w:cs="宋体"/>
                <w:color w:val="000000"/>
                <w:sz w:val="26"/>
                <w:szCs w:val="26"/>
                <w:lang w:val="en-US" w:eastAsia="zh-CN"/>
              </w:rPr>
              <w:t>1</w:t>
            </w:r>
            <w:r>
              <w:rPr>
                <w:rFonts w:hint="eastAsia" w:ascii="宋体" w:hAnsi="宋体" w:cs="宋体"/>
                <w:color w:val="000000"/>
                <w:sz w:val="26"/>
                <w:szCs w:val="26"/>
                <w:lang w:val="en-US" w:eastAsia="zh-CN"/>
              </w:rPr>
              <w:t>67,280.00</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cs="宋体"/>
                <w:color w:val="000000"/>
                <w:sz w:val="26"/>
                <w:szCs w:val="26"/>
                <w:lang w:val="en-US" w:eastAsia="zh-CN"/>
              </w:rPr>
            </w:pPr>
            <w:r>
              <w:rPr>
                <w:rFonts w:hint="eastAsia" w:ascii="宋体" w:hAnsi="宋体" w:cs="宋体"/>
                <w:color w:val="000000"/>
                <w:sz w:val="26"/>
                <w:szCs w:val="26"/>
                <w:lang w:val="en-US" w:eastAsia="zh-CN"/>
              </w:rPr>
              <w:t>0</w:t>
            </w:r>
          </w:p>
        </w:tc>
      </w:tr>
      <w:tr>
        <w:tblPrEx>
          <w:tblCellMar>
            <w:top w:w="15" w:type="dxa"/>
            <w:left w:w="15" w:type="dxa"/>
            <w:bottom w:w="15" w:type="dxa"/>
            <w:right w:w="15" w:type="dxa"/>
          </w:tblCellMar>
        </w:tblPrEx>
        <w:trPr>
          <w:trHeight w:val="565" w:hRule="atLeast"/>
          <w:jc w:val="center"/>
        </w:trPr>
        <w:tc>
          <w:tcPr>
            <w:tcW w:w="2405"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合计</w:t>
            </w:r>
          </w:p>
        </w:tc>
        <w:tc>
          <w:tcPr>
            <w:tcW w:w="19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6"/>
                <w:szCs w:val="26"/>
                <w:lang w:val="en-US" w:eastAsia="zh-CN"/>
              </w:rPr>
            </w:pPr>
            <w:r>
              <w:rPr>
                <w:rFonts w:hint="eastAsia" w:ascii="宋体" w:hAnsi="宋体" w:cs="宋体"/>
                <w:color w:val="000000"/>
                <w:sz w:val="26"/>
                <w:szCs w:val="26"/>
                <w:lang w:val="en-US" w:eastAsia="zh-CN"/>
              </w:rPr>
              <w:t>367,280</w:t>
            </w:r>
          </w:p>
        </w:tc>
        <w:tc>
          <w:tcPr>
            <w:tcW w:w="2215" w:type="dxa"/>
            <w:tcBorders>
              <w:top w:val="single" w:color="000000" w:sz="4" w:space="0"/>
              <w:left w:val="single" w:color="000000" w:sz="4" w:space="0"/>
              <w:bottom w:val="single" w:color="000000" w:sz="4" w:space="0"/>
              <w:right w:val="single" w:color="000000" w:sz="4" w:space="0"/>
            </w:tcBorders>
            <w:noWrap w:val="0"/>
            <w:vAlign w:val="bottom"/>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cs="宋体"/>
                <w:color w:val="000000"/>
                <w:sz w:val="26"/>
                <w:szCs w:val="26"/>
                <w:lang w:val="en-US" w:eastAsia="zh-CN"/>
              </w:rPr>
            </w:pPr>
            <w:r>
              <w:rPr>
                <w:rFonts w:hint="eastAsia" w:ascii="宋体" w:hAnsi="宋体" w:cs="宋体"/>
                <w:color w:val="000000"/>
                <w:sz w:val="26"/>
                <w:szCs w:val="26"/>
                <w:lang w:val="en-US" w:eastAsia="zh-CN"/>
              </w:rPr>
              <w:t>367,280.00</w:t>
            </w:r>
          </w:p>
        </w:tc>
        <w:tc>
          <w:tcPr>
            <w:tcW w:w="17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cs="宋体"/>
                <w:color w:val="000000"/>
                <w:sz w:val="26"/>
                <w:szCs w:val="26"/>
                <w:lang w:val="en-US" w:eastAsia="zh-CN"/>
              </w:rPr>
            </w:pPr>
            <w:r>
              <w:rPr>
                <w:rFonts w:hint="eastAsia" w:ascii="宋体" w:hAnsi="宋体" w:cs="宋体"/>
                <w:color w:val="000000"/>
                <w:sz w:val="26"/>
                <w:szCs w:val="26"/>
                <w:lang w:val="en-US" w:eastAsia="zh-CN"/>
              </w:rPr>
              <w:t>0</w:t>
            </w:r>
          </w:p>
        </w:tc>
      </w:tr>
    </w:tbl>
    <w:p>
      <w:pPr>
        <w:pStyle w:val="9"/>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70" w:lineRule="exact"/>
        <w:ind w:leftChars="0"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（2）“三公”经费控制率：我局2024年“三公”经费预算金额为205,000元，实际支出“三公”经费187,854.03元，节余17,145.97元，“三公”经费控制率为91.64%。</w:t>
      </w:r>
    </w:p>
    <w:p>
      <w:pPr>
        <w:pStyle w:val="9"/>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70" w:lineRule="exact"/>
        <w:ind w:leftChars="0"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p>
    <w:p>
      <w:pPr>
        <w:pStyle w:val="9"/>
        <w:keepNext w:val="0"/>
        <w:keepLines w:val="0"/>
        <w:pageBreakBefore w:val="0"/>
        <w:widowControl w:val="0"/>
        <w:numPr>
          <w:numId w:val="0"/>
        </w:numPr>
        <w:kinsoku/>
        <w:wordWrap/>
        <w:overflowPunct/>
        <w:topLinePunct w:val="0"/>
        <w:autoSpaceDE/>
        <w:autoSpaceDN/>
        <w:bidi w:val="0"/>
        <w:adjustRightInd/>
        <w:snapToGrid/>
        <w:spacing w:before="0" w:beforeAutospacing="0" w:after="0" w:afterAutospacing="0" w:line="570" w:lineRule="exact"/>
        <w:ind w:leftChars="0" w:right="0" w:rightChars="0"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p>
    <w:tbl>
      <w:tblPr>
        <w:tblStyle w:val="10"/>
        <w:tblpPr w:leftFromText="180" w:rightFromText="180" w:vertAnchor="text" w:horzAnchor="page" w:tblpX="1820" w:tblpY="306"/>
        <w:tblOverlap w:val="never"/>
        <w:tblW w:w="8439" w:type="dxa"/>
        <w:tblInd w:w="0" w:type="dxa"/>
        <w:tblLayout w:type="fixed"/>
        <w:tblCellMar>
          <w:top w:w="15" w:type="dxa"/>
          <w:left w:w="15" w:type="dxa"/>
          <w:bottom w:w="15" w:type="dxa"/>
          <w:right w:w="15" w:type="dxa"/>
        </w:tblCellMar>
      </w:tblPr>
      <w:tblGrid>
        <w:gridCol w:w="2951"/>
        <w:gridCol w:w="1829"/>
        <w:gridCol w:w="1994"/>
        <w:gridCol w:w="1665"/>
      </w:tblGrid>
      <w:tr>
        <w:tblPrEx>
          <w:tblCellMar>
            <w:top w:w="15" w:type="dxa"/>
            <w:left w:w="15" w:type="dxa"/>
            <w:bottom w:w="15" w:type="dxa"/>
            <w:right w:w="15" w:type="dxa"/>
          </w:tblCellMar>
        </w:tblPrEx>
        <w:trPr>
          <w:trHeight w:val="494" w:hRule="atLeast"/>
        </w:trPr>
        <w:tc>
          <w:tcPr>
            <w:tcW w:w="295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项目</w:t>
            </w:r>
          </w:p>
        </w:tc>
        <w:tc>
          <w:tcPr>
            <w:tcW w:w="5488"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本年数</w:t>
            </w:r>
          </w:p>
        </w:tc>
      </w:tr>
      <w:tr>
        <w:tblPrEx>
          <w:tblCellMar>
            <w:top w:w="15" w:type="dxa"/>
            <w:left w:w="15" w:type="dxa"/>
            <w:bottom w:w="15" w:type="dxa"/>
            <w:right w:w="15" w:type="dxa"/>
          </w:tblCellMar>
        </w:tblPrEx>
        <w:trPr>
          <w:trHeight w:val="449" w:hRule="atLeast"/>
        </w:trPr>
        <w:tc>
          <w:tcPr>
            <w:tcW w:w="295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topLinePunct w:val="0"/>
              <w:bidi w:val="0"/>
              <w:adjustRightInd/>
              <w:snapToGrid/>
              <w:spacing w:line="560" w:lineRule="exact"/>
              <w:jc w:val="center"/>
              <w:rPr>
                <w:rFonts w:hint="eastAsia" w:ascii="黑体" w:hAnsi="黑体" w:eastAsia="黑体" w:cs="黑体"/>
                <w:color w:val="000000"/>
                <w:sz w:val="26"/>
                <w:szCs w:val="26"/>
              </w:rPr>
            </w:pP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预算</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决算</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差额</w:t>
            </w:r>
          </w:p>
        </w:tc>
      </w:tr>
      <w:tr>
        <w:tblPrEx>
          <w:tblCellMar>
            <w:top w:w="15" w:type="dxa"/>
            <w:left w:w="15" w:type="dxa"/>
            <w:bottom w:w="15" w:type="dxa"/>
            <w:right w:w="15" w:type="dxa"/>
          </w:tblCellMar>
        </w:tblPrEx>
        <w:trPr>
          <w:trHeight w:val="90" w:hRule="atLeast"/>
        </w:trPr>
        <w:tc>
          <w:tcPr>
            <w:tcW w:w="2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公务接待费</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cs="宋体"/>
                <w:kern w:val="0"/>
                <w:sz w:val="24"/>
                <w:szCs w:val="24"/>
              </w:rPr>
              <w:t>1</w:t>
            </w:r>
            <w:r>
              <w:rPr>
                <w:rFonts w:hint="eastAsia" w:ascii="宋体" w:cs="宋体"/>
                <w:kern w:val="0"/>
                <w:sz w:val="24"/>
                <w:szCs w:val="24"/>
                <w:lang w:val="en-US" w:eastAsia="zh-CN"/>
              </w:rPr>
              <w:t>3</w:t>
            </w:r>
            <w:r>
              <w:rPr>
                <w:rFonts w:hint="eastAsia" w:ascii="宋体" w:cs="宋体"/>
                <w:kern w:val="0"/>
                <w:sz w:val="24"/>
                <w:szCs w:val="24"/>
              </w:rPr>
              <w:t>0</w:t>
            </w:r>
            <w:r>
              <w:rPr>
                <w:rFonts w:hint="eastAsia" w:ascii="宋体" w:cs="宋体"/>
                <w:kern w:val="0"/>
                <w:sz w:val="24"/>
                <w:szCs w:val="24"/>
                <w:lang w:val="en-US" w:eastAsia="zh-CN"/>
              </w:rPr>
              <w:t>,</w:t>
            </w:r>
            <w:r>
              <w:rPr>
                <w:rFonts w:hint="eastAsia" w:ascii="宋体" w:cs="宋体"/>
                <w:kern w:val="0"/>
                <w:sz w:val="24"/>
                <w:szCs w:val="24"/>
              </w:rPr>
              <w:t>000</w:t>
            </w:r>
            <w:r>
              <w:rPr>
                <w:rFonts w:hint="eastAsia" w:ascii="宋体" w:cs="宋体"/>
                <w:kern w:val="0"/>
                <w:sz w:val="24"/>
                <w:szCs w:val="24"/>
                <w:lang w:val="en-US" w:eastAsia="zh-CN"/>
              </w:rPr>
              <w:t>.00</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eastAsia="宋体" w:cs="宋体"/>
                <w:kern w:val="0"/>
                <w:sz w:val="24"/>
                <w:szCs w:val="24"/>
                <w:lang w:val="en-US" w:eastAsia="zh-CN"/>
              </w:rPr>
              <w:t>114,080</w:t>
            </w:r>
            <w:r>
              <w:rPr>
                <w:rFonts w:hint="eastAsia" w:ascii="宋体" w:cs="宋体"/>
                <w:kern w:val="0"/>
                <w:sz w:val="24"/>
                <w:szCs w:val="24"/>
                <w:lang w:val="en-US" w:eastAsia="zh-CN"/>
              </w:rPr>
              <w:t>.00</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15</w:t>
            </w:r>
            <w:r>
              <w:rPr>
                <w:rFonts w:hint="eastAsia" w:ascii="宋体" w:hAnsi="宋体" w:eastAsia="宋体" w:cs="宋体"/>
                <w:color w:val="000000"/>
                <w:sz w:val="24"/>
                <w:szCs w:val="24"/>
                <w:lang w:val="en-US" w:eastAsia="zh-CN"/>
              </w:rPr>
              <w:t>,92</w:t>
            </w:r>
            <w:r>
              <w:rPr>
                <w:rFonts w:hint="eastAsia" w:ascii="宋体" w:hAnsi="宋体" w:cs="宋体"/>
                <w:color w:val="000000"/>
                <w:sz w:val="24"/>
                <w:szCs w:val="24"/>
                <w:lang w:val="en-US" w:eastAsia="zh-CN"/>
              </w:rPr>
              <w:t>0</w:t>
            </w:r>
            <w:r>
              <w:rPr>
                <w:rFonts w:hint="eastAsia" w:ascii="宋体" w:hAnsi="宋体" w:eastAsia="宋体" w:cs="宋体"/>
                <w:color w:val="000000"/>
                <w:sz w:val="24"/>
                <w:szCs w:val="24"/>
                <w:lang w:val="en-US" w:eastAsia="zh-CN"/>
              </w:rPr>
              <w:t>.00</w:t>
            </w:r>
          </w:p>
        </w:tc>
      </w:tr>
      <w:tr>
        <w:tblPrEx>
          <w:tblCellMar>
            <w:top w:w="15" w:type="dxa"/>
            <w:left w:w="15" w:type="dxa"/>
            <w:bottom w:w="15" w:type="dxa"/>
            <w:right w:w="15" w:type="dxa"/>
          </w:tblCellMar>
        </w:tblPrEx>
        <w:trPr>
          <w:trHeight w:val="90" w:hRule="atLeast"/>
        </w:trPr>
        <w:tc>
          <w:tcPr>
            <w:tcW w:w="2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公务用车运行维护费</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cs="宋体"/>
                <w:kern w:val="0"/>
                <w:sz w:val="24"/>
                <w:szCs w:val="24"/>
                <w:lang w:val="en-US" w:eastAsia="zh-CN"/>
              </w:rPr>
              <w:t>75,</w:t>
            </w:r>
            <w:r>
              <w:rPr>
                <w:rFonts w:hint="eastAsia" w:ascii="宋体" w:cs="宋体"/>
                <w:kern w:val="0"/>
                <w:sz w:val="24"/>
                <w:szCs w:val="24"/>
              </w:rPr>
              <w:t>000</w:t>
            </w:r>
            <w:r>
              <w:rPr>
                <w:rFonts w:hint="eastAsia" w:ascii="宋体" w:cs="宋体"/>
                <w:kern w:val="0"/>
                <w:sz w:val="24"/>
                <w:szCs w:val="24"/>
                <w:lang w:val="en-US" w:eastAsia="zh-CN"/>
              </w:rPr>
              <w:t>.00</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73,774.03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1,225.97</w:t>
            </w:r>
          </w:p>
        </w:tc>
      </w:tr>
      <w:tr>
        <w:tblPrEx>
          <w:tblCellMar>
            <w:top w:w="15" w:type="dxa"/>
            <w:left w:w="15" w:type="dxa"/>
            <w:bottom w:w="15" w:type="dxa"/>
            <w:right w:w="15" w:type="dxa"/>
          </w:tblCellMar>
        </w:tblPrEx>
        <w:trPr>
          <w:trHeight w:val="90" w:hRule="atLeast"/>
        </w:trPr>
        <w:tc>
          <w:tcPr>
            <w:tcW w:w="2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公务用车购置</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topLinePunct w:val="0"/>
              <w:bidi w:val="0"/>
              <w:adjustRightInd/>
              <w:snapToGrid/>
              <w:spacing w:line="560" w:lineRule="exact"/>
              <w:jc w:val="center"/>
              <w:rPr>
                <w:rFonts w:hint="eastAsia" w:ascii="宋体" w:hAnsi="宋体" w:eastAsia="宋体" w:cs="宋体"/>
                <w:color w:val="000000"/>
                <w:sz w:val="26"/>
                <w:szCs w:val="26"/>
                <w:lang w:val="en-US" w:eastAsia="zh-CN"/>
              </w:rPr>
            </w:pPr>
            <w:r>
              <w:rPr>
                <w:rFonts w:hint="eastAsia" w:ascii="宋体" w:hAnsi="宋体" w:eastAsia="宋体" w:cs="宋体"/>
                <w:color w:val="000000"/>
                <w:sz w:val="26"/>
                <w:szCs w:val="26"/>
                <w:lang w:val="en-US" w:eastAsia="zh-CN"/>
              </w:rPr>
              <w:t>0</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topLinePunct w:val="0"/>
              <w:bidi w:val="0"/>
              <w:adjustRightInd/>
              <w:snapToGrid/>
              <w:spacing w:line="560" w:lineRule="exact"/>
              <w:jc w:val="center"/>
              <w:rPr>
                <w:rFonts w:hint="eastAsia" w:ascii="宋体" w:hAnsi="宋体" w:eastAsia="宋体" w:cs="宋体"/>
                <w:color w:val="000000"/>
                <w:sz w:val="26"/>
                <w:szCs w:val="26"/>
                <w:lang w:val="en-US" w:eastAsia="zh-CN"/>
              </w:rPr>
            </w:pPr>
            <w:r>
              <w:rPr>
                <w:rFonts w:hint="eastAsia" w:ascii="宋体" w:hAnsi="宋体" w:eastAsia="宋体" w:cs="宋体"/>
                <w:color w:val="000000"/>
                <w:sz w:val="26"/>
                <w:szCs w:val="26"/>
                <w:lang w:val="en-US" w:eastAsia="zh-CN"/>
              </w:rPr>
              <w:t>0</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topLinePunct w:val="0"/>
              <w:bidi w:val="0"/>
              <w:adjustRightInd/>
              <w:snapToGrid/>
              <w:spacing w:line="560" w:lineRule="exact"/>
              <w:jc w:val="center"/>
              <w:rPr>
                <w:rFonts w:hint="eastAsia" w:ascii="宋体" w:hAnsi="宋体" w:eastAsia="宋体" w:cs="宋体"/>
                <w:color w:val="000000"/>
                <w:sz w:val="26"/>
                <w:szCs w:val="26"/>
                <w:lang w:val="en-US" w:eastAsia="zh-CN"/>
              </w:rPr>
            </w:pPr>
            <w:r>
              <w:rPr>
                <w:rFonts w:hint="eastAsia" w:ascii="宋体" w:hAnsi="宋体" w:eastAsia="宋体" w:cs="宋体"/>
                <w:color w:val="000000"/>
                <w:sz w:val="26"/>
                <w:szCs w:val="26"/>
                <w:lang w:val="en-US" w:eastAsia="zh-CN"/>
              </w:rPr>
              <w:t>0</w:t>
            </w:r>
          </w:p>
        </w:tc>
      </w:tr>
      <w:tr>
        <w:tblPrEx>
          <w:tblCellMar>
            <w:top w:w="15" w:type="dxa"/>
            <w:left w:w="15" w:type="dxa"/>
            <w:bottom w:w="15" w:type="dxa"/>
            <w:right w:w="15" w:type="dxa"/>
          </w:tblCellMar>
        </w:tblPrEx>
        <w:trPr>
          <w:trHeight w:val="90" w:hRule="atLeast"/>
        </w:trPr>
        <w:tc>
          <w:tcPr>
            <w:tcW w:w="29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因公出国（境）费用</w:t>
            </w:r>
          </w:p>
        </w:tc>
        <w:tc>
          <w:tcPr>
            <w:tcW w:w="1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topLinePunct w:val="0"/>
              <w:bidi w:val="0"/>
              <w:adjustRightInd/>
              <w:snapToGrid/>
              <w:spacing w:line="560" w:lineRule="exact"/>
              <w:jc w:val="center"/>
              <w:rPr>
                <w:rFonts w:hint="eastAsia" w:ascii="宋体" w:hAnsi="宋体" w:eastAsia="宋体" w:cs="宋体"/>
                <w:color w:val="000000"/>
                <w:sz w:val="26"/>
                <w:szCs w:val="26"/>
                <w:lang w:val="en-US" w:eastAsia="zh-CN"/>
              </w:rPr>
            </w:pPr>
            <w:r>
              <w:rPr>
                <w:rFonts w:hint="eastAsia" w:ascii="宋体" w:hAnsi="宋体" w:eastAsia="宋体" w:cs="宋体"/>
                <w:color w:val="000000"/>
                <w:sz w:val="26"/>
                <w:szCs w:val="26"/>
                <w:lang w:val="en-US" w:eastAsia="zh-CN"/>
              </w:rPr>
              <w:t>0</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topLinePunct w:val="0"/>
              <w:bidi w:val="0"/>
              <w:adjustRightInd/>
              <w:snapToGrid/>
              <w:spacing w:line="560" w:lineRule="exact"/>
              <w:jc w:val="center"/>
              <w:rPr>
                <w:rFonts w:hint="eastAsia" w:ascii="宋体" w:hAnsi="宋体" w:eastAsia="宋体" w:cs="宋体"/>
                <w:color w:val="000000"/>
                <w:sz w:val="26"/>
                <w:szCs w:val="26"/>
                <w:lang w:val="en-US" w:eastAsia="zh-CN"/>
              </w:rPr>
            </w:pPr>
            <w:r>
              <w:rPr>
                <w:rFonts w:hint="eastAsia" w:ascii="宋体" w:hAnsi="宋体" w:eastAsia="宋体" w:cs="宋体"/>
                <w:color w:val="000000"/>
                <w:sz w:val="26"/>
                <w:szCs w:val="26"/>
                <w:lang w:val="en-US" w:eastAsia="zh-CN"/>
              </w:rPr>
              <w:t>0</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topLinePunct w:val="0"/>
              <w:bidi w:val="0"/>
              <w:adjustRightInd/>
              <w:snapToGrid/>
              <w:spacing w:line="560" w:lineRule="exact"/>
              <w:jc w:val="center"/>
              <w:rPr>
                <w:rFonts w:hint="eastAsia" w:ascii="宋体" w:hAnsi="宋体" w:eastAsia="宋体" w:cs="宋体"/>
                <w:color w:val="000000"/>
                <w:sz w:val="26"/>
                <w:szCs w:val="26"/>
                <w:lang w:val="en-US" w:eastAsia="zh-CN"/>
              </w:rPr>
            </w:pPr>
            <w:r>
              <w:rPr>
                <w:rFonts w:hint="eastAsia" w:ascii="宋体" w:hAnsi="宋体" w:eastAsia="宋体" w:cs="宋体"/>
                <w:color w:val="000000"/>
                <w:sz w:val="26"/>
                <w:szCs w:val="26"/>
                <w:lang w:val="en-US" w:eastAsia="zh-CN"/>
              </w:rPr>
              <w:t>0</w:t>
            </w:r>
          </w:p>
        </w:tc>
      </w:tr>
      <w:tr>
        <w:tblPrEx>
          <w:tblCellMar>
            <w:top w:w="15" w:type="dxa"/>
            <w:left w:w="15" w:type="dxa"/>
            <w:bottom w:w="15" w:type="dxa"/>
            <w:right w:w="15" w:type="dxa"/>
          </w:tblCellMar>
        </w:tblPrEx>
        <w:trPr>
          <w:trHeight w:val="90" w:hRule="atLeast"/>
        </w:trPr>
        <w:tc>
          <w:tcPr>
            <w:tcW w:w="2951"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themeColor="text1"/>
                <w:sz w:val="26"/>
                <w:szCs w:val="26"/>
                <w14:textFill>
                  <w14:solidFill>
                    <w14:schemeClr w14:val="tx1"/>
                  </w14:solidFill>
                </w14:textFill>
              </w:rPr>
            </w:pPr>
            <w:r>
              <w:rPr>
                <w:rFonts w:hint="eastAsia" w:ascii="宋体" w:hAnsi="宋体" w:eastAsia="宋体" w:cs="宋体"/>
                <w:color w:val="000000" w:themeColor="text1"/>
                <w:kern w:val="0"/>
                <w:sz w:val="26"/>
                <w:szCs w:val="26"/>
                <w14:textFill>
                  <w14:solidFill>
                    <w14:schemeClr w14:val="tx1"/>
                  </w14:solidFill>
                </w14:textFill>
              </w:rPr>
              <w:t>合计</w:t>
            </w:r>
          </w:p>
        </w:tc>
        <w:tc>
          <w:tcPr>
            <w:tcW w:w="1829" w:type="dxa"/>
            <w:tcBorders>
              <w:top w:val="single" w:color="000000" w:sz="4" w:space="0"/>
              <w:left w:val="single" w:color="000000" w:sz="4" w:space="0"/>
              <w:bottom w:val="single" w:color="000000" w:sz="4" w:space="0"/>
              <w:right w:val="single" w:color="000000" w:sz="4" w:space="0"/>
            </w:tcBorders>
            <w:shd w:val="clear" w:color="auto" w:fill="FFFFFF" w:themeFill="background1"/>
            <w:noWrap w:val="0"/>
            <w:vAlign w:val="center"/>
          </w:tcPr>
          <w:p>
            <w:pPr>
              <w:keepNext w:val="0"/>
              <w:keepLines w:val="0"/>
              <w:widowControl/>
              <w:suppressLineNumbers w:val="0"/>
              <w:jc w:val="right"/>
              <w:textAlignment w:val="center"/>
              <w:rPr>
                <w:rFonts w:ascii="宋体" w:hAnsi="宋体" w:eastAsia="宋体" w:cs="宋体"/>
                <w:color w:val="000000" w:themeColor="text1"/>
                <w:sz w:val="24"/>
                <w:szCs w:val="24"/>
                <w14:textFill>
                  <w14:solidFill>
                    <w14:schemeClr w14:val="tx1"/>
                  </w14:solidFill>
                </w14:textFill>
              </w:rPr>
            </w:pPr>
            <w:r>
              <w:rPr>
                <w:rFonts w:hint="eastAsia" w:ascii="宋体" w:hAnsi="宋体" w:cs="宋体"/>
                <w:i w:val="0"/>
                <w:iCs w:val="0"/>
                <w:color w:val="000000" w:themeColor="text1"/>
                <w:kern w:val="0"/>
                <w:sz w:val="24"/>
                <w:szCs w:val="24"/>
                <w:u w:val="none"/>
                <w:lang w:val="en-US" w:eastAsia="zh-CN" w:bidi="ar"/>
                <w14:textFill>
                  <w14:solidFill>
                    <w14:schemeClr w14:val="tx1"/>
                  </w14:solidFill>
                </w14:textFill>
              </w:rPr>
              <w:t>205</w:t>
            </w: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,000.00</w:t>
            </w:r>
          </w:p>
        </w:tc>
        <w:tc>
          <w:tcPr>
            <w:tcW w:w="1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color w:val="000000"/>
                <w:sz w:val="24"/>
                <w:szCs w:val="24"/>
                <w:lang w:val="en-US"/>
              </w:rPr>
            </w:pPr>
            <w:r>
              <w:rPr>
                <w:rFonts w:hint="eastAsia" w:ascii="宋体" w:hAnsi="宋体" w:cs="宋体"/>
                <w:i w:val="0"/>
                <w:iCs w:val="0"/>
                <w:color w:val="000000"/>
                <w:kern w:val="0"/>
                <w:sz w:val="24"/>
                <w:szCs w:val="24"/>
                <w:u w:val="none"/>
                <w:lang w:val="en-US" w:eastAsia="zh-CN" w:bidi="ar"/>
              </w:rPr>
              <w:t>187</w:t>
            </w:r>
            <w:r>
              <w:rPr>
                <w:rFonts w:hint="eastAsia" w:ascii="宋体" w:hAnsi="宋体" w:eastAsia="宋体" w:cs="宋体"/>
                <w:i w:val="0"/>
                <w:iCs w:val="0"/>
                <w:color w:val="000000"/>
                <w:kern w:val="0"/>
                <w:sz w:val="24"/>
                <w:szCs w:val="24"/>
                <w:u w:val="none"/>
                <w:lang w:val="en-US" w:eastAsia="zh-CN" w:bidi="ar"/>
              </w:rPr>
              <w:t>,</w:t>
            </w:r>
            <w:r>
              <w:rPr>
                <w:rFonts w:hint="eastAsia" w:ascii="宋体" w:hAnsi="宋体" w:cs="宋体"/>
                <w:i w:val="0"/>
                <w:iCs w:val="0"/>
                <w:color w:val="000000"/>
                <w:kern w:val="0"/>
                <w:sz w:val="24"/>
                <w:szCs w:val="24"/>
                <w:u w:val="none"/>
                <w:lang w:val="en-US" w:eastAsia="zh-CN" w:bidi="ar"/>
              </w:rPr>
              <w:t>854</w:t>
            </w:r>
            <w:r>
              <w:rPr>
                <w:rFonts w:hint="eastAsia" w:ascii="宋体" w:hAnsi="宋体" w:eastAsia="宋体" w:cs="宋体"/>
                <w:i w:val="0"/>
                <w:iCs w:val="0"/>
                <w:color w:val="000000"/>
                <w:kern w:val="0"/>
                <w:sz w:val="24"/>
                <w:szCs w:val="24"/>
                <w:u w:val="none"/>
                <w:lang w:val="en-US" w:eastAsia="zh-CN" w:bidi="ar"/>
              </w:rPr>
              <w:t>.03</w:t>
            </w:r>
          </w:p>
        </w:tc>
        <w:tc>
          <w:tcPr>
            <w:tcW w:w="16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rPr>
            </w:pPr>
            <w:r>
              <w:rPr>
                <w:rFonts w:hint="eastAsia" w:ascii="宋体" w:hAnsi="宋体" w:cs="宋体"/>
                <w:color w:val="000000"/>
                <w:sz w:val="24"/>
                <w:szCs w:val="24"/>
                <w:lang w:val="en-US" w:eastAsia="zh-CN"/>
              </w:rPr>
              <w:t>17</w:t>
            </w:r>
            <w:r>
              <w:rPr>
                <w:rFonts w:hint="eastAsia" w:ascii="宋体" w:hAnsi="宋体" w:eastAsia="宋体" w:cs="宋体"/>
                <w:color w:val="000000"/>
                <w:sz w:val="24"/>
                <w:szCs w:val="24"/>
                <w:lang w:val="en-US" w:eastAsia="zh-CN"/>
              </w:rPr>
              <w:t>,</w:t>
            </w:r>
            <w:r>
              <w:rPr>
                <w:rFonts w:hint="eastAsia" w:ascii="宋体" w:hAnsi="宋体" w:cs="宋体"/>
                <w:color w:val="000000"/>
                <w:sz w:val="24"/>
                <w:szCs w:val="24"/>
                <w:lang w:val="en-US" w:eastAsia="zh-CN"/>
              </w:rPr>
              <w:t>145</w:t>
            </w:r>
            <w:r>
              <w:rPr>
                <w:rFonts w:hint="eastAsia" w:ascii="宋体" w:hAnsi="宋体" w:eastAsia="宋体" w:cs="宋体"/>
                <w:color w:val="000000"/>
                <w:sz w:val="24"/>
                <w:szCs w:val="24"/>
                <w:lang w:val="en-US" w:eastAsia="zh-CN"/>
              </w:rPr>
              <w:t>.97</w:t>
            </w:r>
          </w:p>
        </w:tc>
      </w:tr>
    </w:tbl>
    <w:p>
      <w:pPr>
        <w:keepNext w:val="0"/>
        <w:keepLines w:val="0"/>
        <w:pageBreakBefore w:val="0"/>
        <w:widowControl w:val="0"/>
        <w:numPr>
          <w:ilvl w:val="0"/>
          <w:numId w:val="0"/>
        </w:numPr>
        <w:kinsoku/>
        <w:wordWrap/>
        <w:overflowPunct w:val="0"/>
        <w:topLinePunct w:val="0"/>
        <w:autoSpaceDE w:val="0"/>
        <w:autoSpaceDN w:val="0"/>
        <w:bidi w:val="0"/>
        <w:adjustRightInd/>
        <w:snapToGrid/>
        <w:spacing w:line="570" w:lineRule="atLeas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（3）</w:t>
      </w:r>
      <w:r>
        <w:rPr>
          <w:rFonts w:hint="eastAsia" w:ascii="仿宋_GB2312" w:hAnsi="仿宋_GB2312" w:eastAsia="仿宋_GB2312" w:cs="仿宋_GB2312"/>
          <w:color w:val="auto"/>
          <w:kern w:val="2"/>
          <w:sz w:val="32"/>
          <w:szCs w:val="32"/>
          <w:lang w:val="en-US" w:eastAsia="zh-CN" w:bidi="ar-SA"/>
        </w:rPr>
        <w:t>管理制度健全性。为规范机关财务管理，建立健全财务管理制度，健全并严格执行公务接待、经费管理、考勤、食堂、车辆使用、出差、办案程序等管理制度，落实了三重一大、三不一末位制度。坚持经费预算科学化、精细化，执行控制规范化、责任化，监督检查常态化、同步化。</w:t>
      </w:r>
      <w:r>
        <w:rPr>
          <w:rFonts w:hint="eastAsia" w:ascii="仿宋_GB2312" w:hAnsi="仿宋_GB2312" w:eastAsia="仿宋_GB2312" w:cs="仿宋_GB2312"/>
          <w:color w:val="000000"/>
          <w:sz w:val="32"/>
          <w:szCs w:val="32"/>
        </w:rPr>
        <w:t>坚持“先预算、后支出”,各项收支均纳入预算管理，统筹安排使用，确保各项工作的顺利开展。</w:t>
      </w:r>
    </w:p>
    <w:p>
      <w:pPr>
        <w:pStyle w:val="9"/>
        <w:keepNext w:val="0"/>
        <w:keepLines w:val="0"/>
        <w:pageBreakBefore w:val="0"/>
        <w:widowControl w:val="0"/>
        <w:kinsoku/>
        <w:wordWrap/>
        <w:topLinePunct w:val="0"/>
        <w:bidi w:val="0"/>
        <w:adjustRightInd/>
        <w:snapToGrid/>
        <w:spacing w:before="0" w:beforeAutospacing="0" w:after="0" w:afterAutospacing="0" w:line="570" w:lineRule="atLeas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4）资金使用合规性。资金的支付符合国家财经法规和财务管理制度规定，以及有关专项资金管理办法的规定；资金拨付有完整的审批程序和手续；经费支出符合部门预算批复的用途；资金使用除部分支出预算不足有调剂使用外，无截留、挪用、虚列支出等情况。</w:t>
      </w:r>
    </w:p>
    <w:p>
      <w:pPr>
        <w:pStyle w:val="9"/>
        <w:keepNext w:val="0"/>
        <w:keepLines w:val="0"/>
        <w:pageBreakBefore w:val="0"/>
        <w:widowControl w:val="0"/>
        <w:kinsoku/>
        <w:wordWrap/>
        <w:topLinePunct w:val="0"/>
        <w:bidi w:val="0"/>
        <w:adjustRightInd/>
        <w:snapToGrid/>
        <w:spacing w:before="0" w:beforeAutospacing="0" w:after="0" w:afterAutospacing="0" w:line="570" w:lineRule="atLeast"/>
        <w:ind w:firstLine="640" w:firstLineChars="200"/>
        <w:jc w:val="both"/>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（5）预决算信息公开性。部门预决算信息按规定内容，在规定的时限内予以公开。基础数据信息和会计信息资料真实、完整、准确。</w:t>
      </w:r>
    </w:p>
    <w:p>
      <w:pPr>
        <w:keepNext w:val="0"/>
        <w:keepLines w:val="0"/>
        <w:pageBreakBefore w:val="0"/>
        <w:widowControl w:val="0"/>
        <w:numPr>
          <w:ilvl w:val="0"/>
          <w:numId w:val="1"/>
        </w:numPr>
        <w:kinsoku/>
        <w:wordWrap/>
        <w:overflowPunct w:val="0"/>
        <w:topLinePunct w:val="0"/>
        <w:autoSpaceDE w:val="0"/>
        <w:autoSpaceDN w:val="0"/>
        <w:bidi w:val="0"/>
        <w:adjustRightInd/>
        <w:snapToGrid/>
        <w:spacing w:line="570" w:lineRule="atLeast"/>
        <w:ind w:left="0" w:leftChars="0"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部门整体支出或项目实施情况分析</w:t>
      </w:r>
    </w:p>
    <w:p>
      <w:pPr>
        <w:keepNext w:val="0"/>
        <w:keepLines w:val="0"/>
        <w:pageBreakBefore w:val="0"/>
        <w:widowControl w:val="0"/>
        <w:numPr>
          <w:ilvl w:val="0"/>
          <w:numId w:val="0"/>
        </w:numPr>
        <w:suppressAutoHyphens/>
        <w:kinsoku/>
        <w:wordWrap/>
        <w:overflowPunct/>
        <w:topLinePunct w:val="0"/>
        <w:autoSpaceDE/>
        <w:autoSpaceDN/>
        <w:bidi w:val="0"/>
        <w:adjustRightInd/>
        <w:snapToGrid/>
        <w:spacing w:line="570" w:lineRule="atLeast"/>
        <w:ind w:firstLine="640" w:firstLineChars="200"/>
        <w:textAlignment w:val="auto"/>
        <w:rPr>
          <w:rFonts w:hint="eastAsia" w:ascii="仿宋" w:hAnsi="仿宋" w:eastAsia="仿宋" w:cs="仿宋"/>
          <w:color w:val="000000"/>
          <w:kern w:val="2"/>
          <w:sz w:val="32"/>
          <w:szCs w:val="30"/>
          <w:lang w:val="en-US" w:eastAsia="zh-CN" w:bidi="ar-SA"/>
        </w:rPr>
      </w:pPr>
      <w:r>
        <w:rPr>
          <w:rFonts w:hint="eastAsia" w:ascii="仿宋_GB2312" w:hAnsi="仿宋_GB2312" w:eastAsia="仿宋_GB2312" w:cs="仿宋_GB2312"/>
          <w:color w:val="000000"/>
          <w:kern w:val="2"/>
          <w:sz w:val="32"/>
          <w:szCs w:val="32"/>
          <w:lang w:val="en-US" w:eastAsia="zh-CN" w:bidi="ar-SA"/>
        </w:rPr>
        <w:t>2024年支出总额53,013,316.44元，其构成为：基本支出5,878,196.58元（其中：工资福利支出支出3,988,380.12元、商品和服务支出1,808,682.46元、对个人和家庭的补助支出81,134.00元）；项目支出47,135,119.86元（其中：工资福利支出支出31,728.96元、商品和服务支出2,615,048.42元，对个人和家庭的补助支出6,088,275.00元，资本性支出38,362,667.48元，对企业补助支出37,400.00元）。</w:t>
      </w:r>
    </w:p>
    <w:tbl>
      <w:tblPr>
        <w:tblStyle w:val="10"/>
        <w:tblW w:w="10976" w:type="dxa"/>
        <w:tblInd w:w="-431" w:type="dxa"/>
        <w:tblLayout w:type="fixed"/>
        <w:tblCellMar>
          <w:top w:w="15" w:type="dxa"/>
          <w:left w:w="15" w:type="dxa"/>
          <w:bottom w:w="15" w:type="dxa"/>
          <w:right w:w="15" w:type="dxa"/>
        </w:tblCellMar>
      </w:tblPr>
      <w:tblGrid>
        <w:gridCol w:w="2456"/>
        <w:gridCol w:w="1560"/>
        <w:gridCol w:w="1183"/>
        <w:gridCol w:w="1628"/>
        <w:gridCol w:w="1320"/>
        <w:gridCol w:w="1543"/>
        <w:gridCol w:w="1286"/>
      </w:tblGrid>
      <w:tr>
        <w:tblPrEx>
          <w:tblCellMar>
            <w:top w:w="15" w:type="dxa"/>
            <w:left w:w="15" w:type="dxa"/>
            <w:bottom w:w="15" w:type="dxa"/>
            <w:right w:w="15" w:type="dxa"/>
          </w:tblCellMar>
        </w:tblPrEx>
        <w:trPr>
          <w:trHeight w:val="593" w:hRule="atLeast"/>
        </w:trPr>
        <w:tc>
          <w:tcPr>
            <w:tcW w:w="2456" w:type="dxa"/>
            <w:vMerge w:val="restart"/>
            <w:tcBorders>
              <w:top w:val="single" w:color="000000" w:sz="4" w:space="0"/>
              <w:lef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项目</w:t>
            </w:r>
          </w:p>
        </w:tc>
        <w:tc>
          <w:tcPr>
            <w:tcW w:w="27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本年决算</w:t>
            </w:r>
          </w:p>
        </w:tc>
        <w:tc>
          <w:tcPr>
            <w:tcW w:w="2948"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基本支出</w:t>
            </w:r>
          </w:p>
        </w:tc>
        <w:tc>
          <w:tcPr>
            <w:tcW w:w="282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项目支出</w:t>
            </w:r>
          </w:p>
        </w:tc>
      </w:tr>
      <w:tr>
        <w:tblPrEx>
          <w:tblCellMar>
            <w:top w:w="15" w:type="dxa"/>
            <w:left w:w="15" w:type="dxa"/>
            <w:bottom w:w="15" w:type="dxa"/>
            <w:right w:w="15" w:type="dxa"/>
          </w:tblCellMar>
        </w:tblPrEx>
        <w:trPr>
          <w:trHeight w:val="458" w:hRule="atLeast"/>
        </w:trPr>
        <w:tc>
          <w:tcPr>
            <w:tcW w:w="2456" w:type="dxa"/>
            <w:vMerge w:val="continue"/>
            <w:tcBorders>
              <w:left w:val="single" w:color="000000" w:sz="4" w:space="0"/>
              <w:bottom w:val="single" w:color="000000" w:sz="4" w:space="0"/>
            </w:tcBorders>
            <w:noWrap w:val="0"/>
            <w:vAlign w:val="center"/>
          </w:tcPr>
          <w:p>
            <w:pPr>
              <w:keepNext w:val="0"/>
              <w:keepLines w:val="0"/>
              <w:pageBreakBefore w:val="0"/>
              <w:kinsoku/>
              <w:wordWrap/>
              <w:topLinePunct w:val="0"/>
              <w:bidi w:val="0"/>
              <w:adjustRightInd/>
              <w:snapToGrid/>
              <w:spacing w:line="560" w:lineRule="exact"/>
              <w:jc w:val="center"/>
              <w:rPr>
                <w:rFonts w:hint="eastAsia" w:ascii="黑体" w:hAnsi="黑体" w:eastAsia="黑体" w:cs="黑体"/>
                <w:color w:val="000000"/>
                <w:sz w:val="26"/>
                <w:szCs w:val="26"/>
              </w:rPr>
            </w:pP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金额</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比率</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金额</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比率</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rPr>
              <w:fldChar w:fldCharType="begin"/>
            </w:r>
            <w:r>
              <w:rPr>
                <w:rFonts w:hint="eastAsia" w:ascii="黑体" w:hAnsi="黑体" w:eastAsia="黑体" w:cs="黑体"/>
              </w:rPr>
              <w:instrText xml:space="preserve"> HYPERLINK \l "基本信息!A1" </w:instrText>
            </w:r>
            <w:r>
              <w:rPr>
                <w:rFonts w:hint="eastAsia" w:ascii="黑体" w:hAnsi="黑体" w:eastAsia="黑体" w:cs="黑体"/>
              </w:rPr>
              <w:fldChar w:fldCharType="separate"/>
            </w:r>
            <w:r>
              <w:rPr>
                <w:rStyle w:val="12"/>
                <w:rFonts w:hint="eastAsia" w:ascii="黑体" w:hAnsi="黑体" w:eastAsia="黑体" w:cs="黑体"/>
                <w:color w:val="auto"/>
                <w:sz w:val="26"/>
                <w:szCs w:val="26"/>
                <w:u w:val="none"/>
              </w:rPr>
              <w:t>金额</w:t>
            </w:r>
            <w:r>
              <w:rPr>
                <w:rFonts w:hint="eastAsia" w:ascii="黑体" w:hAnsi="黑体" w:eastAsia="黑体" w:cs="黑体"/>
                <w:color w:val="auto"/>
                <w:sz w:val="26"/>
                <w:szCs w:val="26"/>
                <w:u w:val="none"/>
              </w:rPr>
              <w:fldChar w:fldCharType="end"/>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黑体" w:hAnsi="黑体" w:eastAsia="黑体" w:cs="黑体"/>
                <w:color w:val="000000"/>
                <w:sz w:val="26"/>
                <w:szCs w:val="26"/>
              </w:rPr>
            </w:pPr>
            <w:r>
              <w:rPr>
                <w:rFonts w:hint="eastAsia" w:ascii="黑体" w:hAnsi="黑体" w:eastAsia="黑体" w:cs="黑体"/>
                <w:color w:val="000000"/>
                <w:kern w:val="0"/>
                <w:sz w:val="26"/>
                <w:szCs w:val="26"/>
              </w:rPr>
              <w:t>比率</w:t>
            </w:r>
          </w:p>
        </w:tc>
      </w:tr>
      <w:tr>
        <w:tblPrEx>
          <w:tblCellMar>
            <w:top w:w="15" w:type="dxa"/>
            <w:left w:w="15" w:type="dxa"/>
            <w:bottom w:w="15" w:type="dxa"/>
            <w:right w:w="15" w:type="dxa"/>
          </w:tblCellMar>
        </w:tblPrEx>
        <w:trPr>
          <w:trHeight w:val="478" w:hRule="atLeast"/>
        </w:trPr>
        <w:tc>
          <w:tcPr>
            <w:tcW w:w="2456" w:type="dxa"/>
            <w:tcBorders>
              <w:top w:val="single" w:color="000000" w:sz="4" w:space="0"/>
              <w:left w:val="single" w:color="000000" w:sz="4" w:space="0"/>
              <w:bottom w:val="single" w:color="000000" w:sz="4" w:space="0"/>
            </w:tcBorders>
            <w:shd w:val="clear" w:color="auto" w:fill="FFFFFF" w:themeFill="background1"/>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工资福利支出</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4,020,109.08</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7.59</w:t>
            </w:r>
            <w:r>
              <w:rPr>
                <w:rFonts w:hint="eastAsia" w:ascii="宋体" w:hAnsi="宋体" w:eastAsia="宋体" w:cs="宋体"/>
                <w:color w:val="000000"/>
                <w:sz w:val="24"/>
                <w:szCs w:val="24"/>
                <w:lang w:val="en-US" w:eastAsia="zh-CN"/>
              </w:rPr>
              <w:t>%</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3,988,380.12</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67.85</w:t>
            </w:r>
            <w:r>
              <w:rPr>
                <w:rFonts w:hint="eastAsia" w:ascii="宋体" w:hAnsi="宋体" w:eastAsia="宋体" w:cs="宋体"/>
                <w:color w:val="000000"/>
                <w:sz w:val="24"/>
                <w:szCs w:val="24"/>
                <w:lang w:val="en-US" w:eastAsia="zh-CN"/>
              </w:rPr>
              <w:t>%</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31,728.96</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0.07%</w:t>
            </w:r>
          </w:p>
        </w:tc>
      </w:tr>
      <w:tr>
        <w:tblPrEx>
          <w:tblCellMar>
            <w:top w:w="15" w:type="dxa"/>
            <w:left w:w="15" w:type="dxa"/>
            <w:bottom w:w="15" w:type="dxa"/>
            <w:right w:w="15" w:type="dxa"/>
          </w:tblCellMar>
        </w:tblPrEx>
        <w:trPr>
          <w:trHeight w:val="611" w:hRule="atLeast"/>
        </w:trPr>
        <w:tc>
          <w:tcPr>
            <w:tcW w:w="2456" w:type="dxa"/>
            <w:tcBorders>
              <w:top w:val="single" w:color="000000" w:sz="4" w:space="0"/>
              <w:left w:val="single" w:color="000000" w:sz="4" w:space="0"/>
              <w:bottom w:val="single" w:color="000000" w:sz="4" w:space="0"/>
            </w:tcBorders>
            <w:shd w:val="clear" w:color="auto" w:fill="FFFFFF" w:themeFill="background1"/>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商品和服务支出</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4,423,730.88</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8.34</w:t>
            </w:r>
            <w:r>
              <w:rPr>
                <w:rFonts w:hint="eastAsia" w:ascii="宋体" w:hAnsi="宋体" w:eastAsia="宋体" w:cs="宋体"/>
                <w:color w:val="000000"/>
                <w:sz w:val="24"/>
                <w:szCs w:val="24"/>
                <w:lang w:val="en-US" w:eastAsia="zh-CN"/>
              </w:rPr>
              <w:t>%</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cs="宋体"/>
                <w:i w:val="0"/>
                <w:iCs w:val="0"/>
                <w:color w:val="000000"/>
                <w:kern w:val="0"/>
                <w:sz w:val="22"/>
                <w:szCs w:val="22"/>
                <w:u w:val="none"/>
                <w:lang w:val="en-US" w:eastAsia="zh-CN" w:bidi="ar"/>
              </w:rPr>
              <w:t>1,808,682.46</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30.77</w:t>
            </w:r>
            <w:r>
              <w:rPr>
                <w:rFonts w:hint="eastAsia" w:ascii="宋体" w:hAnsi="宋体" w:eastAsia="宋体" w:cs="宋体"/>
                <w:color w:val="000000"/>
                <w:sz w:val="24"/>
                <w:szCs w:val="24"/>
                <w:lang w:val="en-US" w:eastAsia="zh-CN"/>
              </w:rPr>
              <w:t>%</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2,615,048.42</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5.55%</w:t>
            </w:r>
          </w:p>
        </w:tc>
      </w:tr>
      <w:tr>
        <w:tblPrEx>
          <w:tblCellMar>
            <w:top w:w="15" w:type="dxa"/>
            <w:left w:w="15" w:type="dxa"/>
            <w:bottom w:w="15" w:type="dxa"/>
            <w:right w:w="15" w:type="dxa"/>
          </w:tblCellMar>
        </w:tblPrEx>
        <w:trPr>
          <w:trHeight w:val="698" w:hRule="atLeast"/>
        </w:trPr>
        <w:tc>
          <w:tcPr>
            <w:tcW w:w="2456" w:type="dxa"/>
            <w:tcBorders>
              <w:top w:val="single" w:color="000000" w:sz="4" w:space="0"/>
              <w:left w:val="single" w:color="000000" w:sz="4" w:space="0"/>
              <w:bottom w:val="single" w:color="000000" w:sz="4" w:space="0"/>
            </w:tcBorders>
            <w:shd w:val="clear" w:color="auto" w:fill="FFFFFF" w:themeFill="background1"/>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对个人和家庭的补助</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6,169,409.00</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11.64</w:t>
            </w:r>
            <w:r>
              <w:rPr>
                <w:rFonts w:hint="eastAsia" w:ascii="宋体" w:hAnsi="宋体" w:eastAsia="宋体" w:cs="宋体"/>
                <w:color w:val="000000"/>
                <w:sz w:val="24"/>
                <w:szCs w:val="24"/>
                <w:lang w:val="en-US" w:eastAsia="zh-CN"/>
              </w:rPr>
              <w:t>%</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2"/>
                <w:sz w:val="22"/>
                <w:szCs w:val="22"/>
                <w:u w:val="none"/>
                <w:lang w:val="en-US" w:eastAsia="zh-CN" w:bidi="ar-SA"/>
              </w:rPr>
              <w:t>81,134.00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1.38%</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6,088,275.00</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12.91%</w:t>
            </w:r>
          </w:p>
        </w:tc>
      </w:tr>
      <w:tr>
        <w:tblPrEx>
          <w:tblCellMar>
            <w:top w:w="15" w:type="dxa"/>
            <w:left w:w="15" w:type="dxa"/>
            <w:bottom w:w="15" w:type="dxa"/>
            <w:right w:w="15" w:type="dxa"/>
          </w:tblCellMar>
        </w:tblPrEx>
        <w:trPr>
          <w:trHeight w:val="585" w:hRule="atLeast"/>
        </w:trPr>
        <w:tc>
          <w:tcPr>
            <w:tcW w:w="2456" w:type="dxa"/>
            <w:tcBorders>
              <w:top w:val="single" w:color="000000" w:sz="4" w:space="0"/>
              <w:left w:val="single" w:color="000000" w:sz="4" w:space="0"/>
              <w:bottom w:val="single" w:color="000000" w:sz="4" w:space="0"/>
            </w:tcBorders>
            <w:shd w:val="clear" w:color="auto" w:fill="FFFFFF" w:themeFill="background1"/>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ascii="宋体" w:hAnsi="宋体" w:eastAsia="宋体" w:cs="宋体"/>
                <w:color w:val="000000"/>
                <w:sz w:val="26"/>
                <w:szCs w:val="26"/>
              </w:rPr>
            </w:pPr>
            <w:r>
              <w:rPr>
                <w:rFonts w:hint="eastAsia" w:ascii="宋体" w:hAnsi="宋体" w:eastAsia="宋体" w:cs="宋体"/>
                <w:color w:val="000000"/>
                <w:kern w:val="0"/>
                <w:sz w:val="26"/>
                <w:szCs w:val="26"/>
              </w:rPr>
              <w:t>资本性支出</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38,362,667.48</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72.36</w:t>
            </w:r>
            <w:r>
              <w:rPr>
                <w:rFonts w:hint="eastAsia" w:ascii="宋体" w:hAnsi="宋体" w:eastAsia="宋体" w:cs="宋体"/>
                <w:color w:val="000000"/>
                <w:sz w:val="24"/>
                <w:szCs w:val="24"/>
                <w:lang w:val="en-US" w:eastAsia="zh-CN"/>
              </w:rPr>
              <w:t>%</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sz w:val="24"/>
                <w:szCs w:val="24"/>
                <w:lang w:val="en-US" w:eastAsia="zh-CN"/>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38,362,667.48</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81.39</w:t>
            </w:r>
            <w:r>
              <w:rPr>
                <w:rFonts w:hint="eastAsia" w:ascii="宋体" w:hAnsi="宋体" w:eastAsia="宋体" w:cs="宋体"/>
                <w:color w:val="000000"/>
                <w:sz w:val="24"/>
                <w:szCs w:val="24"/>
                <w:lang w:val="en-US" w:eastAsia="zh-CN"/>
              </w:rPr>
              <w:t>%</w:t>
            </w:r>
          </w:p>
        </w:tc>
      </w:tr>
      <w:tr>
        <w:tblPrEx>
          <w:tblCellMar>
            <w:top w:w="15" w:type="dxa"/>
            <w:left w:w="15" w:type="dxa"/>
            <w:bottom w:w="15" w:type="dxa"/>
            <w:right w:w="15" w:type="dxa"/>
          </w:tblCellMar>
        </w:tblPrEx>
        <w:trPr>
          <w:trHeight w:val="585" w:hRule="atLeast"/>
        </w:trPr>
        <w:tc>
          <w:tcPr>
            <w:tcW w:w="2456" w:type="dxa"/>
            <w:tcBorders>
              <w:top w:val="single" w:color="000000" w:sz="4" w:space="0"/>
              <w:left w:val="single" w:color="000000" w:sz="4" w:space="0"/>
              <w:bottom w:val="single" w:color="000000" w:sz="4" w:space="0"/>
            </w:tcBorders>
            <w:shd w:val="clear" w:color="auto" w:fill="FFFFFF" w:themeFill="background1"/>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0"/>
                <w:sz w:val="26"/>
                <w:szCs w:val="26"/>
              </w:rPr>
            </w:pPr>
            <w:r>
              <w:rPr>
                <w:rFonts w:hint="eastAsia" w:ascii="宋体" w:hAnsi="宋体" w:eastAsia="宋体" w:cs="宋体"/>
                <w:color w:val="000000"/>
                <w:kern w:val="0"/>
                <w:sz w:val="26"/>
                <w:szCs w:val="26"/>
              </w:rPr>
              <w:t>对企业补助</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37,400.00</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0.07%</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eastAsia" w:ascii="宋体" w:hAnsi="宋体" w:cs="宋体"/>
                <w:color w:val="000000"/>
                <w:sz w:val="24"/>
                <w:szCs w:val="24"/>
                <w:lang w:val="en-US" w:eastAsia="zh-CN"/>
              </w:rPr>
            </w:pP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37,400.00</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cs="宋体"/>
                <w:color w:val="000000"/>
                <w:sz w:val="24"/>
                <w:szCs w:val="24"/>
                <w:lang w:val="en-US" w:eastAsia="zh-CN"/>
              </w:rPr>
            </w:pPr>
            <w:r>
              <w:rPr>
                <w:rFonts w:hint="eastAsia" w:ascii="宋体" w:hAnsi="宋体" w:cs="宋体"/>
                <w:color w:val="000000"/>
                <w:sz w:val="24"/>
                <w:szCs w:val="24"/>
                <w:lang w:val="en-US" w:eastAsia="zh-CN"/>
              </w:rPr>
              <w:t>0.08%</w:t>
            </w:r>
          </w:p>
        </w:tc>
      </w:tr>
      <w:tr>
        <w:tblPrEx>
          <w:tblCellMar>
            <w:top w:w="15" w:type="dxa"/>
            <w:left w:w="15" w:type="dxa"/>
            <w:bottom w:w="15" w:type="dxa"/>
            <w:right w:w="15" w:type="dxa"/>
          </w:tblCellMar>
        </w:tblPrEx>
        <w:trPr>
          <w:trHeight w:val="585" w:hRule="atLeast"/>
        </w:trPr>
        <w:tc>
          <w:tcPr>
            <w:tcW w:w="2456" w:type="dxa"/>
            <w:tcBorders>
              <w:top w:val="single" w:color="000000" w:sz="4" w:space="0"/>
              <w:left w:val="single" w:color="000000" w:sz="4" w:space="0"/>
              <w:bottom w:val="single" w:color="000000" w:sz="4" w:space="0"/>
            </w:tcBorders>
            <w:shd w:val="clear" w:color="auto" w:fill="FFFFFF" w:themeFill="background1"/>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eastAsia" w:ascii="宋体" w:hAnsi="宋体" w:eastAsia="宋体" w:cs="宋体"/>
                <w:color w:val="000000"/>
                <w:kern w:val="2"/>
                <w:sz w:val="26"/>
                <w:szCs w:val="26"/>
                <w:lang w:val="en-US" w:eastAsia="zh-CN" w:bidi="ar-SA"/>
              </w:rPr>
            </w:pPr>
            <w:r>
              <w:rPr>
                <w:rFonts w:hint="eastAsia" w:ascii="宋体" w:hAnsi="宋体" w:eastAsia="宋体" w:cs="宋体"/>
                <w:color w:val="000000"/>
                <w:kern w:val="0"/>
                <w:sz w:val="26"/>
                <w:szCs w:val="26"/>
              </w:rPr>
              <w:t>总支出</w:t>
            </w:r>
          </w:p>
        </w:tc>
        <w:tc>
          <w:tcPr>
            <w:tcW w:w="15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kern w:val="2"/>
                <w:sz w:val="24"/>
                <w:szCs w:val="24"/>
                <w:lang w:val="en-US" w:eastAsia="zh-CN" w:bidi="ar-SA"/>
              </w:rPr>
            </w:pPr>
            <w:r>
              <w:rPr>
                <w:rFonts w:hint="eastAsia" w:ascii="宋体" w:hAnsi="宋体" w:cs="宋体"/>
                <w:i w:val="0"/>
                <w:iCs w:val="0"/>
                <w:color w:val="000000"/>
                <w:kern w:val="0"/>
                <w:sz w:val="22"/>
                <w:szCs w:val="22"/>
                <w:u w:val="none"/>
                <w:lang w:val="en-US" w:eastAsia="zh-CN" w:bidi="ar"/>
              </w:rPr>
              <w:t>53,013,316.44</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right"/>
              <w:textAlignment w:val="center"/>
              <w:rPr>
                <w:rFonts w:hint="default"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100%</w:t>
            </w:r>
          </w:p>
        </w:tc>
        <w:tc>
          <w:tcPr>
            <w:tcW w:w="16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5,878,196.58</w:t>
            </w:r>
          </w:p>
        </w:tc>
        <w:tc>
          <w:tcPr>
            <w:tcW w:w="13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color w:val="000000"/>
                <w:sz w:val="24"/>
                <w:szCs w:val="24"/>
                <w:lang w:val="en-US" w:eastAsia="zh-CN"/>
              </w:rPr>
              <w:t>11.09%</w:t>
            </w:r>
          </w:p>
        </w:tc>
        <w:tc>
          <w:tcPr>
            <w:tcW w:w="154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47,135,119.86</w:t>
            </w:r>
          </w:p>
        </w:tc>
        <w:tc>
          <w:tcPr>
            <w:tcW w:w="128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topLinePunct w:val="0"/>
              <w:bidi w:val="0"/>
              <w:adjustRightInd/>
              <w:snapToGrid/>
              <w:spacing w:line="560" w:lineRule="exact"/>
              <w:jc w:val="center"/>
              <w:textAlignment w:val="center"/>
              <w:rPr>
                <w:rFonts w:hint="default" w:ascii="宋体" w:hAnsi="宋体" w:eastAsia="宋体" w:cs="宋体"/>
                <w:color w:val="000000"/>
                <w:kern w:val="2"/>
                <w:sz w:val="24"/>
                <w:szCs w:val="24"/>
                <w:lang w:val="en-US" w:eastAsia="zh-CN" w:bidi="ar-SA"/>
              </w:rPr>
            </w:pPr>
            <w:r>
              <w:rPr>
                <w:rFonts w:hint="eastAsia" w:ascii="宋体" w:hAnsi="宋体" w:cs="宋体"/>
                <w:color w:val="000000"/>
                <w:kern w:val="2"/>
                <w:sz w:val="24"/>
                <w:szCs w:val="24"/>
                <w:lang w:val="en-US" w:eastAsia="zh-CN" w:bidi="ar-SA"/>
              </w:rPr>
              <w:t>88.91</w:t>
            </w:r>
            <w:r>
              <w:rPr>
                <w:rFonts w:hint="eastAsia" w:ascii="宋体" w:hAnsi="宋体" w:eastAsia="宋体" w:cs="宋体"/>
                <w:color w:val="000000"/>
                <w:kern w:val="2"/>
                <w:sz w:val="24"/>
                <w:szCs w:val="24"/>
                <w:lang w:val="en-US" w:eastAsia="zh-CN" w:bidi="ar-SA"/>
              </w:rPr>
              <w:t>%</w:t>
            </w:r>
          </w:p>
        </w:tc>
      </w:tr>
    </w:tbl>
    <w:p>
      <w:pPr>
        <w:keepNext w:val="0"/>
        <w:keepLines w:val="0"/>
        <w:pageBreakBefore w:val="0"/>
        <w:widowControl w:val="0"/>
        <w:kinsoku/>
        <w:wordWrap/>
        <w:overflowPunct w:val="0"/>
        <w:topLinePunct w:val="0"/>
        <w:autoSpaceDE w:val="0"/>
        <w:autoSpaceDN w:val="0"/>
        <w:bidi w:val="0"/>
        <w:spacing w:line="570" w:lineRule="exact"/>
        <w:ind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二、绩效评价工作情况</w:t>
      </w:r>
    </w:p>
    <w:p>
      <w:pPr>
        <w:keepNext w:val="0"/>
        <w:keepLines w:val="0"/>
        <w:pageBreakBefore w:val="0"/>
        <w:widowControl w:val="0"/>
        <w:kinsoku/>
        <w:wordWrap/>
        <w:overflowPunct w:val="0"/>
        <w:topLinePunct w:val="0"/>
        <w:autoSpaceDE w:val="0"/>
        <w:autoSpaceDN w:val="0"/>
        <w:bidi w:val="0"/>
        <w:spacing w:line="57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（一）绩效评价目的</w:t>
      </w:r>
    </w:p>
    <w:p>
      <w:pPr>
        <w:pStyle w:val="9"/>
        <w:keepNext w:val="0"/>
        <w:keepLines w:val="0"/>
        <w:pageBreakBefore w:val="0"/>
        <w:widowControl w:val="0"/>
        <w:kinsoku/>
        <w:wordWrap/>
        <w:topLinePunct w:val="0"/>
        <w:bidi w:val="0"/>
        <w:adjustRightInd/>
        <w:snapToGrid/>
        <w:spacing w:before="0" w:beforeAutospacing="0" w:after="0" w:afterAutospacing="0" w:line="570" w:lineRule="exact"/>
        <w:ind w:firstLine="640" w:firstLineChars="200"/>
        <w:jc w:val="both"/>
        <w:textAlignment w:val="auto"/>
        <w:rPr>
          <w:rFonts w:hint="eastAsia" w:ascii="仿宋" w:hAnsi="仿宋" w:eastAsia="仿宋" w:cs="仿宋"/>
          <w:color w:val="000000"/>
          <w:kern w:val="2"/>
          <w:sz w:val="32"/>
          <w:szCs w:val="30"/>
          <w:lang w:val="en-US" w:eastAsia="zh-CN" w:bidi="ar-SA"/>
        </w:rPr>
      </w:pPr>
      <w:r>
        <w:rPr>
          <w:rFonts w:hint="eastAsia" w:ascii="仿宋_GB2312" w:hAnsi="仿宋_GB2312" w:eastAsia="仿宋_GB2312" w:cs="仿宋_GB2312"/>
          <w:color w:val="000000"/>
          <w:kern w:val="2"/>
          <w:sz w:val="32"/>
          <w:szCs w:val="32"/>
          <w:lang w:val="en-US" w:eastAsia="zh-CN" w:bidi="ar-SA"/>
        </w:rPr>
        <w:t>本次绩效评价的目的是为了全面分析和综合评价我局财政预算资金的使用管理情况，为切实提高财政资金使用效益，强化预算支出的责任和效率提供参考依据。</w:t>
      </w:r>
    </w:p>
    <w:p>
      <w:pPr>
        <w:keepNext w:val="0"/>
        <w:keepLines w:val="0"/>
        <w:pageBreakBefore w:val="0"/>
        <w:widowControl w:val="0"/>
        <w:numPr>
          <w:ilvl w:val="0"/>
          <w:numId w:val="2"/>
        </w:numPr>
        <w:kinsoku/>
        <w:wordWrap/>
        <w:overflowPunct w:val="0"/>
        <w:topLinePunct w:val="0"/>
        <w:autoSpaceDE w:val="0"/>
        <w:autoSpaceDN w:val="0"/>
        <w:bidi w:val="0"/>
        <w:spacing w:line="57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绩效评价工作过程</w:t>
      </w:r>
    </w:p>
    <w:p>
      <w:pPr>
        <w:pStyle w:val="21"/>
        <w:keepNext w:val="0"/>
        <w:keepLines w:val="0"/>
        <w:pageBreakBefore w:val="0"/>
        <w:widowControl w:val="0"/>
        <w:numPr>
          <w:ilvl w:val="0"/>
          <w:numId w:val="0"/>
        </w:numPr>
        <w:kinsoku/>
        <w:wordWrap/>
        <w:topLinePunct w:val="0"/>
        <w:bidi w:val="0"/>
        <w:spacing w:line="57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我局按照区财政局绩效评价规程要求，第一阶段为前期准备：由局党组牵头，组织有关科室制定了详细的工作方案，明确科室责任，确定评价指标细则；第二阶段为科室自评：根据上一阶段任务布置，各科室按照要求展开自评工作，并将评价结果报局党组；第三阶段为定性终评，并出具评价报告：局党组在各科室自评的基础上，查阅相关文件资料和财务凭证，对收集资料进行定量定性分析，综合评议后形成评价结论，出具绩效评价报告。</w:t>
      </w:r>
    </w:p>
    <w:p>
      <w:pPr>
        <w:keepNext w:val="0"/>
        <w:keepLines w:val="0"/>
        <w:pageBreakBefore w:val="0"/>
        <w:widowControl w:val="0"/>
        <w:kinsoku/>
        <w:wordWrap/>
        <w:overflowPunct w:val="0"/>
        <w:topLinePunct w:val="0"/>
        <w:autoSpaceDE w:val="0"/>
        <w:autoSpaceDN w:val="0"/>
        <w:bidi w:val="0"/>
        <w:spacing w:line="570" w:lineRule="exact"/>
        <w:ind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三、主要绩效及评价结论</w:t>
      </w:r>
    </w:p>
    <w:p>
      <w:pPr>
        <w:keepNext w:val="0"/>
        <w:keepLines w:val="0"/>
        <w:pageBreakBefore w:val="0"/>
        <w:widowControl w:val="0"/>
        <w:kinsoku/>
        <w:wordWrap/>
        <w:overflowPunct w:val="0"/>
        <w:topLinePunct w:val="0"/>
        <w:autoSpaceDE w:val="0"/>
        <w:autoSpaceDN w:val="0"/>
        <w:bidi w:val="0"/>
        <w:adjustRightInd/>
        <w:snapToGrid/>
        <w:spacing w:line="57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（一）</w:t>
      </w:r>
      <w:r>
        <w:rPr>
          <w:rFonts w:hint="eastAsia" w:ascii="楷体_GB2312" w:hAnsi="楷体_GB2312" w:eastAsia="楷体_GB2312" w:cs="楷体_GB2312"/>
          <w:color w:val="000000"/>
          <w:sz w:val="32"/>
          <w:szCs w:val="32"/>
        </w:rPr>
        <w:t>经济性分析</w:t>
      </w:r>
    </w:p>
    <w:p>
      <w:pPr>
        <w:keepNext w:val="0"/>
        <w:keepLines w:val="0"/>
        <w:pageBreakBefore w:val="0"/>
        <w:widowControl w:val="0"/>
        <w:kinsoku/>
        <w:wordWrap/>
        <w:overflowPunct w:val="0"/>
        <w:topLinePunct w:val="0"/>
        <w:autoSpaceDE w:val="0"/>
        <w:autoSpaceDN w:val="0"/>
        <w:bidi w:val="0"/>
        <w:spacing w:line="570" w:lineRule="exact"/>
        <w:ind w:firstLine="640" w:firstLineChars="200"/>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2024年初预算4,823,900元，年中追加预算48,189,474.21元，预算调整率为20.77%。年终决算金额53,013,316.44元，预算完成率100%，2024年“三公”经费预算金额为205,000.00元，实际支出“三公”经费187,854.03元，节余17,145.97元，“三公”经费控制率为91.64%。</w:t>
      </w:r>
    </w:p>
    <w:p>
      <w:pPr>
        <w:keepNext w:val="0"/>
        <w:keepLines w:val="0"/>
        <w:pageBreakBefore w:val="0"/>
        <w:widowControl w:val="0"/>
        <w:numPr>
          <w:numId w:val="0"/>
        </w:numPr>
        <w:kinsoku/>
        <w:wordWrap/>
        <w:overflowPunct w:val="0"/>
        <w:topLinePunct w:val="0"/>
        <w:autoSpaceDE w:val="0"/>
        <w:autoSpaceDN w:val="0"/>
        <w:bidi w:val="0"/>
        <w:adjustRightInd/>
        <w:snapToGrid/>
        <w:spacing w:line="570" w:lineRule="exact"/>
        <w:ind w:firstLine="640" w:firstLineChars="200"/>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（二）</w:t>
      </w:r>
      <w:r>
        <w:rPr>
          <w:rFonts w:hint="eastAsia" w:ascii="楷体_GB2312" w:hAnsi="楷体_GB2312" w:eastAsia="楷体_GB2312" w:cs="楷体_GB2312"/>
          <w:color w:val="000000"/>
          <w:sz w:val="32"/>
          <w:szCs w:val="32"/>
        </w:rPr>
        <w:t>效率性分析</w:t>
      </w: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1. </w:t>
      </w:r>
      <w:r>
        <w:rPr>
          <w:rFonts w:hint="eastAsia" w:ascii="仿宋_GB2312" w:hAnsi="仿宋_GB2312" w:eastAsia="仿宋_GB2312" w:cs="仿宋_GB2312"/>
          <w:sz w:val="32"/>
          <w:szCs w:val="32"/>
          <w:highlight w:val="none"/>
        </w:rPr>
        <w:t>医药改革</w:t>
      </w:r>
      <w:r>
        <w:rPr>
          <w:rFonts w:hint="eastAsia" w:ascii="仿宋_GB2312" w:hAnsi="仿宋_GB2312" w:eastAsia="仿宋_GB2312" w:cs="仿宋_GB2312"/>
          <w:sz w:val="32"/>
          <w:szCs w:val="32"/>
          <w:highlight w:val="none"/>
          <w:lang w:eastAsia="zh-CN"/>
        </w:rPr>
        <w:t>和</w:t>
      </w:r>
      <w:r>
        <w:rPr>
          <w:rFonts w:hint="eastAsia" w:ascii="仿宋_GB2312" w:hAnsi="仿宋_GB2312" w:eastAsia="仿宋_GB2312" w:cs="仿宋_GB2312"/>
          <w:sz w:val="32"/>
          <w:szCs w:val="32"/>
          <w:highlight w:val="none"/>
        </w:rPr>
        <w:t>医疗服务</w:t>
      </w:r>
      <w:r>
        <w:rPr>
          <w:rFonts w:hint="eastAsia" w:ascii="仿宋_GB2312" w:hAnsi="仿宋_GB2312" w:eastAsia="仿宋_GB2312" w:cs="仿宋_GB2312"/>
          <w:sz w:val="32"/>
          <w:szCs w:val="32"/>
          <w:highlight w:val="none"/>
          <w:lang w:eastAsia="zh-CN"/>
        </w:rPr>
        <w:t>不断强化</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highlight w:val="none"/>
        </w:rPr>
        <w:t>持续推进紧密型医共体建设，深化区人民医院与市中心医院合作，擦亮“名医工作站”品牌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“张澜波教授工作站”来区手术累计</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台，1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名市级专家来区坐诊带教1</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次，让群众就近享受</w:t>
      </w:r>
      <w:r>
        <w:rPr>
          <w:rFonts w:hint="eastAsia" w:ascii="仿宋_GB2312" w:hAnsi="仿宋_GB2312" w:eastAsia="仿宋_GB2312" w:cs="仿宋_GB2312"/>
          <w:i w:val="0"/>
          <w:iCs w:val="0"/>
          <w:caps w:val="0"/>
          <w:color w:val="222222"/>
          <w:spacing w:val="0"/>
          <w:sz w:val="32"/>
          <w:szCs w:val="32"/>
          <w:highlight w:val="none"/>
          <w:lang w:val="en-US" w:eastAsia="zh-CN"/>
        </w:rPr>
        <w:t>“三甲”</w:t>
      </w:r>
      <w:r>
        <w:rPr>
          <w:rFonts w:hint="eastAsia" w:ascii="仿宋_GB2312" w:hAnsi="仿宋_GB2312" w:eastAsia="仿宋_GB2312" w:cs="仿宋_GB2312"/>
          <w:sz w:val="32"/>
          <w:szCs w:val="32"/>
          <w:highlight w:val="none"/>
        </w:rPr>
        <w:t>医疗服务。</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rPr>
        <w:t>推进医疗领域群众身边风腐问题集中整治</w:t>
      </w:r>
      <w:r>
        <w:rPr>
          <w:rFonts w:hint="eastAsia" w:ascii="仿宋_GB2312" w:hAnsi="仿宋_GB2312" w:eastAsia="仿宋_GB2312" w:cs="仿宋_GB2312"/>
          <w:caps w:val="0"/>
          <w:color w:val="auto"/>
          <w:kern w:val="2"/>
          <w:sz w:val="32"/>
          <w:szCs w:val="32"/>
          <w:highlight w:val="none"/>
          <w:lang w:val="en-US" w:eastAsia="zh-CN" w:bidi="ar-SA"/>
        </w:rPr>
        <w:t>、民生实事项目</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共</w:t>
      </w:r>
      <w:r>
        <w:rPr>
          <w:rFonts w:hint="eastAsia" w:ascii="仿宋_GB2312" w:hAnsi="仿宋_GB2312" w:eastAsia="仿宋_GB2312" w:cs="仿宋_GB2312"/>
          <w:sz w:val="32"/>
          <w:szCs w:val="32"/>
          <w:highlight w:val="none"/>
        </w:rPr>
        <w:t>发现问题</w:t>
      </w:r>
      <w:r>
        <w:rPr>
          <w:rFonts w:hint="eastAsia" w:ascii="仿宋_GB2312" w:hAnsi="仿宋_GB2312" w:eastAsia="仿宋_GB2312" w:cs="仿宋_GB2312"/>
          <w:sz w:val="32"/>
          <w:szCs w:val="32"/>
          <w:highlight w:val="none"/>
          <w:lang w:val="en-US" w:eastAsia="zh-CN"/>
        </w:rPr>
        <w:t>79</w:t>
      </w:r>
      <w:r>
        <w:rPr>
          <w:rFonts w:hint="eastAsia" w:ascii="仿宋_GB2312" w:hAnsi="仿宋_GB2312" w:eastAsia="仿宋_GB2312" w:cs="仿宋_GB2312"/>
          <w:sz w:val="32"/>
          <w:szCs w:val="32"/>
          <w:highlight w:val="none"/>
        </w:rPr>
        <w:t>例</w:t>
      </w:r>
      <w:r>
        <w:rPr>
          <w:rFonts w:hint="eastAsia" w:ascii="仿宋_GB2312" w:hAnsi="仿宋_GB2312" w:eastAsia="仿宋_GB2312" w:cs="仿宋_GB2312"/>
          <w:sz w:val="32"/>
          <w:szCs w:val="32"/>
          <w:highlight w:val="none"/>
          <w:lang w:eastAsia="zh-CN"/>
        </w:rPr>
        <w:t>，多项措施累计减轻群众负担21万余元。</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sz w:val="32"/>
          <w:szCs w:val="32"/>
          <w:highlight w:val="none"/>
        </w:rPr>
        <w:t>巡回医疗服务义诊</w:t>
      </w:r>
      <w:r>
        <w:rPr>
          <w:rFonts w:hint="eastAsia" w:ascii="仿宋_GB2312" w:hAnsi="仿宋_GB2312" w:eastAsia="仿宋_GB2312" w:cs="仿宋_GB2312"/>
          <w:sz w:val="32"/>
          <w:szCs w:val="32"/>
          <w:highlight w:val="none"/>
          <w:lang w:eastAsia="zh-CN"/>
        </w:rPr>
        <w:t>患者</w:t>
      </w:r>
      <w:r>
        <w:rPr>
          <w:rFonts w:hint="eastAsia" w:ascii="仿宋_GB2312" w:hAnsi="仿宋_GB2312" w:eastAsia="仿宋_GB2312" w:cs="仿宋_GB2312"/>
          <w:sz w:val="32"/>
          <w:szCs w:val="32"/>
          <w:highlight w:val="none"/>
        </w:rPr>
        <w:t>1594人次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进一步提升群众就医服务质量。</w:t>
      </w:r>
      <w:r>
        <w:rPr>
          <w:rFonts w:hint="eastAsia" w:ascii="仿宋_GB2312" w:hAnsi="仿宋_GB2312" w:eastAsia="仿宋_GB2312" w:cs="仿宋_GB2312"/>
          <w:b/>
          <w:bCs/>
          <w:sz w:val="32"/>
          <w:szCs w:val="32"/>
          <w:highlight w:val="none"/>
          <w:lang w:eastAsia="zh-CN"/>
        </w:rPr>
        <w:t>四是</w:t>
      </w:r>
      <w:r>
        <w:rPr>
          <w:rFonts w:hint="eastAsia" w:ascii="仿宋_GB2312" w:hAnsi="仿宋_GB2312" w:eastAsia="仿宋_GB2312" w:cs="仿宋_GB2312"/>
          <w:sz w:val="32"/>
          <w:szCs w:val="32"/>
          <w:highlight w:val="none"/>
          <w:lang w:eastAsia="zh-CN"/>
        </w:rPr>
        <w:t>完善</w:t>
      </w:r>
      <w:r>
        <w:rPr>
          <w:rFonts w:hint="eastAsia" w:ascii="仿宋_GB2312" w:hAnsi="仿宋_GB2312" w:eastAsia="仿宋_GB2312" w:cs="仿宋_GB2312"/>
          <w:sz w:val="32"/>
          <w:szCs w:val="32"/>
          <w:highlight w:val="none"/>
        </w:rPr>
        <w:t>“先诊疗后付费”助力乡村振兴。</w:t>
      </w: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2. </w:t>
      </w:r>
      <w:r>
        <w:rPr>
          <w:rFonts w:hint="eastAsia" w:ascii="仿宋_GB2312" w:hAnsi="仿宋_GB2312" w:eastAsia="仿宋_GB2312" w:cs="仿宋_GB2312"/>
          <w:sz w:val="32"/>
          <w:szCs w:val="32"/>
          <w:highlight w:val="none"/>
        </w:rPr>
        <w:t>公共卫生服务体系不断完善。</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highlight w:val="none"/>
        </w:rPr>
        <w:t>家庭医生签约服务</w:t>
      </w:r>
      <w:r>
        <w:rPr>
          <w:rFonts w:hint="eastAsia" w:ascii="仿宋_GB2312" w:hAnsi="仿宋_GB2312" w:eastAsia="仿宋_GB2312" w:cs="仿宋_GB2312"/>
          <w:sz w:val="32"/>
          <w:szCs w:val="32"/>
          <w:highlight w:val="none"/>
          <w:lang w:val="en-US" w:eastAsia="zh-CN"/>
        </w:rPr>
        <w:t>7.8万余人</w:t>
      </w:r>
      <w:r>
        <w:rPr>
          <w:rFonts w:hint="eastAsia" w:ascii="仿宋_GB2312" w:hAnsi="仿宋_GB2312" w:eastAsia="仿宋_GB2312" w:cs="仿宋_GB2312"/>
          <w:sz w:val="32"/>
          <w:szCs w:val="32"/>
          <w:highlight w:val="none"/>
        </w:rPr>
        <w:t>，慢性病患者</w:t>
      </w:r>
      <w:r>
        <w:rPr>
          <w:rFonts w:hint="eastAsia" w:ascii="仿宋_GB2312" w:hAnsi="仿宋_GB2312" w:eastAsia="仿宋_GB2312" w:cs="仿宋_GB2312"/>
          <w:sz w:val="32"/>
          <w:szCs w:val="32"/>
          <w:highlight w:val="none"/>
          <w:lang w:eastAsia="zh-CN"/>
        </w:rPr>
        <w:t>、重点人群</w:t>
      </w:r>
      <w:r>
        <w:rPr>
          <w:rFonts w:hint="eastAsia" w:ascii="仿宋_GB2312" w:hAnsi="仿宋_GB2312" w:eastAsia="仿宋_GB2312" w:cs="仿宋_GB2312"/>
          <w:sz w:val="32"/>
          <w:szCs w:val="32"/>
          <w:highlight w:val="none"/>
        </w:rPr>
        <w:t>签约率</w:t>
      </w:r>
      <w:r>
        <w:rPr>
          <w:rFonts w:hint="eastAsia" w:ascii="仿宋_GB2312" w:hAnsi="仿宋_GB2312" w:eastAsia="仿宋_GB2312" w:cs="仿宋_GB2312"/>
          <w:sz w:val="32"/>
          <w:szCs w:val="32"/>
          <w:highlight w:val="none"/>
          <w:lang w:eastAsia="zh-CN"/>
        </w:rPr>
        <w:t>分别达</w:t>
      </w:r>
      <w:r>
        <w:rPr>
          <w:rFonts w:hint="eastAsia" w:ascii="仿宋_GB2312" w:hAnsi="仿宋_GB2312" w:eastAsia="仿宋_GB2312" w:cs="仿宋_GB2312"/>
          <w:sz w:val="32"/>
          <w:szCs w:val="32"/>
          <w:highlight w:val="none"/>
        </w:rPr>
        <w:t>99.65%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98.92%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rPr>
        <w:t>加强母婴安全管理，</w:t>
      </w:r>
      <w:r>
        <w:rPr>
          <w:rFonts w:hint="eastAsia" w:ascii="仿宋_GB2312" w:hAnsi="仿宋_GB2312" w:eastAsia="仿宋_GB2312" w:cs="仿宋_GB2312"/>
          <w:sz w:val="32"/>
          <w:szCs w:val="32"/>
          <w:highlight w:val="none"/>
          <w:lang w:eastAsia="zh-CN"/>
        </w:rPr>
        <w:t>全年无</w:t>
      </w:r>
      <w:r>
        <w:rPr>
          <w:rFonts w:hint="eastAsia" w:ascii="仿宋_GB2312" w:hAnsi="仿宋_GB2312" w:eastAsia="仿宋_GB2312" w:cs="仿宋_GB2312"/>
          <w:sz w:val="32"/>
          <w:szCs w:val="32"/>
          <w:highlight w:val="none"/>
        </w:rPr>
        <w:t>孕产妇</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新生儿</w:t>
      </w:r>
      <w:r>
        <w:rPr>
          <w:rFonts w:hint="eastAsia" w:ascii="仿宋_GB2312" w:hAnsi="仿宋_GB2312" w:eastAsia="仿宋_GB2312" w:cs="仿宋_GB2312"/>
          <w:sz w:val="32"/>
          <w:szCs w:val="32"/>
          <w:highlight w:val="none"/>
          <w:lang w:val="en-US" w:eastAsia="zh-CN"/>
        </w:rPr>
        <w:t>和五岁以下儿童死亡。</w:t>
      </w:r>
      <w:r>
        <w:rPr>
          <w:rFonts w:hint="eastAsia" w:ascii="仿宋_GB2312" w:hAnsi="仿宋_GB2312" w:eastAsia="仿宋_GB2312" w:cs="仿宋_GB2312"/>
          <w:b/>
          <w:bCs/>
          <w:sz w:val="32"/>
          <w:szCs w:val="32"/>
          <w:highlight w:val="none"/>
          <w:lang w:val="en-US" w:eastAsia="zh-CN"/>
        </w:rPr>
        <w:t>三是</w:t>
      </w:r>
      <w:r>
        <w:rPr>
          <w:rFonts w:hint="eastAsia" w:ascii="仿宋_GB2312" w:hAnsi="仿宋_GB2312" w:eastAsia="仿宋_GB2312" w:cs="仿宋_GB2312"/>
          <w:sz w:val="32"/>
          <w:szCs w:val="32"/>
          <w:highlight w:val="none"/>
          <w:lang w:val="en-US" w:eastAsia="zh-CN"/>
        </w:rPr>
        <w:t>加强疫情监测，</w:t>
      </w:r>
      <w:r>
        <w:rPr>
          <w:rFonts w:hint="eastAsia" w:ascii="仿宋_GB2312" w:hAnsi="仿宋_GB2312" w:eastAsia="仿宋_GB2312" w:cs="仿宋_GB2312"/>
          <w:sz w:val="32"/>
          <w:szCs w:val="32"/>
          <w:highlight w:val="none"/>
        </w:rPr>
        <w:t>全年未发生疑似突发公共卫生事件和食源性疾病暴发事件。</w:t>
      </w:r>
      <w:r>
        <w:rPr>
          <w:rFonts w:hint="eastAsia" w:ascii="仿宋_GB2312" w:hAnsi="仿宋_GB2312" w:eastAsia="仿宋_GB2312" w:cs="仿宋_GB2312"/>
          <w:b/>
          <w:bCs/>
          <w:sz w:val="32"/>
          <w:szCs w:val="32"/>
          <w:highlight w:val="none"/>
          <w:lang w:eastAsia="zh-CN"/>
        </w:rPr>
        <w:t>四是</w:t>
      </w:r>
      <w:r>
        <w:rPr>
          <w:rFonts w:hint="eastAsia" w:ascii="仿宋_GB2312" w:hAnsi="仿宋_GB2312" w:eastAsia="仿宋_GB2312" w:cs="仿宋_GB2312"/>
          <w:sz w:val="32"/>
          <w:szCs w:val="32"/>
          <w:highlight w:val="none"/>
        </w:rPr>
        <w:t>大通湖区红十字会</w:t>
      </w:r>
      <w:r>
        <w:rPr>
          <w:rFonts w:hint="eastAsia" w:ascii="仿宋_GB2312" w:hAnsi="仿宋_GB2312" w:eastAsia="仿宋_GB2312" w:cs="仿宋_GB2312"/>
          <w:sz w:val="32"/>
          <w:szCs w:val="32"/>
          <w:highlight w:val="none"/>
          <w:lang w:eastAsia="zh-CN"/>
        </w:rPr>
        <w:t>获全</w:t>
      </w:r>
      <w:r>
        <w:rPr>
          <w:rFonts w:hint="eastAsia" w:ascii="仿宋_GB2312" w:hAnsi="仿宋_GB2312" w:eastAsia="仿宋_GB2312" w:cs="仿宋_GB2312"/>
          <w:sz w:val="32"/>
          <w:szCs w:val="32"/>
          <w:highlight w:val="none"/>
        </w:rPr>
        <w:t>省</w:t>
      </w:r>
      <w:r>
        <w:rPr>
          <w:rFonts w:hint="eastAsia" w:ascii="仿宋_GB2312" w:hAnsi="仿宋_GB2312" w:eastAsia="仿宋_GB2312" w:cs="仿宋_GB2312"/>
          <w:sz w:val="32"/>
          <w:szCs w:val="32"/>
          <w:highlight w:val="none"/>
          <w:lang w:eastAsia="zh-CN"/>
        </w:rPr>
        <w:t>无偿献血</w:t>
      </w:r>
      <w:r>
        <w:rPr>
          <w:rFonts w:hint="eastAsia" w:ascii="仿宋_GB2312" w:hAnsi="仿宋_GB2312" w:eastAsia="仿宋_GB2312" w:cs="仿宋_GB2312"/>
          <w:sz w:val="32"/>
          <w:szCs w:val="32"/>
          <w:highlight w:val="none"/>
        </w:rPr>
        <w:t>表现突出单位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eastAsia="zh-CN"/>
        </w:rPr>
        <w:t>五是</w:t>
      </w:r>
      <w:r>
        <w:rPr>
          <w:rFonts w:hint="eastAsia" w:ascii="仿宋_GB2312" w:hAnsi="仿宋_GB2312" w:eastAsia="仿宋_GB2312" w:cs="仿宋_GB2312"/>
          <w:b w:val="0"/>
          <w:bCs w:val="0"/>
          <w:sz w:val="32"/>
          <w:szCs w:val="32"/>
          <w:highlight w:val="none"/>
          <w:lang w:eastAsia="zh-CN"/>
        </w:rPr>
        <w:t>持续巩固血</w:t>
      </w:r>
      <w:r>
        <w:rPr>
          <w:rFonts w:hint="eastAsia" w:ascii="仿宋_GB2312" w:hAnsi="仿宋_GB2312" w:eastAsia="仿宋_GB2312" w:cs="仿宋_GB2312"/>
          <w:sz w:val="32"/>
          <w:szCs w:val="32"/>
          <w:highlight w:val="none"/>
          <w:lang w:eastAsia="zh-CN"/>
        </w:rPr>
        <w:t>吸虫病防治成果，获</w:t>
      </w:r>
      <w:r>
        <w:rPr>
          <w:rFonts w:hint="eastAsia" w:ascii="仿宋_GB2312" w:hAnsi="仿宋_GB2312" w:eastAsia="仿宋_GB2312" w:cs="仿宋_GB2312"/>
          <w:sz w:val="32"/>
          <w:szCs w:val="32"/>
          <w:highlight w:val="none"/>
        </w:rPr>
        <w:t>全省血吸虫病</w:t>
      </w:r>
      <w:r>
        <w:rPr>
          <w:rFonts w:hint="eastAsia" w:ascii="仿宋_GB2312" w:hAnsi="仿宋_GB2312" w:eastAsia="仿宋_GB2312" w:cs="仿宋_GB2312"/>
          <w:sz w:val="32"/>
          <w:szCs w:val="32"/>
          <w:highlight w:val="none"/>
          <w:lang w:eastAsia="zh-CN"/>
        </w:rPr>
        <w:t>消除</w:t>
      </w:r>
      <w:r>
        <w:rPr>
          <w:rFonts w:hint="eastAsia" w:ascii="仿宋_GB2312" w:hAnsi="仿宋_GB2312" w:eastAsia="仿宋_GB2312" w:cs="仿宋_GB2312"/>
          <w:sz w:val="32"/>
          <w:szCs w:val="32"/>
          <w:highlight w:val="none"/>
        </w:rPr>
        <w:t>达标单位</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eastAsia="zh-CN"/>
        </w:rPr>
        <w:t>六是</w:t>
      </w:r>
      <w:r>
        <w:rPr>
          <w:rFonts w:hint="eastAsia" w:ascii="仿宋_GB2312" w:hAnsi="仿宋_GB2312" w:eastAsia="仿宋_GB2312" w:cs="仿宋_GB2312"/>
          <w:sz w:val="32"/>
          <w:szCs w:val="32"/>
          <w:highlight w:val="none"/>
        </w:rPr>
        <w:t>大力开展健康大通湖</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人均预期寿命提升行动，获第九届“万步有约”健走激励大赛全国新秀奖、全国优秀健走示范区。</w:t>
      </w:r>
      <w:r>
        <w:rPr>
          <w:rFonts w:hint="eastAsia" w:ascii="仿宋_GB2312" w:hAnsi="仿宋_GB2312" w:eastAsia="仿宋_GB2312" w:cs="仿宋_GB2312"/>
          <w:b/>
          <w:bCs/>
          <w:sz w:val="32"/>
          <w:szCs w:val="32"/>
          <w:highlight w:val="none"/>
          <w:lang w:eastAsia="zh-CN"/>
        </w:rPr>
        <w:t>七是</w:t>
      </w:r>
      <w:r>
        <w:rPr>
          <w:rFonts w:hint="eastAsia" w:ascii="仿宋_GB2312" w:hAnsi="仿宋_GB2312" w:eastAsia="仿宋_GB2312" w:cs="仿宋_GB2312"/>
          <w:sz w:val="32"/>
          <w:szCs w:val="32"/>
          <w:highlight w:val="none"/>
          <w:lang w:eastAsia="zh-CN"/>
        </w:rPr>
        <w:t>完成了2024年省重点民生实事托位建设项目。全年新增普惠性托位55个并通过验收。</w:t>
      </w:r>
      <w:r>
        <w:rPr>
          <w:rFonts w:hint="eastAsia" w:ascii="仿宋_GB2312" w:hAnsi="仿宋_GB2312" w:eastAsia="仿宋_GB2312" w:cs="仿宋_GB2312"/>
          <w:b/>
          <w:bCs/>
          <w:sz w:val="32"/>
          <w:szCs w:val="32"/>
          <w:highlight w:val="none"/>
          <w:lang w:eastAsia="zh-CN"/>
        </w:rPr>
        <w:t>八是</w:t>
      </w:r>
      <w:r>
        <w:rPr>
          <w:rFonts w:hint="eastAsia" w:ascii="仿宋_GB2312" w:hAnsi="仿宋_GB2312" w:eastAsia="仿宋_GB2312" w:cs="仿宋_GB2312"/>
          <w:caps w:val="0"/>
          <w:color w:val="000000"/>
          <w:kern w:val="2"/>
          <w:sz w:val="32"/>
          <w:szCs w:val="32"/>
          <w:highlight w:val="none"/>
          <w:lang w:val="en-US" w:eastAsia="zh-CN" w:bidi="ar-SA"/>
        </w:rPr>
        <w:t>持续开展卫生监督执法检查，下达卫生监督意见书101份。</w:t>
      </w: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3. </w:t>
      </w:r>
      <w:r>
        <w:rPr>
          <w:rFonts w:hint="eastAsia" w:ascii="仿宋_GB2312" w:hAnsi="仿宋_GB2312" w:eastAsia="仿宋_GB2312" w:cs="仿宋_GB2312"/>
          <w:sz w:val="32"/>
          <w:szCs w:val="32"/>
          <w:highlight w:val="none"/>
        </w:rPr>
        <w:t>主体强身行动稳步发力。</w:t>
      </w:r>
      <w:r>
        <w:rPr>
          <w:rFonts w:hint="eastAsia" w:ascii="仿宋_GB2312" w:hAnsi="仿宋_GB2312" w:eastAsia="仿宋_GB2312" w:cs="仿宋_GB2312"/>
          <w:caps w:val="0"/>
          <w:color w:val="000000"/>
          <w:kern w:val="2"/>
          <w:sz w:val="32"/>
          <w:szCs w:val="32"/>
          <w:highlight w:val="none"/>
          <w:lang w:val="en-US" w:eastAsia="zh-CN" w:bidi="ar-SA"/>
        </w:rPr>
        <w:t>各类市场主体净增654户，其中企业净增141户；“个转企”净增12家，均超额完成全年任务。外贸实绩企业、高新技术企业、规模以上</w:t>
      </w:r>
      <w:r>
        <w:rPr>
          <w:rFonts w:hint="eastAsia" w:ascii="仿宋_GB2312" w:hAnsi="仿宋_GB2312" w:eastAsia="仿宋_GB2312" w:cs="仿宋_GB2312"/>
          <w:sz w:val="32"/>
          <w:szCs w:val="32"/>
          <w:highlight w:val="none"/>
        </w:rPr>
        <w:t>农产品加工企业</w:t>
      </w:r>
      <w:r>
        <w:rPr>
          <w:rFonts w:hint="eastAsia" w:ascii="仿宋_GB2312" w:hAnsi="仿宋_GB2312" w:eastAsia="仿宋_GB2312" w:cs="仿宋_GB2312"/>
          <w:sz w:val="32"/>
          <w:szCs w:val="32"/>
          <w:highlight w:val="none"/>
          <w:lang w:eastAsia="zh-CN"/>
        </w:rPr>
        <w:t>指标均已</w:t>
      </w:r>
      <w:r>
        <w:rPr>
          <w:rFonts w:hint="eastAsia" w:ascii="仿宋_GB2312" w:hAnsi="仿宋_GB2312" w:eastAsia="仿宋_GB2312" w:cs="仿宋_GB2312"/>
          <w:sz w:val="32"/>
          <w:szCs w:val="32"/>
          <w:highlight w:val="none"/>
        </w:rPr>
        <w:t>完成全年目标任务。规模以上服务企业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规模以上工业企业</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限上商贸流通企业</w:t>
      </w:r>
      <w:r>
        <w:rPr>
          <w:rFonts w:hint="eastAsia" w:ascii="仿宋_GB2312" w:hAnsi="仿宋_GB2312" w:eastAsia="仿宋_GB2312" w:cs="仿宋_GB2312"/>
          <w:sz w:val="32"/>
          <w:szCs w:val="32"/>
          <w:highlight w:val="none"/>
          <w:lang w:eastAsia="zh-CN"/>
        </w:rPr>
        <w:t>指标确保年底完成</w:t>
      </w:r>
      <w:r>
        <w:rPr>
          <w:rFonts w:hint="eastAsia" w:ascii="仿宋_GB2312" w:hAnsi="仿宋_GB2312" w:eastAsia="仿宋_GB2312" w:cs="仿宋_GB2312"/>
          <w:sz w:val="32"/>
          <w:szCs w:val="32"/>
          <w:highlight w:val="none"/>
        </w:rPr>
        <w:t>全年目标任务。</w:t>
      </w:r>
      <w:r>
        <w:rPr>
          <w:rFonts w:hint="eastAsia" w:ascii="仿宋_GB2312" w:hAnsi="仿宋_GB2312" w:eastAsia="仿宋_GB2312" w:cs="仿宋_GB2312"/>
          <w:sz w:val="32"/>
          <w:szCs w:val="32"/>
          <w:highlight w:val="none"/>
          <w:lang w:eastAsia="zh-CN"/>
        </w:rPr>
        <w:t>成功申报</w:t>
      </w:r>
      <w:r>
        <w:rPr>
          <w:rFonts w:hint="eastAsia" w:ascii="仿宋_GB2312" w:hAnsi="仿宋_GB2312" w:eastAsia="仿宋_GB2312" w:cs="仿宋_GB2312"/>
          <w:sz w:val="32"/>
          <w:szCs w:val="32"/>
          <w:highlight w:val="none"/>
        </w:rPr>
        <w:t>大通湖大闸蟹省级地标保护示范区，被《市委要情》推介。查办假冒大通湖大闸蟹地理标志特殊标志案1件、海鲜水产店涉嫌虚假宣传案1件，有效震慑市场乱象。</w:t>
      </w: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4. </w:t>
      </w:r>
      <w:r>
        <w:rPr>
          <w:rFonts w:hint="eastAsia" w:ascii="仿宋_GB2312" w:hAnsi="仿宋_GB2312" w:eastAsia="仿宋_GB2312" w:cs="仿宋_GB2312"/>
          <w:sz w:val="32"/>
          <w:szCs w:val="32"/>
          <w:highlight w:val="none"/>
          <w:lang w:eastAsia="zh-CN"/>
        </w:rPr>
        <w:t>安全底线牢牢守护。</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highlight w:val="none"/>
          <w:lang w:eastAsia="zh-CN"/>
        </w:rPr>
        <w:t>开展食品安全领域和“两电”全链条安全隐患“风腐”问题集中整治，落实网络食品安全“网红门店”专项整治行动、“夜鹰行动”、“随机查餐厅活动”，查办食品案件17起，现场处罚电动自行车门店22家。</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lang w:eastAsia="zh-CN"/>
        </w:rPr>
        <w:t>全区“土坑腌制蔬菜”零增量，农村集体聚餐示范创建工作被《市委要情》推介。</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sz w:val="32"/>
          <w:szCs w:val="32"/>
          <w:highlight w:val="none"/>
          <w:lang w:eastAsia="zh-CN"/>
        </w:rPr>
        <w:t>开展“三品一特”安全生产检查，办案</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lang w:eastAsia="zh-CN"/>
        </w:rPr>
        <w:t>起，牢牢守住人民安全底线。</w:t>
      </w:r>
      <w:r>
        <w:rPr>
          <w:rFonts w:hint="eastAsia" w:ascii="仿宋_GB2312" w:hAnsi="仿宋_GB2312" w:eastAsia="仿宋_GB2312" w:cs="仿宋_GB2312"/>
          <w:b/>
          <w:bCs/>
          <w:sz w:val="32"/>
          <w:szCs w:val="32"/>
          <w:highlight w:val="none"/>
          <w:lang w:eastAsia="zh-CN"/>
        </w:rPr>
        <w:t>四是</w:t>
      </w:r>
      <w:r>
        <w:rPr>
          <w:rFonts w:hint="eastAsia" w:ascii="仿宋_GB2312" w:hAnsi="仿宋_GB2312" w:eastAsia="仿宋_GB2312" w:cs="仿宋_GB2312"/>
          <w:sz w:val="32"/>
          <w:szCs w:val="32"/>
          <w:highlight w:val="none"/>
          <w:lang w:eastAsia="zh-CN"/>
        </w:rPr>
        <w:t>平安医院建设稳步推进。</w:t>
      </w: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5. </w:t>
      </w:r>
      <w:r>
        <w:rPr>
          <w:rFonts w:hint="eastAsia" w:ascii="仿宋_GB2312" w:hAnsi="仿宋_GB2312" w:eastAsia="仿宋_GB2312" w:cs="仿宋_GB2312"/>
          <w:sz w:val="32"/>
          <w:szCs w:val="32"/>
          <w:highlight w:val="none"/>
        </w:rPr>
        <w:t>市场秩序持续规范。</w:t>
      </w:r>
      <w:r>
        <w:rPr>
          <w:rFonts w:hint="eastAsia" w:ascii="仿宋_GB2312" w:hAnsi="仿宋_GB2312" w:eastAsia="仿宋_GB2312" w:cs="仿宋_GB2312"/>
          <w:b/>
          <w:bCs/>
          <w:sz w:val="32"/>
          <w:szCs w:val="32"/>
          <w:highlight w:val="none"/>
          <w:lang w:eastAsia="zh-CN"/>
        </w:rPr>
        <w:t>一是</w:t>
      </w:r>
      <w:r>
        <w:rPr>
          <w:rFonts w:hint="eastAsia" w:ascii="仿宋_GB2312" w:hAnsi="仿宋_GB2312" w:eastAsia="仿宋_GB2312" w:cs="仿宋_GB2312"/>
          <w:sz w:val="32"/>
          <w:szCs w:val="32"/>
          <w:highlight w:val="none"/>
        </w:rPr>
        <w:t>共接到</w:t>
      </w:r>
      <w:r>
        <w:rPr>
          <w:rFonts w:hint="eastAsia" w:ascii="仿宋_GB2312" w:hAnsi="仿宋_GB2312" w:eastAsia="仿宋_GB2312" w:cs="仿宋_GB2312"/>
          <w:sz w:val="32"/>
          <w:szCs w:val="32"/>
          <w:highlight w:val="none"/>
          <w:lang w:eastAsia="zh-CN"/>
        </w:rPr>
        <w:t>和办结消费</w:t>
      </w:r>
      <w:r>
        <w:rPr>
          <w:rFonts w:hint="eastAsia" w:ascii="仿宋_GB2312" w:hAnsi="仿宋_GB2312" w:eastAsia="仿宋_GB2312" w:cs="仿宋_GB2312"/>
          <w:sz w:val="32"/>
          <w:szCs w:val="32"/>
          <w:highlight w:val="none"/>
        </w:rPr>
        <w:t>投诉</w:t>
      </w:r>
      <w:r>
        <w:rPr>
          <w:rFonts w:hint="eastAsia" w:ascii="仿宋_GB2312" w:hAnsi="仿宋_GB2312" w:eastAsia="仿宋_GB2312" w:cs="仿宋_GB2312"/>
          <w:sz w:val="32"/>
          <w:szCs w:val="32"/>
          <w:highlight w:val="none"/>
          <w:lang w:eastAsia="zh-CN"/>
        </w:rPr>
        <w:t>举报</w:t>
      </w:r>
      <w:r>
        <w:rPr>
          <w:rFonts w:hint="eastAsia" w:ascii="仿宋_GB2312" w:hAnsi="仿宋_GB2312" w:eastAsia="仿宋_GB2312" w:cs="仿宋_GB2312"/>
          <w:sz w:val="32"/>
          <w:szCs w:val="32"/>
          <w:highlight w:val="none"/>
          <w:lang w:val="en-US" w:eastAsia="zh-CN"/>
        </w:rPr>
        <w:t>368</w:t>
      </w:r>
      <w:r>
        <w:rPr>
          <w:rFonts w:hint="eastAsia" w:ascii="仿宋_GB2312" w:hAnsi="仿宋_GB2312" w:eastAsia="仿宋_GB2312" w:cs="仿宋_GB2312"/>
          <w:sz w:val="32"/>
          <w:szCs w:val="32"/>
          <w:highlight w:val="none"/>
        </w:rPr>
        <w:t>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362</w:t>
      </w:r>
      <w:r>
        <w:rPr>
          <w:rFonts w:hint="eastAsia" w:ascii="仿宋_GB2312" w:hAnsi="仿宋_GB2312" w:eastAsia="仿宋_GB2312" w:cs="仿宋_GB2312"/>
          <w:sz w:val="32"/>
          <w:szCs w:val="32"/>
          <w:highlight w:val="none"/>
        </w:rPr>
        <w:t>起</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办结满意率99%。</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rPr>
        <w:t>深化放心消费创建工作</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完成省级放心消费示范创建单位申报</w:t>
      </w:r>
      <w:r>
        <w:rPr>
          <w:rFonts w:hint="eastAsia" w:ascii="仿宋_GB2312" w:hAnsi="仿宋_GB2312" w:eastAsia="仿宋_GB2312" w:cs="仿宋_GB2312"/>
          <w:sz w:val="32"/>
          <w:szCs w:val="32"/>
          <w:highlight w:val="none"/>
          <w:lang w:val="en-US" w:eastAsia="zh-CN"/>
        </w:rPr>
        <w:t>41</w:t>
      </w:r>
      <w:r>
        <w:rPr>
          <w:rFonts w:hint="eastAsia" w:ascii="仿宋_GB2312" w:hAnsi="仿宋_GB2312" w:eastAsia="仿宋_GB2312" w:cs="仿宋_GB2312"/>
          <w:sz w:val="32"/>
          <w:szCs w:val="32"/>
          <w:highlight w:val="none"/>
        </w:rPr>
        <w:t>家。</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sz w:val="32"/>
          <w:szCs w:val="32"/>
          <w:highlight w:val="none"/>
          <w:lang w:eastAsia="zh-CN"/>
        </w:rPr>
        <w:t>强化</w:t>
      </w:r>
      <w:r>
        <w:rPr>
          <w:rFonts w:hint="eastAsia" w:ascii="仿宋_GB2312" w:hAnsi="仿宋_GB2312" w:eastAsia="仿宋_GB2312" w:cs="仿宋_GB2312"/>
          <w:sz w:val="32"/>
          <w:szCs w:val="32"/>
          <w:highlight w:val="none"/>
        </w:rPr>
        <w:t>信用监管</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“双随机、一公开”全部完成抽查任务，公示率100％。</w:t>
      </w:r>
      <w:r>
        <w:rPr>
          <w:rFonts w:hint="eastAsia" w:ascii="仿宋_GB2312" w:hAnsi="仿宋_GB2312" w:eastAsia="仿宋_GB2312" w:cs="仿宋_GB2312"/>
          <w:b/>
          <w:bCs/>
          <w:sz w:val="32"/>
          <w:szCs w:val="32"/>
          <w:highlight w:val="none"/>
          <w:lang w:eastAsia="zh-CN"/>
        </w:rPr>
        <w:t>四是</w:t>
      </w:r>
      <w:r>
        <w:rPr>
          <w:rFonts w:hint="eastAsia" w:ascii="仿宋_GB2312" w:hAnsi="仿宋_GB2312" w:eastAsia="仿宋_GB2312" w:cs="仿宋_GB2312"/>
          <w:sz w:val="32"/>
          <w:szCs w:val="32"/>
          <w:highlight w:val="none"/>
        </w:rPr>
        <w:t>争取省局、市局支持查办大案，实现罚没收入300万元以上</w:t>
      </w:r>
      <w:r>
        <w:rPr>
          <w:rFonts w:hint="eastAsia" w:ascii="仿宋_GB2312" w:hAnsi="仿宋_GB2312" w:eastAsia="仿宋_GB2312" w:cs="仿宋_GB2312"/>
          <w:sz w:val="32"/>
          <w:szCs w:val="32"/>
          <w:highlight w:val="none"/>
          <w:lang w:eastAsia="zh-CN"/>
        </w:rPr>
        <w:t>，同比增长</w:t>
      </w:r>
      <w:r>
        <w:rPr>
          <w:rFonts w:hint="eastAsia" w:ascii="仿宋_GB2312" w:hAnsi="仿宋_GB2312" w:eastAsia="仿宋_GB2312" w:cs="仿宋_GB2312"/>
          <w:sz w:val="32"/>
          <w:szCs w:val="32"/>
          <w:highlight w:val="none"/>
          <w:lang w:val="en-US" w:eastAsia="zh-CN"/>
        </w:rPr>
        <w:t>400%。</w:t>
      </w: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i w:val="0"/>
          <w:iCs w:val="0"/>
          <w:caps w:val="0"/>
          <w:color w:val="auto"/>
          <w:spacing w:val="0"/>
          <w:sz w:val="32"/>
          <w:szCs w:val="32"/>
          <w:highlight w:val="none"/>
          <w:shd w:val="clear" w:color="auto" w:fill="FFFFFF"/>
          <w:lang w:val="en-US" w:eastAsia="zh-CN"/>
        </w:rPr>
        <w:t>6. 项目建设和立项争资持续推进。</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FFFFFF"/>
          <w:lang w:val="en-US" w:eastAsia="zh-CN" w:bidi="ar-SA"/>
        </w:rPr>
        <w:t>1-12月共到位资金5853.62万元。到位医养体系建设项目资金4000万元已完成施工许可证办理，预计12月中旬开工。区人民医院医疗设备更新项目、区神经病学中心建设项目（安定医院）、区公共卫生防控救治中心建设项目、区危险废物和医疗废物处理设施改造升级建设项目正在进行前期申报工作。</w:t>
      </w:r>
    </w:p>
    <w:p>
      <w:pPr>
        <w:pStyle w:val="2"/>
        <w:keepNext w:val="0"/>
        <w:keepLines w:val="0"/>
        <w:pageBreakBefore w:val="0"/>
        <w:widowControl w:val="0"/>
        <w:kinsoku/>
        <w:wordWrap/>
        <w:overflowPunct/>
        <w:topLinePunct w:val="0"/>
        <w:autoSpaceDE/>
        <w:autoSpaceDN/>
        <w:bidi w:val="0"/>
        <w:adjustRightInd/>
        <w:snapToGrid/>
        <w:spacing w:after="0" w:line="570" w:lineRule="exact"/>
        <w:ind w:left="0" w:leftChars="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7. </w:t>
      </w:r>
      <w:r>
        <w:rPr>
          <w:rFonts w:hint="eastAsia" w:ascii="仿宋_GB2312" w:hAnsi="仿宋_GB2312" w:eastAsia="仿宋_GB2312" w:cs="仿宋_GB2312"/>
          <w:sz w:val="32"/>
          <w:szCs w:val="32"/>
          <w:highlight w:val="none"/>
        </w:rPr>
        <w:t>党建引领切实加强。</w:t>
      </w:r>
      <w:r>
        <w:rPr>
          <w:rFonts w:hint="eastAsia" w:ascii="仿宋_GB2312" w:hAnsi="仿宋_GB2312" w:eastAsia="仿宋_GB2312" w:cs="仿宋_GB2312"/>
          <w:b/>
          <w:bCs/>
          <w:kern w:val="2"/>
          <w:sz w:val="32"/>
          <w:szCs w:val="32"/>
          <w:highlight w:val="none"/>
          <w:lang w:val="en-US" w:eastAsia="zh-CN" w:bidi="ar-SA"/>
        </w:rPr>
        <w:t>一是</w:t>
      </w:r>
      <w:r>
        <w:rPr>
          <w:rFonts w:hint="eastAsia" w:ascii="仿宋_GB2312" w:hAnsi="仿宋_GB2312" w:eastAsia="仿宋_GB2312" w:cs="仿宋_GB2312"/>
          <w:sz w:val="32"/>
          <w:szCs w:val="32"/>
          <w:highlight w:val="none"/>
        </w:rPr>
        <w:t>坚持以党的创新理论凝心聚魂</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全面落实“第一议题”、党组理论学习中心组学习、“三会一课”等制度。</w:t>
      </w:r>
      <w:r>
        <w:rPr>
          <w:rFonts w:hint="eastAsia" w:ascii="仿宋_GB2312" w:hAnsi="仿宋_GB2312" w:eastAsia="仿宋_GB2312" w:cs="仿宋_GB2312"/>
          <w:b/>
          <w:bCs/>
          <w:sz w:val="32"/>
          <w:szCs w:val="32"/>
          <w:highlight w:val="none"/>
          <w:lang w:eastAsia="zh-CN"/>
        </w:rPr>
        <w:t>二是</w:t>
      </w:r>
      <w:r>
        <w:rPr>
          <w:rFonts w:hint="eastAsia" w:ascii="仿宋_GB2312" w:hAnsi="仿宋_GB2312" w:eastAsia="仿宋_GB2312" w:cs="仿宋_GB2312"/>
          <w:sz w:val="32"/>
          <w:szCs w:val="32"/>
          <w:highlight w:val="none"/>
        </w:rPr>
        <w:t>持续推进“四强”党支部建设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完成区非公综合党委换届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lang w:eastAsia="zh-CN"/>
        </w:rPr>
        <w:t>三是</w:t>
      </w:r>
      <w:r>
        <w:rPr>
          <w:rFonts w:hint="eastAsia" w:ascii="仿宋_GB2312" w:hAnsi="仿宋_GB2312" w:eastAsia="仿宋_GB2312" w:cs="仿宋_GB2312"/>
          <w:sz w:val="32"/>
          <w:szCs w:val="32"/>
          <w:highlight w:val="none"/>
        </w:rPr>
        <w:t>开展“一月一课一片一实践”主题党日活动，加强党纪学习教育。</w:t>
      </w:r>
      <w:r>
        <w:rPr>
          <w:rFonts w:hint="eastAsia" w:ascii="仿宋_GB2312" w:hAnsi="仿宋_GB2312" w:eastAsia="仿宋_GB2312" w:cs="仿宋_GB2312"/>
          <w:b/>
          <w:bCs/>
          <w:sz w:val="32"/>
          <w:szCs w:val="32"/>
          <w:highlight w:val="none"/>
          <w:lang w:eastAsia="zh-CN"/>
        </w:rPr>
        <w:t>四是</w:t>
      </w:r>
      <w:r>
        <w:rPr>
          <w:rFonts w:hint="eastAsia" w:ascii="仿宋_GB2312" w:hAnsi="仿宋_GB2312" w:eastAsia="仿宋_GB2312" w:cs="仿宋_GB2312"/>
          <w:sz w:val="32"/>
          <w:szCs w:val="32"/>
          <w:highlight w:val="none"/>
        </w:rPr>
        <w:t>防范意识形态风险</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每季度召开区局安全生产（舆情风险）形势讲评会，在红网、新湖南等重要媒体上稿</w:t>
      </w:r>
      <w:r>
        <w:rPr>
          <w:rFonts w:hint="eastAsia" w:ascii="仿宋_GB2312" w:hAnsi="仿宋_GB2312" w:eastAsia="仿宋_GB2312" w:cs="仿宋_GB2312"/>
          <w:sz w:val="32"/>
          <w:szCs w:val="32"/>
          <w:highlight w:val="none"/>
          <w:lang w:val="en-US" w:eastAsia="zh-CN"/>
        </w:rPr>
        <w:t>125</w:t>
      </w:r>
      <w:r>
        <w:rPr>
          <w:rFonts w:hint="eastAsia" w:ascii="仿宋_GB2312" w:hAnsi="仿宋_GB2312" w:eastAsia="仿宋_GB2312" w:cs="仿宋_GB2312"/>
          <w:sz w:val="32"/>
          <w:szCs w:val="32"/>
          <w:highlight w:val="none"/>
        </w:rPr>
        <w:t>篇，讲好大通湖卫健市监故事。</w:t>
      </w:r>
    </w:p>
    <w:p>
      <w:pPr>
        <w:keepNext w:val="0"/>
        <w:keepLines w:val="0"/>
        <w:pageBreakBefore w:val="0"/>
        <w:widowControl w:val="0"/>
        <w:kinsoku/>
        <w:wordWrap/>
        <w:overflowPunct w:val="0"/>
        <w:topLinePunct w:val="0"/>
        <w:autoSpaceDE w:val="0"/>
        <w:autoSpaceDN w:val="0"/>
        <w:bidi w:val="0"/>
        <w:adjustRightInd/>
        <w:snapToGrid/>
        <w:spacing w:line="570" w:lineRule="exact"/>
        <w:ind w:firstLine="640" w:firstLineChars="200"/>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（三）效益性分析。</w:t>
      </w:r>
    </w:p>
    <w:p>
      <w:pPr>
        <w:keepNext w:val="0"/>
        <w:keepLines w:val="0"/>
        <w:pageBreakBefore w:val="0"/>
        <w:widowControl w:val="0"/>
        <w:kinsoku/>
        <w:wordWrap/>
        <w:overflowPunct w:val="0"/>
        <w:topLinePunct w:val="0"/>
        <w:autoSpaceDE w:val="0"/>
        <w:autoSpaceDN w:val="0"/>
        <w:bidi w:val="0"/>
        <w:adjustRightInd/>
        <w:snapToGrid/>
        <w:spacing w:line="570" w:lineRule="exact"/>
        <w:ind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主要包括预期目标完成程度及对经济和社会的影响等。</w:t>
      </w:r>
    </w:p>
    <w:p>
      <w:pPr>
        <w:keepNext w:val="0"/>
        <w:keepLines w:val="0"/>
        <w:pageBreakBefore w:val="0"/>
        <w:widowControl w:val="0"/>
        <w:kinsoku/>
        <w:wordWrap/>
        <w:overflowPunct w:val="0"/>
        <w:topLinePunct w:val="0"/>
        <w:autoSpaceDE w:val="0"/>
        <w:autoSpaceDN w:val="0"/>
        <w:bidi w:val="0"/>
        <w:spacing w:line="570" w:lineRule="exact"/>
        <w:ind w:firstLine="640" w:firstLineChars="200"/>
        <w:textAlignment w:val="auto"/>
        <w:rPr>
          <w:rFonts w:hint="eastAsia" w:ascii="仿宋" w:hAnsi="仿宋" w:eastAsia="仿宋" w:cs="仿宋"/>
          <w:color w:val="000000"/>
          <w:kern w:val="2"/>
          <w:sz w:val="32"/>
          <w:szCs w:val="30"/>
          <w:lang w:val="en-US" w:eastAsia="zh-CN" w:bidi="ar-SA"/>
        </w:rPr>
      </w:pPr>
      <w:r>
        <w:rPr>
          <w:rFonts w:hint="eastAsia" w:ascii="仿宋_GB2312" w:hAnsi="仿宋_GB2312" w:eastAsia="仿宋_GB2312" w:cs="仿宋_GB2312"/>
          <w:color w:val="000000"/>
          <w:sz w:val="32"/>
          <w:szCs w:val="32"/>
          <w:lang w:eastAsia="zh-CN"/>
        </w:rPr>
        <w:t>从经济效益上看，促进了全区医疗卫生事业的发展，</w:t>
      </w:r>
      <w:r>
        <w:rPr>
          <w:rFonts w:hint="eastAsia" w:ascii="仿宋_GB2312" w:hAnsi="仿宋_GB2312" w:eastAsia="仿宋_GB2312" w:cs="仿宋_GB2312"/>
          <w:color w:val="000000"/>
          <w:sz w:val="32"/>
          <w:szCs w:val="32"/>
          <w:lang w:val="en-US" w:eastAsia="zh-CN"/>
        </w:rPr>
        <w:t>促进市场经济健康可持续发展。</w:t>
      </w:r>
      <w:r>
        <w:rPr>
          <w:rFonts w:hint="eastAsia" w:ascii="仿宋_GB2312" w:hAnsi="仿宋_GB2312" w:eastAsia="仿宋_GB2312" w:cs="仿宋_GB2312"/>
          <w:color w:val="000000"/>
          <w:sz w:val="32"/>
          <w:szCs w:val="32"/>
          <w:lang w:eastAsia="zh-CN"/>
        </w:rPr>
        <w:t>社会效益上，居民健康保健意识和健康知识知晓率逐步提高，有效地维护了社会公共安全，</w:t>
      </w:r>
      <w:r>
        <w:rPr>
          <w:rFonts w:hint="eastAsia" w:ascii="仿宋_GB2312" w:hAnsi="仿宋_GB2312" w:eastAsia="仿宋_GB2312" w:cs="仿宋_GB2312"/>
          <w:color w:val="000000"/>
          <w:sz w:val="32"/>
          <w:szCs w:val="32"/>
          <w:lang w:val="en-US" w:eastAsia="zh-CN"/>
        </w:rPr>
        <w:t>增强社会信任与稳定</w:t>
      </w:r>
      <w:r>
        <w:rPr>
          <w:rFonts w:hint="eastAsia" w:ascii="仿宋_GB2312" w:hAnsi="仿宋_GB2312" w:eastAsia="仿宋_GB2312" w:cs="仿宋_GB2312"/>
          <w:color w:val="000000"/>
          <w:sz w:val="32"/>
          <w:szCs w:val="32"/>
          <w:lang w:eastAsia="zh-CN"/>
        </w:rPr>
        <w:t>；从生态效益上看，医疗废物处理全部完成，</w:t>
      </w:r>
      <w:r>
        <w:rPr>
          <w:rFonts w:hint="eastAsia" w:ascii="仿宋_GB2312" w:hAnsi="仿宋_GB2312" w:eastAsia="仿宋_GB2312" w:cs="仿宋_GB2312"/>
          <w:color w:val="000000"/>
          <w:sz w:val="32"/>
          <w:szCs w:val="32"/>
          <w:lang w:val="en-US" w:eastAsia="zh-CN"/>
        </w:rPr>
        <w:t>促进绿色可持续发展</w:t>
      </w:r>
      <w:r>
        <w:rPr>
          <w:rFonts w:hint="eastAsia" w:ascii="仿宋_GB2312" w:hAnsi="仿宋_GB2312" w:eastAsia="仿宋_GB2312" w:cs="仿宋_GB2312"/>
          <w:color w:val="000000"/>
          <w:sz w:val="32"/>
          <w:szCs w:val="32"/>
          <w:lang w:eastAsia="zh-CN"/>
        </w:rPr>
        <w:t>，通过公立医院改革等，促进了医疗事业的长期发展。</w:t>
      </w:r>
    </w:p>
    <w:p>
      <w:pPr>
        <w:keepNext w:val="0"/>
        <w:keepLines w:val="0"/>
        <w:pageBreakBefore w:val="0"/>
        <w:widowControl w:val="0"/>
        <w:numPr>
          <w:ilvl w:val="0"/>
          <w:numId w:val="3"/>
        </w:numPr>
        <w:kinsoku/>
        <w:wordWrap/>
        <w:overflowPunct w:val="0"/>
        <w:topLinePunct w:val="0"/>
        <w:autoSpaceDE w:val="0"/>
        <w:autoSpaceDN w:val="0"/>
        <w:bidi w:val="0"/>
        <w:spacing w:line="570" w:lineRule="exact"/>
        <w:ind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存在的问题</w:t>
      </w:r>
    </w:p>
    <w:p>
      <w:pPr>
        <w:keepNext w:val="0"/>
        <w:keepLines w:val="0"/>
        <w:pageBreakBefore w:val="0"/>
        <w:widowControl w:val="0"/>
        <w:numPr>
          <w:numId w:val="0"/>
        </w:numPr>
        <w:kinsoku/>
        <w:wordWrap/>
        <w:overflowPunct w:val="0"/>
        <w:topLinePunct w:val="0"/>
        <w:autoSpaceDE w:val="0"/>
        <w:autoSpaceDN w:val="0"/>
        <w:bidi w:val="0"/>
        <w:adjustRightInd w:val="0"/>
        <w:snapToGrid w:val="0"/>
        <w:spacing w:line="57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1. 年初预算与单位实际开展的工作相差过大，导致预算调整过大。</w:t>
      </w:r>
    </w:p>
    <w:p>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2. 预算编制欠严谨</w:t>
      </w:r>
      <w:bookmarkStart w:id="3" w:name="_Toc390113227"/>
      <w:r>
        <w:rPr>
          <w:rFonts w:hint="eastAsia" w:ascii="Times New Roman" w:hAnsi="Times New Roman" w:eastAsia="仿宋_GB2312" w:cs="仿宋_GB2312"/>
          <w:sz w:val="32"/>
          <w:szCs w:val="32"/>
          <w:lang w:val="en-US" w:eastAsia="zh-CN"/>
        </w:rPr>
        <w:t>，支出项目细化量化不够，项目不够完整、细化</w:t>
      </w:r>
      <w:r>
        <w:rPr>
          <w:rFonts w:hint="eastAsia"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0" w:lineRule="exact"/>
        <w:ind w:right="0" w:rightChars="0" w:firstLine="640" w:firstLineChars="200"/>
        <w:textAlignment w:val="auto"/>
        <w:outlineLvl w:val="9"/>
        <w:rPr>
          <w:rFonts w:hint="eastAsia" w:ascii="仿宋" w:hAnsi="仿宋" w:eastAsia="仿宋" w:cs="仿宋"/>
          <w:color w:val="000000"/>
          <w:kern w:val="2"/>
          <w:sz w:val="32"/>
          <w:szCs w:val="30"/>
          <w:lang w:val="en-US" w:eastAsia="zh-CN" w:bidi="ar-SA"/>
        </w:rPr>
      </w:pPr>
      <w:r>
        <w:rPr>
          <w:rFonts w:hint="eastAsia" w:ascii="Times New Roman" w:hAnsi="Times New Roman" w:eastAsia="仿宋_GB2312" w:cs="仿宋_GB2312"/>
          <w:sz w:val="32"/>
          <w:szCs w:val="32"/>
          <w:lang w:val="en-US" w:eastAsia="zh-CN"/>
        </w:rPr>
        <w:t>3. 预算执行存在偏差</w:t>
      </w:r>
      <w:bookmarkEnd w:id="3"/>
      <w:r>
        <w:rPr>
          <w:rFonts w:hint="eastAsia" w:ascii="Times New Roman" w:hAnsi="Times New Roman" w:eastAsia="仿宋_GB2312" w:cs="仿宋_GB2312"/>
          <w:sz w:val="32"/>
          <w:szCs w:val="32"/>
          <w:lang w:val="en-US" w:eastAsia="zh-CN"/>
        </w:rPr>
        <w:t>，在实际经费列支中，因资金问题不能严格按照预算科目及专项项目进行列支，且各支出子项存在调剂的</w:t>
      </w:r>
      <w:r>
        <w:rPr>
          <w:rFonts w:hint="eastAsia" w:ascii="Times New Roman" w:hAnsi="Times New Roman" w:eastAsia="仿宋_GB2312" w:cs="仿宋_GB2312"/>
          <w:kern w:val="2"/>
          <w:sz w:val="32"/>
          <w:szCs w:val="32"/>
          <w:lang w:val="en-US" w:eastAsia="zh-CN" w:bidi="ar-SA"/>
        </w:rPr>
        <w:t>现象。</w:t>
      </w:r>
    </w:p>
    <w:p>
      <w:pPr>
        <w:keepNext w:val="0"/>
        <w:keepLines w:val="0"/>
        <w:pageBreakBefore w:val="0"/>
        <w:widowControl w:val="0"/>
        <w:numPr>
          <w:ilvl w:val="0"/>
          <w:numId w:val="3"/>
        </w:numPr>
        <w:kinsoku/>
        <w:wordWrap/>
        <w:overflowPunct w:val="0"/>
        <w:topLinePunct w:val="0"/>
        <w:autoSpaceDE w:val="0"/>
        <w:autoSpaceDN w:val="0"/>
        <w:bidi w:val="0"/>
        <w:spacing w:line="570" w:lineRule="exact"/>
        <w:ind w:left="0" w:leftChars="0" w:firstLine="640" w:firstLineChars="200"/>
        <w:textAlignment w:val="auto"/>
        <w:rPr>
          <w:rFonts w:hint="eastAsia" w:ascii="黑体" w:hAnsi="黑体" w:eastAsia="黑体" w:cs="仿宋_GB2312"/>
          <w:bCs/>
          <w:color w:val="000000"/>
          <w:sz w:val="32"/>
          <w:szCs w:val="32"/>
        </w:rPr>
      </w:pPr>
      <w:r>
        <w:rPr>
          <w:rFonts w:hint="eastAsia" w:ascii="黑体" w:hAnsi="黑体" w:eastAsia="黑体" w:cs="仿宋_GB2312"/>
          <w:bCs/>
          <w:color w:val="000000"/>
          <w:sz w:val="32"/>
          <w:szCs w:val="32"/>
        </w:rPr>
        <w:t>有关建议</w:t>
      </w:r>
    </w:p>
    <w:p>
      <w:pPr>
        <w:pStyle w:val="21"/>
        <w:keepNext w:val="0"/>
        <w:keepLines w:val="0"/>
        <w:pageBreakBefore w:val="0"/>
        <w:widowControl w:val="0"/>
        <w:kinsoku/>
        <w:wordWrap/>
        <w:topLinePunct w:val="0"/>
        <w:bidi w:val="0"/>
        <w:adjustRightInd/>
        <w:snapToGrid/>
        <w:spacing w:line="570" w:lineRule="exact"/>
        <w:ind w:left="0" w:leftChars="0" w:firstLine="640" w:firstLineChars="200"/>
        <w:textAlignment w:val="auto"/>
        <w:rPr>
          <w:rFonts w:hint="eastAsia" w:ascii="仿宋_GB2312" w:hAnsi="仿宋_GB2312" w:eastAsia="仿宋_GB2312" w:cs="仿宋_GB2312"/>
          <w:color w:val="000000"/>
          <w:kern w:val="2"/>
          <w:sz w:val="32"/>
          <w:szCs w:val="30"/>
          <w:lang w:val="en-US" w:eastAsia="zh-CN" w:bidi="ar-SA"/>
        </w:rPr>
      </w:pPr>
      <w:r>
        <w:rPr>
          <w:rFonts w:hint="eastAsia" w:ascii="仿宋_GB2312" w:hAnsi="仿宋_GB2312" w:eastAsia="仿宋_GB2312" w:cs="仿宋_GB2312"/>
          <w:color w:val="000000"/>
          <w:kern w:val="2"/>
          <w:sz w:val="32"/>
          <w:szCs w:val="32"/>
          <w:lang w:val="en-US" w:eastAsia="zh-CN" w:bidi="ar-SA"/>
        </w:rPr>
        <w:t>完善绩效管理系统，对产出指标设置全面规划，确保设置的绩效指标与绩效目标内容匹配。设置指标值时，考虑指标数据的合理性及可获取性，提前布置指标数据收集工作，确定指标数据获取渠道，发挥绩效管理推动作用。对各个项目资金绩效情况进行及时整理、归纳、分析，合理保障资金使用绩效的评价结果与预算安排、政策调整、改进管理、资金分配实质性挂钩，充分发挥资金绩效评价的管理性作用。</w:t>
      </w:r>
    </w:p>
    <w:p>
      <w:pPr>
        <w:pStyle w:val="21"/>
        <w:keepNext w:val="0"/>
        <w:keepLines w:val="0"/>
        <w:pageBreakBefore w:val="0"/>
        <w:kinsoku/>
        <w:wordWrap/>
        <w:topLinePunct w:val="0"/>
        <w:bidi w:val="0"/>
        <w:adjustRightInd/>
        <w:snapToGrid/>
        <w:spacing w:line="620" w:lineRule="exact"/>
        <w:ind w:left="0" w:leftChars="0" w:firstLine="680" w:firstLineChars="200"/>
        <w:textAlignment w:val="auto"/>
        <w:rPr>
          <w:rFonts w:hint="default" w:ascii="仿宋" w:hAnsi="仿宋" w:eastAsia="仿宋" w:cs="仿宋"/>
          <w:color w:val="000000"/>
          <w:spacing w:val="20"/>
          <w:kern w:val="2"/>
          <w:sz w:val="30"/>
          <w:szCs w:val="30"/>
          <w:lang w:val="en-US" w:eastAsia="zh-CN" w:bidi="ar-SA"/>
        </w:rPr>
      </w:pPr>
    </w:p>
    <w:p>
      <w:pPr>
        <w:spacing w:before="156" w:beforeLines="50" w:after="156" w:afterLines="50" w:line="360" w:lineRule="auto"/>
        <w:rPr>
          <w:rFonts w:hint="eastAsia" w:cs="宋体"/>
          <w:color w:val="000000"/>
          <w:sz w:val="32"/>
          <w:szCs w:val="32"/>
        </w:rPr>
      </w:pPr>
      <w:bookmarkStart w:id="4" w:name="_GoBack"/>
      <w:bookmarkEnd w:id="4"/>
    </w:p>
    <w:p>
      <w:pPr>
        <w:pStyle w:val="15"/>
        <w:jc w:val="center"/>
        <w:rPr>
          <w:sz w:val="72"/>
          <w:szCs w:val="72"/>
        </w:rPr>
      </w:pPr>
    </w:p>
    <w:p>
      <w:pPr>
        <w:pStyle w:val="15"/>
        <w:jc w:val="center"/>
        <w:rPr>
          <w:sz w:val="72"/>
          <w:szCs w:val="72"/>
        </w:rPr>
      </w:pPr>
    </w:p>
    <w:p>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Standard Symbols PS">
    <w:panose1 w:val="05050102010706020507"/>
    <w:charset w:val="00"/>
    <w:family w:val="auto"/>
    <w:pitch w:val="default"/>
    <w:sig w:usb0="00000003" w:usb1="00000000" w:usb2="00000000" w:usb3="00000000" w:csb0="00000001" w:csb1="00000000"/>
  </w:font>
  <w:font w:name="华文宋体">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方正大标宋_GBK">
    <w:panose1 w:val="03000509000000000000"/>
    <w:charset w:val="86"/>
    <w:family w:val="auto"/>
    <w:pitch w:val="default"/>
    <w:sig w:usb0="00000001" w:usb1="080E0000" w:usb2="00000000" w:usb3="00000000" w:csb0="00040000" w:csb1="00000000"/>
  </w:font>
  <w:font w:name="Noto Sans CJK SC Regular">
    <w:panose1 w:val="020B0500000000000000"/>
    <w:charset w:val="86"/>
    <w:family w:val="auto"/>
    <w:pitch w:val="default"/>
    <w:sig w:usb0="30000003" w:usb1="2BDF3C10" w:usb2="00000016" w:usb3="00000000" w:csb0="602E0107" w:csb1="00000000"/>
  </w:font>
  <w:font w:name="Noto Sans Grantha">
    <w:panose1 w:val="020B0502040504020204"/>
    <w:charset w:val="00"/>
    <w:family w:val="auto"/>
    <w:pitch w:val="default"/>
    <w:sig w:usb0="80108003" w:usb1="02002004" w:usb2="00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Noto Sans Old Italic">
    <w:panose1 w:val="020B0502040504020204"/>
    <w:charset w:val="00"/>
    <w:family w:val="auto"/>
    <w:pitch w:val="default"/>
    <w:sig w:usb0="00000003" w:usb1="02000000" w:usb2="00200000" w:usb3="00000000" w:csb0="00000001" w:csb1="00000000"/>
  </w:font>
  <w:font w:name="Noto Sans Osmanya">
    <w:panose1 w:val="020B0502040504020204"/>
    <w:charset w:val="00"/>
    <w:family w:val="auto"/>
    <w:pitch w:val="default"/>
    <w:sig w:usb0="00000003" w:usb1="02000000" w:usb2="00000000" w:usb3="00000400" w:csb0="00000001" w:csb1="00000000"/>
  </w:font>
  <w:font w:name="Noto Sans Shavian">
    <w:panose1 w:val="020B0502040504020204"/>
    <w:charset w:val="00"/>
    <w:family w:val="auto"/>
    <w:pitch w:val="default"/>
    <w:sig w:usb0="00000003" w:usb1="02000000" w:usb2="00000000" w:usb3="00000200" w:csb0="00000001" w:csb1="00000000"/>
  </w:font>
  <w:font w:name="Noto Sans Warang Citi">
    <w:panose1 w:val="020B0502040504020204"/>
    <w:charset w:val="00"/>
    <w:family w:val="auto"/>
    <w:pitch w:val="default"/>
    <w:sig w:usb0="80000003" w:usb1="02000000" w:usb2="00000000" w:usb3="00000000" w:csb0="00000001" w:csb1="0000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新宋体">
    <w:panose1 w:val="02010609030101010101"/>
    <w:charset w:val="86"/>
    <w:family w:val="auto"/>
    <w:pitch w:val="default"/>
    <w:sig w:usb0="00000283" w:usb1="288F0000" w:usb2="00000006" w:usb3="00000000" w:csb0="00040001"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细黑一_GBK">
    <w:panose1 w:val="03000509000000000000"/>
    <w:charset w:val="86"/>
    <w:family w:val="auto"/>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 w:name="汉仪中等线简">
    <w:panose1 w:val="02010600000101010101"/>
    <w:charset w:val="86"/>
    <w:family w:val="auto"/>
    <w:pitch w:val="default"/>
    <w:sig w:usb0="00000001" w:usb1="080E0800" w:usb2="00000002" w:usb3="00000000" w:csb0="00040000" w:csb1="00000000"/>
  </w:font>
  <w:font w:name="C059">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F177B"/>
    <w:multiLevelType w:val="singleLevel"/>
    <w:tmpl w:val="9C9F177B"/>
    <w:lvl w:ilvl="0" w:tentative="0">
      <w:start w:val="2"/>
      <w:numFmt w:val="chineseCounting"/>
      <w:suff w:val="nothing"/>
      <w:lvlText w:val="（%1）"/>
      <w:lvlJc w:val="left"/>
      <w:rPr>
        <w:rFonts w:hint="eastAsia"/>
      </w:rPr>
    </w:lvl>
  </w:abstractNum>
  <w:abstractNum w:abstractNumId="1">
    <w:nsid w:val="C7CFA469"/>
    <w:multiLevelType w:val="singleLevel"/>
    <w:tmpl w:val="C7CFA469"/>
    <w:lvl w:ilvl="0" w:tentative="0">
      <w:start w:val="2"/>
      <w:numFmt w:val="chineseCounting"/>
      <w:suff w:val="nothing"/>
      <w:lvlText w:val="（%1）"/>
      <w:lvlJc w:val="left"/>
      <w:rPr>
        <w:rFonts w:hint="eastAsia"/>
      </w:rPr>
    </w:lvl>
  </w:abstractNum>
  <w:abstractNum w:abstractNumId="2">
    <w:nsid w:val="468BA39F"/>
    <w:multiLevelType w:val="singleLevel"/>
    <w:tmpl w:val="468BA39F"/>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3"/>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YTQ1NWQzMTdjZGQ5NjNjMGQwMDAzNzkyZTNmZTI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616597F"/>
    <w:rsid w:val="09480D5F"/>
    <w:rsid w:val="0A395965"/>
    <w:rsid w:val="0D2E35AF"/>
    <w:rsid w:val="0EEF6D6E"/>
    <w:rsid w:val="1508787D"/>
    <w:rsid w:val="198527A8"/>
    <w:rsid w:val="1BC752FA"/>
    <w:rsid w:val="1D97DEFF"/>
    <w:rsid w:val="1DFF72E5"/>
    <w:rsid w:val="1EFC6F07"/>
    <w:rsid w:val="2FDD5E45"/>
    <w:rsid w:val="2FDF85B8"/>
    <w:rsid w:val="2FFFEE04"/>
    <w:rsid w:val="301461DC"/>
    <w:rsid w:val="31F77B64"/>
    <w:rsid w:val="34DF85B0"/>
    <w:rsid w:val="35337105"/>
    <w:rsid w:val="39D230BF"/>
    <w:rsid w:val="3B8F36BC"/>
    <w:rsid w:val="3C027831"/>
    <w:rsid w:val="3F275024"/>
    <w:rsid w:val="461F7F9A"/>
    <w:rsid w:val="491FF225"/>
    <w:rsid w:val="4CD82614"/>
    <w:rsid w:val="4E810A89"/>
    <w:rsid w:val="4FFD214C"/>
    <w:rsid w:val="54FC355F"/>
    <w:rsid w:val="5777D4F5"/>
    <w:rsid w:val="59DD8326"/>
    <w:rsid w:val="5B144BEC"/>
    <w:rsid w:val="5CFE946B"/>
    <w:rsid w:val="5DEF592A"/>
    <w:rsid w:val="5FC6BB1E"/>
    <w:rsid w:val="5FCFAE50"/>
    <w:rsid w:val="5FF720F1"/>
    <w:rsid w:val="638C5AAE"/>
    <w:rsid w:val="67FF5C0B"/>
    <w:rsid w:val="6ADD090D"/>
    <w:rsid w:val="6EFC0924"/>
    <w:rsid w:val="6FB74722"/>
    <w:rsid w:val="6FEF8B7E"/>
    <w:rsid w:val="71A6591B"/>
    <w:rsid w:val="737D59BA"/>
    <w:rsid w:val="774D2678"/>
    <w:rsid w:val="77C37683"/>
    <w:rsid w:val="79FF515B"/>
    <w:rsid w:val="7E14507A"/>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7F6696"/>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EDB08C"/>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unhideWhenUsed/>
    <w:qFormat/>
    <w:uiPriority w:val="99"/>
    <w:pPr>
      <w:widowControl/>
      <w:spacing w:after="120"/>
      <w:ind w:left="420" w:leftChars="200"/>
      <w:jc w:val="left"/>
    </w:pPr>
    <w:rPr>
      <w:rFonts w:ascii="宋体" w:hAnsi="宋体" w:eastAsia="宋体" w:cs="宋体"/>
      <w:kern w:val="0"/>
      <w:sz w:val="24"/>
    </w:r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style>
  <w:style w:type="paragraph" w:styleId="8">
    <w:name w:val="footnote text"/>
    <w:basedOn w:val="1"/>
    <w:next w:val="2"/>
    <w:semiHidden/>
    <w:qFormat/>
    <w:uiPriority w:val="0"/>
    <w:pPr>
      <w:snapToGrid w:val="0"/>
      <w:jc w:val="left"/>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Hyperlink"/>
    <w:basedOn w:val="11"/>
    <w:unhideWhenUsed/>
    <w:qFormat/>
    <w:uiPriority w:val="99"/>
    <w:rPr>
      <w:color w:val="0000FF"/>
      <w:u w:val="single"/>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1"/>
    <w:link w:val="4"/>
    <w:semiHidden/>
    <w:qFormat/>
    <w:uiPriority w:val="99"/>
    <w:rPr>
      <w:sz w:val="18"/>
      <w:szCs w:val="18"/>
    </w:rPr>
  </w:style>
  <w:style w:type="character" w:customStyle="1" w:styleId="18">
    <w:name w:val="font01"/>
    <w:basedOn w:val="11"/>
    <w:qFormat/>
    <w:uiPriority w:val="0"/>
    <w:rPr>
      <w:rFonts w:hint="eastAsia" w:ascii="宋体" w:hAnsi="宋体" w:eastAsia="宋体" w:cs="宋体"/>
      <w:color w:val="000000"/>
      <w:sz w:val="22"/>
      <w:szCs w:val="22"/>
      <w:u w:val="none"/>
    </w:rPr>
  </w:style>
  <w:style w:type="character" w:customStyle="1" w:styleId="19">
    <w:name w:val="font21"/>
    <w:basedOn w:val="11"/>
    <w:qFormat/>
    <w:uiPriority w:val="0"/>
    <w:rPr>
      <w:rFonts w:hint="eastAsia" w:ascii="宋体" w:hAnsi="宋体" w:eastAsia="宋体" w:cs="宋体"/>
      <w:color w:val="000000"/>
      <w:sz w:val="24"/>
      <w:szCs w:val="24"/>
      <w:u w:val="none"/>
    </w:rPr>
  </w:style>
  <w:style w:type="character" w:customStyle="1" w:styleId="20">
    <w:name w:val="font11"/>
    <w:basedOn w:val="11"/>
    <w:qFormat/>
    <w:uiPriority w:val="0"/>
    <w:rPr>
      <w:rFonts w:hint="eastAsia" w:ascii="宋体" w:hAnsi="宋体" w:eastAsia="宋体" w:cs="宋体"/>
      <w:color w:val="000000"/>
      <w:sz w:val="24"/>
      <w:szCs w:val="24"/>
      <w:u w:val="none"/>
    </w:rPr>
  </w:style>
  <w:style w:type="paragraph" w:customStyle="1" w:styleId="21">
    <w:name w:val="新正文"/>
    <w:basedOn w:val="1"/>
    <w:qFormat/>
    <w:uiPriority w:val="99"/>
    <w:pPr>
      <w:spacing w:line="610" w:lineRule="exact"/>
      <w:ind w:firstLine="880" w:firstLineChars="200"/>
    </w:pPr>
    <w:rPr>
      <w:rFonts w:eastAsia="仿宋_GB2312"/>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2002</Words>
  <Characters>2505</Characters>
  <Lines>63</Lines>
  <Paragraphs>18</Paragraphs>
  <TotalTime>43</TotalTime>
  <ScaleCrop>false</ScaleCrop>
  <LinksUpToDate>false</LinksUpToDate>
  <CharactersWithSpaces>2589</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2020-07-08T18:32:00Z</dcterms:created>
  <dc:creator>李航 null</dc:creator>
  <cp:lastModifiedBy>shichang</cp:lastModifiedBy>
  <cp:lastPrinted>2024-08-09T02:20:00Z</cp:lastPrinted>
  <dcterms:modified xsi:type="dcterms:W3CDTF">2025-09-28T10:09:32Z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E4B11543A613478682809B6B3950A1F1_13</vt:lpwstr>
  </property>
  <property fmtid="{D5CDD505-2E9C-101B-9397-08002B2CF9AE}" pid="4" name="KSOTemplateDocerSaveRecord">
    <vt:lpwstr>eyJoZGlkIjoiN2E0YThiYTYzNTI4YmJmOGE0OWMwZTk4MGZlODNiNDYiLCJ1c2VySWQiOiIxMTQyMzcwMjQ1In0=</vt:lpwstr>
  </property>
</Properties>
</file>